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40" w:lineRule="auto"/>
        <w:rPr/>
      </w:pPr>
      <w:r w:rsidDel="00000000" w:rsidR="00000000" w:rsidRPr="00000000">
        <w:rPr>
          <w:rtl w:val="0"/>
        </w:rPr>
      </w:r>
    </w:p>
    <w:p w:rsidR="00000000" w:rsidDel="00000000" w:rsidP="00000000" w:rsidRDefault="00000000" w:rsidRPr="00000000" w14:paraId="00000002">
      <w:pPr>
        <w:spacing w:after="40" w:line="240" w:lineRule="auto"/>
        <w:jc w:val="center"/>
        <w:rPr>
          <w:b w:val="1"/>
          <w:bCs w:val="1"/>
          <w:sz w:val="26"/>
          <w:szCs w:val="26"/>
        </w:rPr>
      </w:pPr>
      <w:r w:rsidDel="00000000" w:rsidR="00000000" w:rsidRPr="00000000">
        <w:rPr>
          <w:rFonts w:ascii="PT Sans" w:cs="PT Sans" w:eastAsia="PT Sans" w:hAnsi="PT Sans"/>
          <w:b w:val="1"/>
          <w:bCs w:val="1"/>
          <w:color w:val="4a4a4a"/>
          <w:sz w:val="26"/>
          <w:szCs w:val="26"/>
          <w:rtl w:val="0"/>
        </w:rPr>
        <w:t xml:space="preserve">Історичний факультет</w:t>
      </w:r>
      <w:r w:rsidDel="00000000" w:rsidR="00000000" w:rsidRPr="00000000">
        <w:rPr>
          <w:rtl w:val="0"/>
        </w:rPr>
      </w:r>
    </w:p>
    <w:p w:rsidR="00000000" w:rsidDel="00000000" w:rsidP="00000000" w:rsidRDefault="00000000" w:rsidRPr="00000000" w14:paraId="00000003">
      <w:pPr>
        <w:spacing w:after="40" w:line="240" w:lineRule="auto"/>
        <w:jc w:val="center"/>
        <w:rPr/>
      </w:pPr>
      <w:r w:rsidDel="00000000" w:rsidR="00000000" w:rsidRPr="00000000">
        <w:rPr>
          <w:rFonts w:ascii="PT Sans" w:cs="PT Sans" w:eastAsia="PT Sans" w:hAnsi="PT Sans"/>
          <w:b w:val="1"/>
          <w:bCs w:val="1"/>
          <w:color w:val="333333"/>
          <w:sz w:val="26"/>
          <w:szCs w:val="26"/>
          <w:rtl w:val="0"/>
        </w:rPr>
        <w:t xml:space="preserve">Київського національного університету</w:t>
      </w:r>
      <w:r w:rsidDel="00000000" w:rsidR="00000000" w:rsidRPr="00000000">
        <w:rPr>
          <w:rtl w:val="0"/>
        </w:rPr>
      </w:r>
    </w:p>
    <w:p w:rsidR="00000000" w:rsidDel="00000000" w:rsidP="00000000" w:rsidRDefault="00000000" w:rsidRPr="00000000" w14:paraId="00000004">
      <w:pPr>
        <w:spacing w:after="180" w:line="240" w:lineRule="auto"/>
        <w:jc w:val="center"/>
        <w:rPr/>
      </w:pPr>
      <w:r w:rsidDel="00000000" w:rsidR="00000000" w:rsidRPr="00000000">
        <w:rPr>
          <w:rFonts w:ascii="PT Sans" w:cs="PT Sans" w:eastAsia="PT Sans" w:hAnsi="PT Sans"/>
          <w:b w:val="1"/>
          <w:bCs w:val="1"/>
          <w:color w:val="333333"/>
          <w:sz w:val="26"/>
          <w:szCs w:val="26"/>
          <w:rtl w:val="0"/>
        </w:rPr>
        <w:t xml:space="preserve">імені Тараса Шевченка</w:t>
      </w:r>
      <w:r w:rsidDel="00000000" w:rsidR="00000000" w:rsidRPr="00000000">
        <w:rPr>
          <w:rtl w:val="0"/>
        </w:rPr>
      </w:r>
    </w:p>
    <w:p w:rsidR="00000000" w:rsidDel="00000000" w:rsidP="00000000" w:rsidRDefault="00000000" w:rsidRPr="00000000" w14:paraId="00000005">
      <w:pPr>
        <w:spacing w:after="120" w:line="240" w:lineRule="auto"/>
        <w:jc w:val="center"/>
        <w:rPr>
          <w:rFonts w:ascii="PT Sans" w:cs="PT Sans" w:eastAsia="PT Sans" w:hAnsi="PT Sans"/>
          <w:color w:val="4a4a4a"/>
        </w:rPr>
      </w:pPr>
      <w:r w:rsidDel="00000000" w:rsidR="00000000" w:rsidRPr="00000000">
        <w:rPr>
          <w:rFonts w:ascii="PT Sans" w:cs="PT Sans" w:eastAsia="PT Sans" w:hAnsi="PT Sans"/>
          <w:color w:val="4a4a4a"/>
          <w:rtl w:val="0"/>
        </w:rPr>
        <w:t xml:space="preserve">Кафедра історії Центральної та Східної Європи</w:t>
      </w:r>
    </w:p>
    <w:p w:rsidR="00000000" w:rsidDel="00000000" w:rsidP="00000000" w:rsidRDefault="00000000" w:rsidRPr="00000000" w14:paraId="00000006">
      <w:pPr>
        <w:spacing w:after="120" w:line="240" w:lineRule="auto"/>
        <w:jc w:val="center"/>
        <w:rPr>
          <w:rFonts w:ascii="PT Sans" w:cs="PT Sans" w:eastAsia="PT Sans" w:hAnsi="PT Sans"/>
          <w:color w:val="4a4a4a"/>
        </w:rPr>
      </w:pPr>
      <w:r w:rsidDel="00000000" w:rsidR="00000000" w:rsidRPr="00000000">
        <w:rPr>
          <w:rtl w:val="0"/>
        </w:rPr>
      </w:r>
    </w:p>
    <w:p w:rsidR="00000000" w:rsidDel="00000000" w:rsidP="00000000" w:rsidRDefault="00000000" w:rsidRPr="00000000" w14:paraId="00000007">
      <w:pPr>
        <w:spacing w:after="120" w:line="240" w:lineRule="auto"/>
        <w:jc w:val="center"/>
        <w:rPr>
          <w:rFonts w:ascii="PT Sans" w:cs="PT Sans" w:eastAsia="PT Sans" w:hAnsi="PT Sans"/>
          <w:color w:val="4a4a4a"/>
        </w:rPr>
      </w:pPr>
      <w:r w:rsidDel="00000000" w:rsidR="00000000" w:rsidRPr="00000000">
        <w:rPr>
          <w:rtl w:val="0"/>
        </w:rPr>
      </w:r>
    </w:p>
    <w:p w:rsidR="00000000" w:rsidDel="00000000" w:rsidP="00000000" w:rsidRDefault="00000000" w:rsidRPr="00000000" w14:paraId="00000008">
      <w:pPr>
        <w:spacing w:after="120" w:line="240" w:lineRule="auto"/>
        <w:jc w:val="center"/>
        <w:rPr/>
      </w:pPr>
      <w:r w:rsidDel="00000000" w:rsidR="00000000" w:rsidRPr="00000000">
        <w:rPr>
          <w:rtl w:val="0"/>
        </w:rPr>
      </w:r>
    </w:p>
    <w:p w:rsidR="00000000" w:rsidDel="00000000" w:rsidP="00000000" w:rsidRDefault="00000000" w:rsidRPr="00000000" w14:paraId="00000009">
      <w:pPr>
        <w:spacing w:after="240" w:before="240" w:line="240" w:lineRule="auto"/>
        <w:jc w:val="center"/>
        <w:rPr/>
      </w:pPr>
      <w:r w:rsidDel="00000000" w:rsidR="00000000" w:rsidRPr="00000000">
        <w:rPr/>
        <w:pict>
          <v:shape id="Емблема КНУ" style="width:108pt;height:100.5pt;visibility:visible" o:spid="_x0000_i1025" type="#_x0000_t75">
            <v:imagedata r:id="rId1" o:title=""/>
          </v:shape>
        </w:pict>
      </w:r>
      <w:r w:rsidDel="00000000" w:rsidR="00000000" w:rsidRPr="00000000">
        <w:rPr>
          <w:rtl w:val="0"/>
        </w:rPr>
      </w:r>
    </w:p>
    <w:p w:rsidR="00000000" w:rsidDel="00000000" w:rsidP="00000000" w:rsidRDefault="00000000" w:rsidRPr="00000000" w14:paraId="0000000A">
      <w:pPr>
        <w:spacing w:after="360" w:before="120" w:line="240" w:lineRule="auto"/>
        <w:jc w:val="center"/>
        <w:rPr/>
      </w:pPr>
      <w:r w:rsidDel="00000000" w:rsidR="00000000" w:rsidRPr="00000000">
        <w:rPr>
          <w:rFonts w:ascii="PT Sans" w:cs="PT Sans" w:eastAsia="PT Sans" w:hAnsi="PT Sans"/>
          <w:b w:val="1"/>
          <w:bCs w:val="1"/>
          <w:color w:val="333333"/>
          <w:sz w:val="28"/>
          <w:szCs w:val="28"/>
          <w:rtl w:val="0"/>
        </w:rPr>
        <w:t xml:space="preserve">А. О. РУККАС</w:t>
      </w:r>
      <w:r w:rsidDel="00000000" w:rsidR="00000000" w:rsidRPr="00000000">
        <w:rPr>
          <w:rtl w:val="0"/>
        </w:rPr>
      </w:r>
    </w:p>
    <w:p w:rsidR="00000000" w:rsidDel="00000000" w:rsidP="00000000" w:rsidRDefault="00000000" w:rsidRPr="00000000" w14:paraId="0000000B">
      <w:pPr>
        <w:pBdr>
          <w:top w:color="1f3a5f" w:space="10" w:sz="12" w:val="single"/>
        </w:pBdr>
        <w:spacing w:after="40" w:before="120" w:line="264" w:lineRule="auto"/>
        <w:jc w:val="center"/>
        <w:rPr/>
      </w:pPr>
      <w:r w:rsidDel="00000000" w:rsidR="00000000" w:rsidRPr="00000000">
        <w:rPr>
          <w:rFonts w:ascii="PT Sans" w:cs="PT Sans" w:eastAsia="PT Sans" w:hAnsi="PT Sans"/>
          <w:b w:val="1"/>
          <w:bCs w:val="1"/>
          <w:color w:val="1f3a5f"/>
          <w:sz w:val="52"/>
          <w:szCs w:val="52"/>
          <w:rtl w:val="0"/>
        </w:rPr>
        <w:t xml:space="preserve">КОРОЛІВСЬКІ ДИНАСТІЇ</w:t>
      </w:r>
      <w:r w:rsidDel="00000000" w:rsidR="00000000" w:rsidRPr="00000000">
        <w:rPr>
          <w:rtl w:val="0"/>
        </w:rPr>
      </w:r>
    </w:p>
    <w:p w:rsidR="00000000" w:rsidDel="00000000" w:rsidP="00000000" w:rsidRDefault="00000000" w:rsidRPr="00000000" w14:paraId="0000000C">
      <w:pPr>
        <w:pBdr>
          <w:bottom w:color="1f3a5f" w:space="10" w:sz="12" w:val="single"/>
        </w:pBdr>
        <w:spacing w:after="200" w:line="264" w:lineRule="auto"/>
        <w:jc w:val="center"/>
        <w:rPr/>
      </w:pPr>
      <w:r w:rsidDel="00000000" w:rsidR="00000000" w:rsidRPr="00000000">
        <w:rPr>
          <w:rFonts w:ascii="PT Sans" w:cs="PT Sans" w:eastAsia="PT Sans" w:hAnsi="PT Sans"/>
          <w:b w:val="1"/>
          <w:bCs w:val="1"/>
          <w:color w:val="2e5c8a"/>
          <w:sz w:val="34"/>
          <w:szCs w:val="34"/>
          <w:rtl w:val="0"/>
        </w:rPr>
        <w:t xml:space="preserve">країн Центрально-Східної Європи</w:t>
      </w:r>
      <w:r w:rsidDel="00000000" w:rsidR="00000000" w:rsidRPr="00000000">
        <w:rPr>
          <w:rtl w:val="0"/>
        </w:rPr>
      </w:r>
    </w:p>
    <w:p w:rsidR="00000000" w:rsidDel="00000000" w:rsidP="00000000" w:rsidRDefault="00000000" w:rsidRPr="00000000" w14:paraId="0000000D">
      <w:pPr>
        <w:spacing w:after="40" w:before="120" w:line="240" w:lineRule="auto"/>
        <w:jc w:val="center"/>
        <w:rPr>
          <w:rFonts w:ascii="PT Sans" w:cs="PT Sans" w:eastAsia="PT Sans" w:hAnsi="PT Sans"/>
          <w:i w:val="1"/>
          <w:iCs w:val="1"/>
          <w:color w:val="4a4a4a"/>
          <w:sz w:val="26"/>
          <w:szCs w:val="26"/>
        </w:rPr>
      </w:pPr>
      <w:r w:rsidDel="00000000" w:rsidR="00000000" w:rsidRPr="00000000">
        <w:rPr>
          <w:rFonts w:ascii="PT Sans" w:cs="PT Sans" w:eastAsia="PT Sans" w:hAnsi="PT Sans"/>
          <w:i w:val="1"/>
          <w:iCs w:val="1"/>
          <w:color w:val="4a4a4a"/>
          <w:sz w:val="26"/>
          <w:szCs w:val="26"/>
          <w:rtl w:val="0"/>
        </w:rPr>
        <w:t xml:space="preserve">Посібник з навчального курсу</w:t>
      </w:r>
    </w:p>
    <w:p w:rsidR="00000000" w:rsidDel="00000000" w:rsidP="00000000" w:rsidRDefault="00000000" w:rsidRPr="00000000" w14:paraId="0000000E">
      <w:pPr>
        <w:spacing w:after="40" w:before="120" w:line="240" w:lineRule="auto"/>
        <w:jc w:val="center"/>
        <w:rPr/>
      </w:pPr>
      <w:r w:rsidDel="00000000" w:rsidR="00000000" w:rsidRPr="00000000">
        <w:rPr>
          <w:rtl w:val="0"/>
        </w:rPr>
      </w:r>
    </w:p>
    <w:p w:rsidR="00000000" w:rsidDel="00000000" w:rsidP="00000000" w:rsidRDefault="00000000" w:rsidRPr="00000000" w14:paraId="0000000F">
      <w:pPr>
        <w:spacing w:after="200" w:line="240" w:lineRule="auto"/>
        <w:jc w:val="center"/>
        <w:rPr>
          <w:b w:val="1"/>
          <w:bCs w:val="1"/>
          <w:sz w:val="26"/>
          <w:szCs w:val="26"/>
        </w:rPr>
      </w:pPr>
      <w:r w:rsidDel="00000000" w:rsidR="00000000" w:rsidRPr="00000000">
        <w:rPr>
          <w:rFonts w:ascii="PT Sans" w:cs="PT Sans" w:eastAsia="PT Sans" w:hAnsi="PT Sans"/>
          <w:b w:val="1"/>
          <w:bCs w:val="1"/>
          <w:color w:val="333333"/>
          <w:sz w:val="26"/>
          <w:szCs w:val="26"/>
          <w:rtl w:val="0"/>
        </w:rPr>
        <w:t xml:space="preserve">Частина I. </w:t>
      </w:r>
      <w:r w:rsidDel="00000000" w:rsidR="00000000" w:rsidRPr="00000000">
        <w:rPr>
          <w:b w:val="1"/>
          <w:bCs w:val="1"/>
          <w:sz w:val="26"/>
          <w:szCs w:val="26"/>
          <w:rtl w:val="0"/>
        </w:rPr>
        <w:t xml:space="preserve">Країни Південно-Східної Європи</w:t>
      </w:r>
    </w:p>
    <w:p w:rsidR="00000000" w:rsidDel="00000000" w:rsidP="00000000" w:rsidRDefault="00000000" w:rsidRPr="00000000" w14:paraId="00000010">
      <w:pPr>
        <w:spacing w:line="240" w:lineRule="auto"/>
        <w:rPr/>
      </w:pPr>
      <w:r w:rsidDel="00000000" w:rsidR="00000000" w:rsidRPr="00000000">
        <w:rPr>
          <w:rtl w:val="0"/>
        </w:rPr>
      </w:r>
    </w:p>
    <w:p w:rsidR="00000000" w:rsidDel="00000000" w:rsidP="00000000" w:rsidRDefault="00000000" w:rsidRPr="00000000" w14:paraId="00000011">
      <w:pPr>
        <w:spacing w:line="240" w:lineRule="auto"/>
        <w:rPr/>
      </w:pPr>
      <w:r w:rsidDel="00000000" w:rsidR="00000000" w:rsidRPr="00000000">
        <w:rPr>
          <w:rtl w:val="0"/>
        </w:rPr>
      </w:r>
    </w:p>
    <w:p w:rsidR="00000000" w:rsidDel="00000000" w:rsidP="00000000" w:rsidRDefault="00000000" w:rsidRPr="00000000" w14:paraId="00000012">
      <w:pPr>
        <w:spacing w:line="240" w:lineRule="auto"/>
        <w:rPr/>
      </w:pPr>
      <w:r w:rsidDel="00000000" w:rsidR="00000000" w:rsidRPr="00000000">
        <w:rPr>
          <w:rtl w:val="0"/>
        </w:rPr>
      </w:r>
    </w:p>
    <w:p w:rsidR="00000000" w:rsidDel="00000000" w:rsidP="00000000" w:rsidRDefault="00000000" w:rsidRPr="00000000" w14:paraId="00000013">
      <w:pPr>
        <w:spacing w:line="240" w:lineRule="auto"/>
        <w:rPr/>
      </w:pPr>
      <w:r w:rsidDel="00000000" w:rsidR="00000000" w:rsidRPr="00000000">
        <w:rPr>
          <w:rtl w:val="0"/>
        </w:rPr>
      </w:r>
    </w:p>
    <w:p w:rsidR="00000000" w:rsidDel="00000000" w:rsidP="00000000" w:rsidRDefault="00000000" w:rsidRPr="00000000" w14:paraId="00000014">
      <w:pPr>
        <w:spacing w:line="240" w:lineRule="auto"/>
        <w:rPr/>
      </w:pPr>
      <w:r w:rsidDel="00000000" w:rsidR="00000000" w:rsidRPr="00000000">
        <w:rPr>
          <w:rtl w:val="0"/>
        </w:rPr>
      </w:r>
    </w:p>
    <w:p w:rsidR="00000000" w:rsidDel="00000000" w:rsidP="00000000" w:rsidRDefault="00000000" w:rsidRPr="00000000" w14:paraId="00000015">
      <w:pPr>
        <w:spacing w:line="240" w:lineRule="auto"/>
        <w:rPr/>
      </w:pPr>
      <w:r w:rsidDel="00000000" w:rsidR="00000000" w:rsidRPr="00000000">
        <w:rPr>
          <w:rtl w:val="0"/>
        </w:rPr>
      </w:r>
    </w:p>
    <w:p w:rsidR="00000000" w:rsidDel="00000000" w:rsidP="00000000" w:rsidRDefault="00000000" w:rsidRPr="00000000" w14:paraId="00000016">
      <w:pPr>
        <w:spacing w:line="240" w:lineRule="auto"/>
        <w:rPr/>
      </w:pPr>
      <w:r w:rsidDel="00000000" w:rsidR="00000000" w:rsidRPr="00000000">
        <w:rPr>
          <w:rtl w:val="0"/>
        </w:rPr>
      </w:r>
    </w:p>
    <w:p w:rsidR="00000000" w:rsidDel="00000000" w:rsidP="00000000" w:rsidRDefault="00000000" w:rsidRPr="00000000" w14:paraId="00000017">
      <w:pPr>
        <w:spacing w:line="240" w:lineRule="auto"/>
        <w:rPr/>
      </w:pPr>
      <w:r w:rsidDel="00000000" w:rsidR="00000000" w:rsidRPr="00000000">
        <w:rPr>
          <w:rtl w:val="0"/>
        </w:rPr>
      </w:r>
    </w:p>
    <w:p w:rsidR="00000000" w:rsidDel="00000000" w:rsidP="00000000" w:rsidRDefault="00000000" w:rsidRPr="00000000" w14:paraId="00000018">
      <w:pPr>
        <w:spacing w:line="240" w:lineRule="auto"/>
        <w:rPr/>
      </w:pPr>
      <w:r w:rsidDel="00000000" w:rsidR="00000000" w:rsidRPr="00000000">
        <w:rPr>
          <w:rtl w:val="0"/>
        </w:rPr>
      </w:r>
    </w:p>
    <w:p w:rsidR="00000000" w:rsidDel="00000000" w:rsidP="00000000" w:rsidRDefault="00000000" w:rsidRPr="00000000" w14:paraId="00000019">
      <w:pPr>
        <w:spacing w:line="240" w:lineRule="auto"/>
        <w:rPr/>
      </w:pPr>
      <w:r w:rsidDel="00000000" w:rsidR="00000000" w:rsidRPr="00000000">
        <w:rPr>
          <w:rtl w:val="0"/>
        </w:rPr>
      </w:r>
    </w:p>
    <w:p w:rsidR="00000000" w:rsidDel="00000000" w:rsidP="00000000" w:rsidRDefault="00000000" w:rsidRPr="00000000" w14:paraId="0000001A">
      <w:pPr>
        <w:spacing w:line="240" w:lineRule="auto"/>
        <w:rPr/>
      </w:pPr>
      <w:r w:rsidDel="00000000" w:rsidR="00000000" w:rsidRPr="00000000">
        <w:rPr>
          <w:rtl w:val="0"/>
        </w:rPr>
      </w:r>
    </w:p>
    <w:p w:rsidR="00000000" w:rsidDel="00000000" w:rsidP="00000000" w:rsidRDefault="00000000" w:rsidRPr="00000000" w14:paraId="0000001B">
      <w:pPr>
        <w:spacing w:line="240" w:lineRule="auto"/>
        <w:rPr/>
      </w:pPr>
      <w:r w:rsidDel="00000000" w:rsidR="00000000" w:rsidRPr="00000000">
        <w:rPr>
          <w:rtl w:val="0"/>
        </w:rPr>
      </w:r>
    </w:p>
    <w:p w:rsidR="00000000" w:rsidDel="00000000" w:rsidP="00000000" w:rsidRDefault="00000000" w:rsidRPr="00000000" w14:paraId="0000001C">
      <w:pPr>
        <w:spacing w:line="240" w:lineRule="auto"/>
        <w:rPr/>
      </w:pPr>
      <w:r w:rsidDel="00000000" w:rsidR="00000000" w:rsidRPr="00000000">
        <w:rPr>
          <w:rtl w:val="0"/>
        </w:rPr>
      </w:r>
    </w:p>
    <w:p w:rsidR="00000000" w:rsidDel="00000000" w:rsidP="00000000" w:rsidRDefault="00000000" w:rsidRPr="00000000" w14:paraId="0000001D">
      <w:pPr>
        <w:spacing w:line="240" w:lineRule="auto"/>
        <w:rPr/>
      </w:pPr>
      <w:r w:rsidDel="00000000" w:rsidR="00000000" w:rsidRPr="00000000">
        <w:rPr>
          <w:rtl w:val="0"/>
        </w:rPr>
      </w:r>
    </w:p>
    <w:p w:rsidR="00000000" w:rsidDel="00000000" w:rsidP="00000000" w:rsidRDefault="00000000" w:rsidRPr="00000000" w14:paraId="0000001E">
      <w:pPr>
        <w:spacing w:line="240" w:lineRule="auto"/>
        <w:rPr/>
      </w:pPr>
      <w:r w:rsidDel="00000000" w:rsidR="00000000" w:rsidRPr="00000000">
        <w:rPr>
          <w:rtl w:val="0"/>
        </w:rPr>
      </w:r>
    </w:p>
    <w:p w:rsidR="00000000" w:rsidDel="00000000" w:rsidP="00000000" w:rsidRDefault="00000000" w:rsidRPr="00000000" w14:paraId="0000001F">
      <w:pPr>
        <w:spacing w:before="120" w:line="240" w:lineRule="auto"/>
        <w:jc w:val="center"/>
        <w:rPr/>
      </w:pPr>
      <w:r w:rsidDel="00000000" w:rsidR="00000000" w:rsidRPr="00000000">
        <w:rPr>
          <w:rFonts w:ascii="PT Sans" w:cs="PT Sans" w:eastAsia="PT Sans" w:hAnsi="PT Sans"/>
          <w:color w:val="333333"/>
          <w:rtl w:val="0"/>
        </w:rPr>
        <w:t xml:space="preserve">Київ — 2026</w:t>
      </w:r>
      <w:r w:rsidDel="00000000" w:rsidR="00000000" w:rsidRPr="00000000">
        <w:rPr>
          <w:rtl w:val="0"/>
        </w:rPr>
      </w:r>
    </w:p>
    <w:p w:rsidR="00000000" w:rsidDel="00000000" w:rsidP="00000000" w:rsidRDefault="00000000" w:rsidRPr="00000000" w14:paraId="00000020">
      <w:pPr>
        <w:spacing w:lin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021">
      <w:pPr>
        <w:spacing w:after="200" w:line="264" w:lineRule="auto"/>
        <w:rPr/>
      </w:pPr>
      <w:r w:rsidDel="00000000" w:rsidR="00000000" w:rsidRPr="00000000">
        <w:rPr>
          <w:sz w:val="22"/>
          <w:szCs w:val="22"/>
          <w:rtl w:val="0"/>
        </w:rPr>
        <w:t xml:space="preserve">Руккас А. О. Королівські династії країн Центрально-Східної Європи. Посібник з навчального курсу. Частина I: Країни Південно-Східної Європи. Київ, 2026. 30</w:t>
      </w:r>
      <w:r w:rsidDel="00000000" w:rsidR="00000000" w:rsidRPr="00000000">
        <w:rPr>
          <w:rFonts w:ascii="Times New Roman" w:cs="Times New Roman" w:eastAsia="Times New Roman" w:hAnsi="Times New Roman"/>
          <w:sz w:val="22"/>
          <w:szCs w:val="22"/>
          <w:rtl w:val="0"/>
        </w:rPr>
        <w:t xml:space="preserve">6</w:t>
      </w:r>
      <w:r w:rsidDel="00000000" w:rsidR="00000000" w:rsidRPr="00000000">
        <w:rPr>
          <w:sz w:val="22"/>
          <w:szCs w:val="22"/>
          <w:rtl w:val="0"/>
        </w:rPr>
        <w:t xml:space="preserve"> с.</w:t>
      </w:r>
      <w:r w:rsidDel="00000000" w:rsidR="00000000" w:rsidRPr="00000000">
        <w:rPr>
          <w:rtl w:val="0"/>
        </w:rPr>
      </w:r>
    </w:p>
    <w:p w:rsidR="00000000" w:rsidDel="00000000" w:rsidP="00000000" w:rsidRDefault="00000000" w:rsidRPr="00000000" w14:paraId="00000022">
      <w:pPr>
        <w:spacing w:after="80" w:line="264" w:lineRule="auto"/>
        <w:rPr/>
      </w:pPr>
      <w:r w:rsidDel="00000000" w:rsidR="00000000" w:rsidRPr="00000000">
        <w:rPr>
          <w:b w:val="1"/>
          <w:bCs w:val="1"/>
          <w:sz w:val="22"/>
          <w:szCs w:val="22"/>
          <w:rtl w:val="0"/>
        </w:rPr>
        <w:t xml:space="preserve">Рецензенти:</w:t>
      </w:r>
      <w:r w:rsidDel="00000000" w:rsidR="00000000" w:rsidRPr="00000000">
        <w:rPr>
          <w:rtl w:val="0"/>
        </w:rPr>
      </w:r>
    </w:p>
    <w:p w:rsidR="00000000" w:rsidDel="00000000" w:rsidP="00000000" w:rsidRDefault="00000000" w:rsidRPr="00000000" w14:paraId="00000023">
      <w:pPr>
        <w:spacing w:after="240" w:line="264" w:lineRule="auto"/>
        <w:rPr/>
      </w:pPr>
      <w:r w:rsidDel="00000000" w:rsidR="00000000" w:rsidRPr="00000000">
        <w:rPr>
          <w:sz w:val="21"/>
          <w:szCs w:val="21"/>
          <w:rtl w:val="0"/>
        </w:rPr>
        <w:t xml:space="preserve">Гай-Нижник П.П., доктор історичних наук, провідний науковий співробітник Інституту політичних і етнонаціональних досліджень ім. І. Ф. Кураса НАН України.</w:t>
      </w:r>
      <w:r w:rsidDel="00000000" w:rsidR="00000000" w:rsidRPr="00000000">
        <w:rPr>
          <w:rtl w:val="0"/>
        </w:rPr>
      </w:r>
    </w:p>
    <w:p w:rsidR="00000000" w:rsidDel="00000000" w:rsidP="00000000" w:rsidRDefault="00000000" w:rsidRPr="00000000" w14:paraId="00000024">
      <w:pPr>
        <w:spacing w:after="240" w:line="264" w:lineRule="auto"/>
        <w:rPr>
          <w:sz w:val="21"/>
          <w:szCs w:val="21"/>
        </w:rPr>
      </w:pPr>
      <w:r w:rsidDel="00000000" w:rsidR="00000000" w:rsidRPr="00000000">
        <w:rPr>
          <w:sz w:val="21"/>
          <w:szCs w:val="21"/>
          <w:rtl w:val="0"/>
        </w:rPr>
        <w:t xml:space="preserve">Срібняк І.В., доктор історичних наук, професор, завідувач кафедри всесвітньої історії Київського столичного університету імені Бориса Грінченка.</w:t>
      </w:r>
    </w:p>
    <w:p w:rsidR="00000000" w:rsidDel="00000000" w:rsidP="00000000" w:rsidRDefault="00000000" w:rsidRPr="00000000" w14:paraId="00000025">
      <w:pPr>
        <w:spacing w:after="240" w:line="264" w:lineRule="auto"/>
        <w:rPr>
          <w:sz w:val="21"/>
          <w:szCs w:val="21"/>
        </w:rPr>
      </w:pPr>
      <w:r w:rsidDel="00000000" w:rsidR="00000000" w:rsidRPr="00000000">
        <w:rPr>
          <w:sz w:val="21"/>
          <w:szCs w:val="21"/>
          <w:rtl w:val="0"/>
        </w:rPr>
        <w:t xml:space="preserve">Даниленко О.В., доктор історичних наук, професор, професор кафедри новітньої історії України історичного факультету Київського національного університету імені Тараса Шевченка.</w:t>
      </w:r>
    </w:p>
    <w:p w:rsidR="00000000" w:rsidDel="00000000" w:rsidP="00000000" w:rsidRDefault="00000000" w:rsidRPr="00000000" w14:paraId="00000026">
      <w:pPr>
        <w:spacing w:after="240" w:line="264" w:lineRule="auto"/>
        <w:rPr/>
      </w:pPr>
      <w:r w:rsidDel="00000000" w:rsidR="00000000" w:rsidRPr="00000000">
        <w:rPr>
          <w:sz w:val="21"/>
          <w:szCs w:val="21"/>
          <w:rtl w:val="0"/>
        </w:rPr>
        <w:t xml:space="preserve">Могильний Л.П., доктор історичних наук, професор, професор кафедри давньої та нової історії України історичного факультету Київського національного університету імені Тараса Шевченка.</w:t>
      </w:r>
      <w:r w:rsidDel="00000000" w:rsidR="00000000" w:rsidRPr="00000000">
        <w:rPr>
          <w:rtl w:val="0"/>
        </w:rPr>
      </w:r>
    </w:p>
    <w:p w:rsidR="00000000" w:rsidDel="00000000" w:rsidP="00000000" w:rsidRDefault="00000000" w:rsidRPr="00000000" w14:paraId="00000027">
      <w:pPr>
        <w:spacing w:after="100" w:line="264" w:lineRule="auto"/>
        <w:rPr>
          <w:rFonts w:ascii="Times New Roman" w:cs="Times New Roman" w:eastAsia="Times New Roman" w:hAnsi="Times New Roman"/>
          <w:sz w:val="21"/>
          <w:szCs w:val="21"/>
        </w:rPr>
      </w:pPr>
      <w:r w:rsidDel="00000000" w:rsidR="00000000" w:rsidRPr="00000000">
        <w:rPr>
          <w:rtl w:val="0"/>
        </w:rPr>
      </w:r>
    </w:p>
    <w:p w:rsidR="00000000" w:rsidDel="00000000" w:rsidP="00000000" w:rsidRDefault="00000000" w:rsidRPr="00000000" w14:paraId="00000028">
      <w:pPr>
        <w:spacing w:after="100" w:line="264" w:lineRule="auto"/>
        <w:rPr>
          <w:rFonts w:ascii="Times New Roman" w:cs="Times New Roman" w:eastAsia="Times New Roman" w:hAnsi="Times New Roman"/>
          <w:sz w:val="21"/>
          <w:szCs w:val="21"/>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1"/>
          <w:szCs w:val="21"/>
          <w:u w:val="none"/>
          <w:shd w:fill="auto" w:val="clear"/>
          <w:vertAlign w:val="baseline"/>
          <w:rtl w:val="0"/>
        </w:rPr>
        <w:t xml:space="preserve">Рекомендовано на засіданні кафедри історії Центральної та Східної Європи    </w:t>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1"/>
          <w:szCs w:val="21"/>
          <w:u w:val="none"/>
          <w:shd w:fill="auto" w:val="clear"/>
          <w:vertAlign w:val="baseline"/>
          <w:rtl w:val="0"/>
        </w:rPr>
        <w:t xml:space="preserve">Протокол  № </w:t>
      </w:r>
      <w:r w:rsidDel="00000000" w:rsidR="00000000" w:rsidRPr="00000000">
        <w:rPr>
          <w:rFonts w:ascii="PT Serif" w:cs="PT Serif" w:eastAsia="PT Serif" w:hAnsi="PT Serif"/>
          <w:b w:val="0"/>
          <w:bCs w:val="0"/>
          <w:i w:val="0"/>
          <w:iCs w:val="0"/>
          <w:smallCaps w:val="0"/>
          <w:strike w:val="0"/>
          <w:color w:val="000000"/>
          <w:sz w:val="21"/>
          <w:szCs w:val="21"/>
          <w:u w:val="single"/>
          <w:shd w:fill="auto" w:val="clear"/>
          <w:vertAlign w:val="baseline"/>
          <w:rtl w:val="0"/>
        </w:rPr>
        <w:t xml:space="preserve">   1   </w:t>
      </w:r>
      <w:r w:rsidDel="00000000" w:rsidR="00000000" w:rsidRPr="00000000">
        <w:rPr>
          <w:rFonts w:ascii="PT Serif" w:cs="PT Serif" w:eastAsia="PT Serif" w:hAnsi="PT Serif"/>
          <w:b w:val="0"/>
          <w:bCs w:val="0"/>
          <w:i w:val="0"/>
          <w:iCs w:val="0"/>
          <w:smallCaps w:val="0"/>
          <w:strike w:val="0"/>
          <w:color w:val="000000"/>
          <w:sz w:val="21"/>
          <w:szCs w:val="21"/>
          <w:u w:val="none"/>
          <w:shd w:fill="auto" w:val="clear"/>
          <w:vertAlign w:val="baseline"/>
          <w:rtl w:val="0"/>
        </w:rPr>
        <w:t xml:space="preserve">   від </w:t>
      </w:r>
      <w:r w:rsidDel="00000000" w:rsidR="00000000" w:rsidRPr="00000000">
        <w:rPr>
          <w:rFonts w:ascii="PT Serif" w:cs="PT Serif" w:eastAsia="PT Serif" w:hAnsi="PT Serif"/>
          <w:b w:val="0"/>
          <w:bCs w:val="0"/>
          <w:i w:val="0"/>
          <w:iCs w:val="0"/>
          <w:smallCaps w:val="0"/>
          <w:strike w:val="0"/>
          <w:color w:val="000000"/>
          <w:sz w:val="21"/>
          <w:szCs w:val="21"/>
          <w:u w:val="single"/>
          <w:shd w:fill="auto" w:val="clear"/>
          <w:vertAlign w:val="baseline"/>
          <w:rtl w:val="0"/>
        </w:rPr>
        <w:t xml:space="preserve">     11     </w:t>
      </w:r>
      <w:r w:rsidDel="00000000" w:rsidR="00000000" w:rsidRPr="00000000">
        <w:rPr>
          <w:rFonts w:ascii="PT Serif" w:cs="PT Serif" w:eastAsia="PT Serif" w:hAnsi="PT Serif"/>
          <w:b w:val="0"/>
          <w:bCs w:val="0"/>
          <w:i w:val="0"/>
          <w:iCs w:val="0"/>
          <w:smallCaps w:val="0"/>
          <w:strike w:val="0"/>
          <w:color w:val="000000"/>
          <w:sz w:val="21"/>
          <w:szCs w:val="21"/>
          <w:u w:val="none"/>
          <w:shd w:fill="auto" w:val="clear"/>
          <w:vertAlign w:val="baseline"/>
          <w:rtl w:val="0"/>
        </w:rPr>
        <w:t xml:space="preserve"> вересня 2026 р.</w:t>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1"/>
          <w:szCs w:val="21"/>
          <w:u w:val="none"/>
          <w:shd w:fill="auto" w:val="clear"/>
          <w:vertAlign w:val="baseline"/>
          <w:rtl w:val="0"/>
        </w:rPr>
        <w:t xml:space="preserve">Завідувачка кафедри історії Центральної та Східної Європи</w:t>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1"/>
          <w:szCs w:val="21"/>
          <w:u w:val="none"/>
          <w:shd w:fill="auto" w:val="clear"/>
          <w:vertAlign w:val="baseline"/>
          <w:rtl w:val="0"/>
        </w:rPr>
        <w:t xml:space="preserve">____________________________________________________доц. Ірина МАЛАЦАЙ</w: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1"/>
          <w:szCs w:val="21"/>
          <w:u w:val="none"/>
          <w:shd w:fill="auto" w:val="clear"/>
          <w:vertAlign w:val="baseline"/>
          <w:rtl w:val="0"/>
        </w:rPr>
        <w:t xml:space="preserve">Схвалено науково-методичною комісією історичного факультету</w:t>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1"/>
          <w:szCs w:val="21"/>
          <w:u w:val="none"/>
          <w:shd w:fill="auto" w:val="clear"/>
          <w:vertAlign w:val="baseline"/>
          <w:rtl w:val="0"/>
        </w:rPr>
        <w:t xml:space="preserve">Київського національного університету імені Тараса Шевченка</w:t>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Протокол № </w:t>
      </w:r>
      <w:r w:rsidDel="00000000" w:rsidR="00000000" w:rsidRPr="00000000">
        <w:rPr>
          <w:rFonts w:ascii="Times New Roman" w:cs="Times New Roman" w:eastAsia="Times New Roman" w:hAnsi="Times New Roman"/>
          <w:b w:val="0"/>
          <w:bCs w:val="0"/>
          <w:i w:val="0"/>
          <w:iCs w:val="0"/>
          <w:smallCaps w:val="0"/>
          <w:strike w:val="0"/>
          <w:color w:val="000000"/>
          <w:sz w:val="21"/>
          <w:szCs w:val="21"/>
          <w:u w:val="single"/>
          <w:shd w:fill="auto" w:val="clear"/>
          <w:vertAlign w:val="baseline"/>
          <w:rtl w:val="0"/>
        </w:rPr>
        <w:t xml:space="preserve">   2   </w:t>
      </w: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від </w:t>
      </w:r>
      <w:r w:rsidDel="00000000" w:rsidR="00000000" w:rsidRPr="00000000">
        <w:rPr>
          <w:rFonts w:ascii="Times New Roman" w:cs="Times New Roman" w:eastAsia="Times New Roman" w:hAnsi="Times New Roman"/>
          <w:b w:val="0"/>
          <w:bCs w:val="0"/>
          <w:i w:val="0"/>
          <w:iCs w:val="0"/>
          <w:smallCaps w:val="0"/>
          <w:strike w:val="0"/>
          <w:color w:val="000000"/>
          <w:sz w:val="21"/>
          <w:szCs w:val="21"/>
          <w:u w:val="single"/>
          <w:shd w:fill="auto" w:val="clear"/>
          <w:vertAlign w:val="baseline"/>
          <w:rtl w:val="0"/>
        </w:rPr>
        <w:t xml:space="preserve">    22      </w:t>
      </w: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вересня 2026 р.</w:t>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1"/>
          <w:szCs w:val="21"/>
          <w:u w:val="none"/>
          <w:shd w:fill="auto" w:val="clear"/>
          <w:vertAlign w:val="baseline"/>
          <w:rtl w:val="0"/>
        </w:rPr>
        <w:t xml:space="preserve">Голова науково-методичної комісії______________________доц. Наталія ТЕРЕС</w:t>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1"/>
          <w:szCs w:val="21"/>
          <w:u w:val="none"/>
          <w:shd w:fill="auto" w:val="clear"/>
          <w:vertAlign w:val="baseline"/>
          <w:rtl w:val="0"/>
        </w:rPr>
        <w:t xml:space="preserve">Затверджено вченою радою історичного факультету Київського</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1"/>
          <w:szCs w:val="21"/>
          <w:u w:val="none"/>
          <w:shd w:fill="auto" w:val="clear"/>
          <w:vertAlign w:val="baseline"/>
          <w:rtl w:val="0"/>
        </w:rPr>
        <w:t xml:space="preserve">національного університету імені Тараса Шевченка</w:t>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Протокол № </w:t>
      </w:r>
      <w:r w:rsidDel="00000000" w:rsidR="00000000" w:rsidRPr="00000000">
        <w:rPr>
          <w:rFonts w:ascii="Times New Roman" w:cs="Times New Roman" w:eastAsia="Times New Roman" w:hAnsi="Times New Roman"/>
          <w:b w:val="0"/>
          <w:bCs w:val="0"/>
          <w:i w:val="0"/>
          <w:iCs w:val="0"/>
          <w:smallCaps w:val="0"/>
          <w:strike w:val="0"/>
          <w:color w:val="000000"/>
          <w:sz w:val="21"/>
          <w:szCs w:val="21"/>
          <w:u w:val="single"/>
          <w:shd w:fill="auto" w:val="clear"/>
          <w:vertAlign w:val="baseline"/>
          <w:rtl w:val="0"/>
        </w:rPr>
        <w:t xml:space="preserve">   3   </w:t>
      </w: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від </w:t>
      </w:r>
      <w:r w:rsidDel="00000000" w:rsidR="00000000" w:rsidRPr="00000000">
        <w:rPr>
          <w:rFonts w:ascii="Times New Roman" w:cs="Times New Roman" w:eastAsia="Times New Roman" w:hAnsi="Times New Roman"/>
          <w:b w:val="0"/>
          <w:bCs w:val="0"/>
          <w:i w:val="0"/>
          <w:iCs w:val="0"/>
          <w:smallCaps w:val="0"/>
          <w:strike w:val="0"/>
          <w:color w:val="000000"/>
          <w:sz w:val="21"/>
          <w:szCs w:val="21"/>
          <w:u w:val="single"/>
          <w:shd w:fill="auto" w:val="clear"/>
          <w:vertAlign w:val="baseline"/>
          <w:rtl w:val="0"/>
        </w:rPr>
        <w:t xml:space="preserve">    24     </w:t>
      </w: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вересня 2026 р.</w:t>
      </w:r>
      <w:r w:rsidDel="00000000" w:rsidR="00000000" w:rsidRPr="00000000">
        <w:rPr>
          <w:rtl w:val="0"/>
        </w:rPr>
      </w:r>
    </w:p>
    <w:p w:rsidR="00000000" w:rsidDel="00000000" w:rsidP="00000000" w:rsidRDefault="00000000" w:rsidRPr="00000000" w14:paraId="00000038">
      <w:pPr>
        <w:spacing w:after="260" w:line="264" w:lineRule="auto"/>
        <w:rPr>
          <w:rFonts w:ascii="Times New Roman" w:cs="Times New Roman" w:eastAsia="Times New Roman" w:hAnsi="Times New Roman"/>
          <w:sz w:val="21"/>
          <w:szCs w:val="21"/>
        </w:rPr>
      </w:pPr>
      <w:r w:rsidDel="00000000" w:rsidR="00000000" w:rsidRPr="00000000">
        <w:rPr>
          <w:sz w:val="21"/>
          <w:szCs w:val="21"/>
          <w:rtl w:val="0"/>
        </w:rPr>
        <w:t xml:space="preserve">Головуючий на засіданні вченої ради____________________доц. Тарас ПШЕНИЧНИЙ</w:t>
      </w:r>
      <w:r w:rsidDel="00000000" w:rsidR="00000000" w:rsidRPr="00000000">
        <w:rPr>
          <w:rtl w:val="0"/>
        </w:rPr>
      </w:r>
    </w:p>
    <w:p w:rsidR="00000000" w:rsidDel="00000000" w:rsidP="00000000" w:rsidRDefault="00000000" w:rsidRPr="00000000" w14:paraId="00000039">
      <w:pPr>
        <w:spacing w:after="260" w:line="264"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A">
      <w:pPr>
        <w:spacing w:after="40" w:before="200" w:line="264" w:lineRule="auto"/>
        <w:jc w:val="left"/>
        <w:rPr>
          <w:rFonts w:ascii="Times New Roman" w:cs="Times New Roman" w:eastAsia="Times New Roman" w:hAnsi="Times New Roman"/>
          <w:sz w:val="21"/>
          <w:szCs w:val="21"/>
        </w:rPr>
      </w:pPr>
      <w:r w:rsidDel="00000000" w:rsidR="00000000" w:rsidRPr="00000000">
        <w:rPr>
          <w:rtl w:val="0"/>
        </w:rPr>
      </w:r>
    </w:p>
    <w:p w:rsidR="00000000" w:rsidDel="00000000" w:rsidP="00000000" w:rsidRDefault="00000000" w:rsidRPr="00000000" w14:paraId="0000003B">
      <w:pPr>
        <w:spacing w:after="40" w:before="200" w:line="264" w:lineRule="auto"/>
        <w:jc w:val="left"/>
        <w:rPr>
          <w:rFonts w:ascii="Times New Roman" w:cs="Times New Roman" w:eastAsia="Times New Roman" w:hAnsi="Times New Roman"/>
          <w:sz w:val="21"/>
          <w:szCs w:val="21"/>
        </w:rPr>
      </w:pPr>
      <w:r w:rsidDel="00000000" w:rsidR="00000000" w:rsidRPr="00000000">
        <w:rPr>
          <w:rtl w:val="0"/>
        </w:rPr>
      </w:r>
    </w:p>
    <w:p w:rsidR="00000000" w:rsidDel="00000000" w:rsidP="00000000" w:rsidRDefault="00000000" w:rsidRPr="00000000" w14:paraId="0000003C">
      <w:pPr>
        <w:spacing w:after="40" w:before="200" w:line="264" w:lineRule="auto"/>
        <w:jc w:val="left"/>
        <w:rPr>
          <w:rFonts w:ascii="Times New Roman" w:cs="Times New Roman" w:eastAsia="Times New Roman" w:hAnsi="Times New Roman"/>
          <w:sz w:val="21"/>
          <w:szCs w:val="21"/>
        </w:rPr>
      </w:pPr>
      <w:r w:rsidDel="00000000" w:rsidR="00000000" w:rsidRPr="00000000">
        <w:rPr>
          <w:rtl w:val="0"/>
        </w:rPr>
      </w:r>
    </w:p>
    <w:p w:rsidR="00000000" w:rsidDel="00000000" w:rsidP="00000000" w:rsidRDefault="00000000" w:rsidRPr="00000000" w14:paraId="0000003D">
      <w:pPr>
        <w:spacing w:after="40" w:before="200" w:line="264" w:lineRule="auto"/>
        <w:jc w:val="left"/>
        <w:rPr>
          <w:rFonts w:ascii="Times New Roman" w:cs="Times New Roman" w:eastAsia="Times New Roman" w:hAnsi="Times New Roman"/>
          <w:sz w:val="21"/>
          <w:szCs w:val="21"/>
        </w:rPr>
      </w:pPr>
      <w:r w:rsidDel="00000000" w:rsidR="00000000" w:rsidRPr="00000000">
        <w:rPr>
          <w:rtl w:val="0"/>
        </w:rPr>
      </w:r>
    </w:p>
    <w:p w:rsidR="00000000" w:rsidDel="00000000" w:rsidP="00000000" w:rsidRDefault="00000000" w:rsidRPr="00000000" w14:paraId="0000003E">
      <w:pPr>
        <w:pBdr>
          <w:top w:color="c8c8c8" w:space="8" w:sz="4" w:val="single"/>
        </w:pBdr>
        <w:spacing w:after="40" w:before="200" w:line="264" w:lineRule="auto"/>
        <w:jc w:val="left"/>
        <w:rPr/>
      </w:pPr>
      <w:r w:rsidDel="00000000" w:rsidR="00000000" w:rsidRPr="00000000">
        <w:rPr>
          <w:sz w:val="21"/>
          <w:szCs w:val="21"/>
          <w:rtl w:val="0"/>
        </w:rPr>
        <w:t xml:space="preserve">© Київський національний університет імені Тараса Шевченка, 2026</w:t>
      </w:r>
      <w:r w:rsidDel="00000000" w:rsidR="00000000" w:rsidRPr="00000000">
        <w:rPr>
          <w:rtl w:val="0"/>
        </w:rPr>
      </w:r>
    </w:p>
    <w:p w:rsidR="00000000" w:rsidDel="00000000" w:rsidP="00000000" w:rsidRDefault="00000000" w:rsidRPr="00000000" w14:paraId="0000003F">
      <w:pPr>
        <w:spacing w:line="264" w:lineRule="auto"/>
        <w:jc w:val="left"/>
        <w:rPr/>
      </w:pPr>
      <w:r w:rsidDel="00000000" w:rsidR="00000000" w:rsidRPr="00000000">
        <w:rPr>
          <w:sz w:val="21"/>
          <w:szCs w:val="21"/>
          <w:rtl w:val="0"/>
        </w:rPr>
        <w:t xml:space="preserve">© Руккас А. О., 2026</w:t>
      </w:r>
      <w:r w:rsidDel="00000000" w:rsidR="00000000" w:rsidRPr="00000000">
        <w:rPr>
          <w:rtl w:val="0"/>
        </w:rPr>
      </w:r>
    </w:p>
    <w:p w:rsidR="00000000" w:rsidDel="00000000" w:rsidP="00000000" w:rsidRDefault="00000000" w:rsidRPr="00000000" w14:paraId="00000040">
      <w:pPr>
        <w:spacing w:line="240" w:lineRule="auto"/>
        <w:rPr/>
      </w:pPr>
      <w:r w:rsidDel="00000000" w:rsidR="00000000" w:rsidRPr="00000000">
        <w:rPr>
          <w:rtl w:val="0"/>
        </w:rPr>
      </w:r>
    </w:p>
    <w:p w:rsidR="00000000" w:rsidDel="00000000" w:rsidP="00000000" w:rsidRDefault="00000000" w:rsidRPr="00000000" w14:paraId="00000041">
      <w:pPr>
        <w:keepNext w:val="1"/>
        <w:keepLines w:val="1"/>
        <w:pageBreakBefore w:val="0"/>
        <w:widowControl w:val="1"/>
        <w:pBdr>
          <w:top w:space="0" w:sz="0" w:val="nil"/>
          <w:left w:space="0" w:sz="0" w:val="nil"/>
          <w:bottom w:color="1f3a5f" w:space="8" w:sz="12" w:val="single"/>
          <w:right w:space="0" w:sz="0" w:val="nil"/>
          <w:between w:space="0" w:sz="0" w:val="nil"/>
        </w:pBdr>
        <w:shd w:fill="auto" w:val="clear"/>
        <w:spacing w:after="360" w:before="0" w:line="264" w:lineRule="auto"/>
        <w:ind w:left="0" w:right="0" w:firstLine="0"/>
        <w:jc w:val="left"/>
        <w:rPr>
          <w:rFonts w:ascii="PT Sans" w:cs="PT Sans" w:eastAsia="PT Sans" w:hAnsi="PT Sans"/>
          <w:b w:val="1"/>
          <w:bCs w:val="1"/>
          <w:i w:val="0"/>
          <w:iCs w:val="0"/>
          <w:smallCaps w:val="0"/>
          <w:strike w:val="0"/>
          <w:color w:val="1f3a5f"/>
          <w:sz w:val="40"/>
          <w:szCs w:val="40"/>
          <w:u w:val="none"/>
          <w:shd w:fill="auto" w:val="clear"/>
          <w:vertAlign w:val="baseline"/>
        </w:rPr>
      </w:pPr>
      <w:r w:rsidDel="00000000" w:rsidR="00000000" w:rsidRPr="00000000">
        <w:br w:type="page"/>
      </w:r>
      <w:r w:rsidDel="00000000" w:rsidR="00000000" w:rsidRPr="00000000">
        <w:rPr>
          <w:rFonts w:ascii="PT Sans" w:cs="PT Sans" w:eastAsia="PT Sans" w:hAnsi="PT Sans"/>
          <w:b w:val="1"/>
          <w:bCs w:val="1"/>
          <w:i w:val="0"/>
          <w:iCs w:val="0"/>
          <w:smallCaps w:val="0"/>
          <w:strike w:val="0"/>
          <w:color w:val="1f3a5f"/>
          <w:sz w:val="40"/>
          <w:szCs w:val="40"/>
          <w:u w:val="none"/>
          <w:shd w:fill="auto" w:val="clear"/>
          <w:vertAlign w:val="baseline"/>
          <w:rtl w:val="0"/>
        </w:rPr>
        <w:t xml:space="preserve">ЗМІСТ</w:t>
      </w:r>
    </w:p>
    <w:sdt>
      <w:sdtPr>
        <w:id w:val="-1718439848"/>
        <w:docPartObj>
          <w:docPartGallery w:val="Table of Contents"/>
          <w:docPartUnique w:val="1"/>
        </w:docPartObj>
      </w:sdtPr>
      <w:sdtContent>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39"/>
              <w:tab w:val="right" w:leader="dot" w:pos="9070"/>
            </w:tabs>
            <w:spacing w:after="40" w:before="120" w:line="240" w:lineRule="auto"/>
            <w:ind w:left="0" w:right="567" w:firstLine="0"/>
            <w:jc w:val="left"/>
            <w:rPr>
              <w:rFonts w:ascii="PT Sans" w:cs="PT Sans" w:eastAsia="PT Sans" w:hAnsi="PT Sans"/>
              <w:b w:val="1"/>
              <w:bCs w:val="1"/>
              <w:i w:val="0"/>
              <w:iCs w:val="0"/>
              <w:smallCaps w:val="0"/>
              <w:strike w:val="0"/>
              <w:color w:val="1f3a5f"/>
              <w:sz w:val="24"/>
              <w:szCs w:val="24"/>
              <w:u w:val="none"/>
              <w:shd w:fill="auto" w:val="clear"/>
              <w:vertAlign w:val="baseline"/>
            </w:rPr>
          </w:pPr>
          <w:r w:rsidDel="00000000" w:rsidR="00000000" w:rsidRPr="00000000">
            <w:fldChar w:fldCharType="begin"/>
            <w:instrText xml:space="preserve"> TOC \h \u \z \t "Heading 1,1,Heading 2,2,"</w:instrText>
            <w:fldChar w:fldCharType="separate"/>
          </w:r>
          <w:hyperlink w:anchor="_tskjxizaepcg">
            <w:r w:rsidDel="00000000" w:rsidR="00000000" w:rsidRPr="00000000">
              <w:rPr>
                <w:rFonts w:ascii="PT Sans" w:cs="PT Sans" w:eastAsia="PT Sans" w:hAnsi="PT Sans"/>
                <w:b w:val="1"/>
                <w:bCs w:val="1"/>
                <w:i w:val="0"/>
                <w:iCs w:val="0"/>
                <w:smallCaps w:val="0"/>
                <w:strike w:val="0"/>
                <w:color w:val="1f3a5f"/>
                <w:sz w:val="24"/>
                <w:szCs w:val="24"/>
                <w:u w:val="none"/>
                <w:shd w:fill="auto" w:val="clear"/>
                <w:vertAlign w:val="baseline"/>
                <w:rtl w:val="0"/>
              </w:rPr>
              <w:t xml:space="preserve">Передмова</w:t>
              <w:tab/>
              <w:t xml:space="preserve">5</w:t>
            </w:r>
          </w:hyperlink>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39"/>
              <w:tab w:val="right" w:leader="dot" w:pos="9070"/>
            </w:tabs>
            <w:spacing w:after="40" w:before="120" w:line="240" w:lineRule="auto"/>
            <w:ind w:left="0" w:right="567" w:firstLine="0"/>
            <w:jc w:val="left"/>
            <w:rPr>
              <w:rFonts w:ascii="PT Sans" w:cs="PT Sans" w:eastAsia="PT Sans" w:hAnsi="PT Sans"/>
              <w:b w:val="1"/>
              <w:bCs w:val="1"/>
              <w:i w:val="0"/>
              <w:iCs w:val="0"/>
              <w:smallCaps w:val="0"/>
              <w:strike w:val="0"/>
              <w:color w:val="1f3a5f"/>
              <w:sz w:val="24"/>
              <w:szCs w:val="24"/>
              <w:u w:val="none"/>
              <w:shd w:fill="auto" w:val="clear"/>
              <w:vertAlign w:val="baseline"/>
            </w:rPr>
          </w:pPr>
          <w:hyperlink w:anchor="_qjy26q81ypmq">
            <w:r w:rsidDel="00000000" w:rsidR="00000000" w:rsidRPr="00000000">
              <w:rPr>
                <w:rFonts w:ascii="PT Sans" w:cs="PT Sans" w:eastAsia="PT Sans" w:hAnsi="PT Sans"/>
                <w:b w:val="1"/>
                <w:bCs w:val="1"/>
                <w:i w:val="0"/>
                <w:iCs w:val="0"/>
                <w:smallCaps w:val="0"/>
                <w:strike w:val="0"/>
                <w:color w:val="1f3a5f"/>
                <w:sz w:val="24"/>
                <w:szCs w:val="24"/>
                <w:u w:val="none"/>
                <w:shd w:fill="auto" w:val="clear"/>
                <w:vertAlign w:val="baseline"/>
                <w:rtl w:val="0"/>
              </w:rPr>
              <w:t xml:space="preserve">Розділ 1. Королівство Греція: династії Віттельсбахів і Глюксбургів</w:t>
              <w:tab/>
              <w:t xml:space="preserve">11</w:t>
            </w:r>
          </w:hyperlink>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39"/>
              <w:tab w:val="right" w:leader="dot" w:pos="9070"/>
            </w:tabs>
            <w:spacing w:after="20" w:before="0" w:line="240" w:lineRule="auto"/>
            <w:ind w:left="397" w:right="567" w:firstLine="0"/>
            <w:jc w:val="left"/>
            <w:rPr>
              <w:rFonts w:ascii="PT Serif" w:cs="PT Serif" w:eastAsia="PT Serif" w:hAnsi="PT Serif"/>
              <w:b w:val="0"/>
              <w:bCs w:val="0"/>
              <w:i w:val="0"/>
              <w:iCs w:val="0"/>
              <w:smallCaps w:val="0"/>
              <w:strike w:val="0"/>
              <w:color w:val="333333"/>
              <w:sz w:val="23"/>
              <w:szCs w:val="23"/>
              <w:u w:val="none"/>
              <w:shd w:fill="auto" w:val="clear"/>
              <w:vertAlign w:val="baseline"/>
            </w:rPr>
          </w:pPr>
          <w:hyperlink w:anchor="_tziztbousebj">
            <w:r w:rsidDel="00000000" w:rsidR="00000000" w:rsidRPr="00000000">
              <w:rPr>
                <w:rFonts w:ascii="PT Serif" w:cs="PT Serif" w:eastAsia="PT Serif" w:hAnsi="PT Serif"/>
                <w:b w:val="0"/>
                <w:bCs w:val="0"/>
                <w:i w:val="0"/>
                <w:iCs w:val="0"/>
                <w:smallCaps w:val="0"/>
                <w:strike w:val="0"/>
                <w:color w:val="333333"/>
                <w:sz w:val="23"/>
                <w:szCs w:val="23"/>
                <w:u w:val="none"/>
                <w:shd w:fill="auto" w:val="clear"/>
                <w:vertAlign w:val="baseline"/>
                <w:rtl w:val="0"/>
              </w:rPr>
              <w:t xml:space="preserve">Оттон I (1832–1862)</w:t>
              <w:tab/>
              <w:t xml:space="preserve">12</w:t>
            </w:r>
          </w:hyperlink>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39"/>
              <w:tab w:val="right" w:leader="dot" w:pos="9070"/>
            </w:tabs>
            <w:spacing w:after="20" w:before="0" w:line="240" w:lineRule="auto"/>
            <w:ind w:left="397" w:right="567" w:firstLine="0"/>
            <w:jc w:val="left"/>
            <w:rPr>
              <w:rFonts w:ascii="PT Serif" w:cs="PT Serif" w:eastAsia="PT Serif" w:hAnsi="PT Serif"/>
              <w:b w:val="0"/>
              <w:bCs w:val="0"/>
              <w:i w:val="0"/>
              <w:iCs w:val="0"/>
              <w:smallCaps w:val="0"/>
              <w:strike w:val="0"/>
              <w:color w:val="333333"/>
              <w:sz w:val="23"/>
              <w:szCs w:val="23"/>
              <w:u w:val="none"/>
              <w:shd w:fill="auto" w:val="clear"/>
              <w:vertAlign w:val="baseline"/>
            </w:rPr>
          </w:pPr>
          <w:hyperlink w:anchor="_v439uvjj6qpp">
            <w:r w:rsidDel="00000000" w:rsidR="00000000" w:rsidRPr="00000000">
              <w:rPr>
                <w:rFonts w:ascii="PT Serif" w:cs="PT Serif" w:eastAsia="PT Serif" w:hAnsi="PT Serif"/>
                <w:b w:val="0"/>
                <w:bCs w:val="0"/>
                <w:i w:val="0"/>
                <w:iCs w:val="0"/>
                <w:smallCaps w:val="0"/>
                <w:strike w:val="0"/>
                <w:color w:val="333333"/>
                <w:sz w:val="23"/>
                <w:szCs w:val="23"/>
                <w:u w:val="none"/>
                <w:shd w:fill="auto" w:val="clear"/>
                <w:vertAlign w:val="baseline"/>
                <w:rtl w:val="0"/>
              </w:rPr>
              <w:t xml:space="preserve">Георг I (1863–1913)</w:t>
              <w:tab/>
            </w:r>
          </w:hyperlink>
          <w:r w:rsidDel="00000000" w:rsidR="00000000" w:rsidRPr="00000000">
            <w:fldChar w:fldCharType="begin"/>
            <w:instrText xml:space="preserve"> PAGEREF _v439uvjj6qpp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333333"/>
              <w:sz w:val="23"/>
              <w:szCs w:val="23"/>
              <w:u w:val="none"/>
              <w:shd w:fill="auto" w:val="clear"/>
              <w:vertAlign w:val="baseline"/>
              <w:rtl w:val="0"/>
            </w:rPr>
            <w:t xml:space="preserve">19</w:t>
          </w:r>
          <w:r w:rsidDel="00000000" w:rsidR="00000000" w:rsidRPr="00000000">
            <w:fldChar w:fldCharType="end"/>
          </w: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39"/>
              <w:tab w:val="right" w:leader="dot" w:pos="9070"/>
            </w:tabs>
            <w:spacing w:after="20" w:before="0" w:line="240" w:lineRule="auto"/>
            <w:ind w:left="397" w:right="567" w:firstLine="0"/>
            <w:jc w:val="left"/>
            <w:rPr>
              <w:rFonts w:ascii="Times New Roman" w:cs="Times New Roman" w:eastAsia="Times New Roman" w:hAnsi="Times New Roman"/>
              <w:b w:val="0"/>
              <w:bCs w:val="0"/>
              <w:i w:val="0"/>
              <w:iCs w:val="0"/>
              <w:smallCaps w:val="0"/>
              <w:strike w:val="0"/>
              <w:color w:val="333333"/>
              <w:sz w:val="23"/>
              <w:szCs w:val="23"/>
              <w:u w:val="none"/>
              <w:shd w:fill="auto" w:val="clear"/>
              <w:vertAlign w:val="baseline"/>
            </w:rPr>
          </w:pPr>
          <w:hyperlink w:anchor="_ituon0xdnxcw">
            <w:r w:rsidDel="00000000" w:rsidR="00000000" w:rsidRPr="00000000">
              <w:rPr>
                <w:rFonts w:ascii="PT Serif" w:cs="PT Serif" w:eastAsia="PT Serif" w:hAnsi="PT Serif"/>
                <w:b w:val="0"/>
                <w:bCs w:val="0"/>
                <w:i w:val="0"/>
                <w:iCs w:val="0"/>
                <w:smallCaps w:val="0"/>
                <w:strike w:val="0"/>
                <w:color w:val="333333"/>
                <w:sz w:val="23"/>
                <w:szCs w:val="23"/>
                <w:u w:val="none"/>
                <w:shd w:fill="auto" w:val="clear"/>
                <w:vertAlign w:val="baseline"/>
                <w:rtl w:val="0"/>
              </w:rPr>
              <w:t xml:space="preserve">Костянтин I (1913–1917, 1920–1922)</w:t>
              <w:tab/>
              <w:t xml:space="preserve">2</w:t>
            </w:r>
          </w:hyperlink>
          <w:r w:rsidDel="00000000" w:rsidR="00000000" w:rsidRPr="00000000">
            <w:rPr>
              <w:rFonts w:ascii="Times New Roman" w:cs="Times New Roman" w:eastAsia="Times New Roman" w:hAnsi="Times New Roman"/>
              <w:b w:val="0"/>
              <w:bCs w:val="0"/>
              <w:i w:val="0"/>
              <w:iCs w:val="0"/>
              <w:smallCaps w:val="0"/>
              <w:strike w:val="0"/>
              <w:color w:val="333333"/>
              <w:sz w:val="23"/>
              <w:szCs w:val="23"/>
              <w:u w:val="none"/>
              <w:shd w:fill="auto" w:val="clear"/>
              <w:vertAlign w:val="baseline"/>
              <w:rtl w:val="0"/>
            </w:rPr>
            <w:t xml:space="preserve">6</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39"/>
              <w:tab w:val="right" w:leader="dot" w:pos="9070"/>
            </w:tabs>
            <w:spacing w:after="20" w:before="0" w:line="240" w:lineRule="auto"/>
            <w:ind w:left="397" w:right="567" w:firstLine="0"/>
            <w:jc w:val="left"/>
            <w:rPr>
              <w:rFonts w:ascii="Times New Roman" w:cs="Times New Roman" w:eastAsia="Times New Roman" w:hAnsi="Times New Roman"/>
              <w:b w:val="0"/>
              <w:bCs w:val="0"/>
              <w:i w:val="0"/>
              <w:iCs w:val="0"/>
              <w:smallCaps w:val="0"/>
              <w:strike w:val="0"/>
              <w:color w:val="333333"/>
              <w:sz w:val="23"/>
              <w:szCs w:val="23"/>
              <w:u w:val="none"/>
              <w:shd w:fill="auto" w:val="clear"/>
              <w:vertAlign w:val="baseline"/>
            </w:rPr>
          </w:pPr>
          <w:hyperlink w:anchor="_rrwmrt44ae5f">
            <w:r w:rsidDel="00000000" w:rsidR="00000000" w:rsidRPr="00000000">
              <w:rPr>
                <w:rFonts w:ascii="PT Serif" w:cs="PT Serif" w:eastAsia="PT Serif" w:hAnsi="PT Serif"/>
                <w:b w:val="0"/>
                <w:bCs w:val="0"/>
                <w:i w:val="0"/>
                <w:iCs w:val="0"/>
                <w:smallCaps w:val="0"/>
                <w:strike w:val="0"/>
                <w:color w:val="333333"/>
                <w:sz w:val="23"/>
                <w:szCs w:val="23"/>
                <w:u w:val="none"/>
                <w:shd w:fill="auto" w:val="clear"/>
                <w:vertAlign w:val="baseline"/>
                <w:rtl w:val="0"/>
              </w:rPr>
              <w:t xml:space="preserve">Олександр I (1917–1920)</w:t>
              <w:tab/>
            </w:r>
          </w:hyperlink>
          <w:r w:rsidDel="00000000" w:rsidR="00000000" w:rsidRPr="00000000">
            <w:rPr>
              <w:rFonts w:ascii="Times New Roman" w:cs="Times New Roman" w:eastAsia="Times New Roman" w:hAnsi="Times New Roman"/>
              <w:b w:val="0"/>
              <w:bCs w:val="0"/>
              <w:i w:val="0"/>
              <w:iCs w:val="0"/>
              <w:smallCaps w:val="0"/>
              <w:strike w:val="0"/>
              <w:color w:val="333333"/>
              <w:sz w:val="23"/>
              <w:szCs w:val="23"/>
              <w:u w:val="none"/>
              <w:shd w:fill="auto" w:val="clear"/>
              <w:vertAlign w:val="baseline"/>
              <w:rtl w:val="0"/>
            </w:rPr>
            <w:t xml:space="preserve">31</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39"/>
              <w:tab w:val="right" w:leader="dot" w:pos="9070"/>
            </w:tabs>
            <w:spacing w:after="20" w:before="0" w:line="240" w:lineRule="auto"/>
            <w:ind w:left="397" w:right="567" w:firstLine="0"/>
            <w:jc w:val="left"/>
            <w:rPr>
              <w:rFonts w:ascii="Times New Roman" w:cs="Times New Roman" w:eastAsia="Times New Roman" w:hAnsi="Times New Roman"/>
              <w:b w:val="0"/>
              <w:bCs w:val="0"/>
              <w:i w:val="0"/>
              <w:iCs w:val="0"/>
              <w:smallCaps w:val="0"/>
              <w:strike w:val="0"/>
              <w:color w:val="333333"/>
              <w:sz w:val="23"/>
              <w:szCs w:val="23"/>
              <w:u w:val="none"/>
              <w:shd w:fill="auto" w:val="clear"/>
              <w:vertAlign w:val="baseline"/>
            </w:rPr>
          </w:pPr>
          <w:hyperlink w:anchor="_rcqtzdxr88vm">
            <w:r w:rsidDel="00000000" w:rsidR="00000000" w:rsidRPr="00000000">
              <w:rPr>
                <w:rFonts w:ascii="PT Serif" w:cs="PT Serif" w:eastAsia="PT Serif" w:hAnsi="PT Serif"/>
                <w:b w:val="0"/>
                <w:bCs w:val="0"/>
                <w:i w:val="0"/>
                <w:iCs w:val="0"/>
                <w:smallCaps w:val="0"/>
                <w:strike w:val="0"/>
                <w:color w:val="333333"/>
                <w:sz w:val="23"/>
                <w:szCs w:val="23"/>
                <w:u w:val="none"/>
                <w:shd w:fill="auto" w:val="clear"/>
                <w:vertAlign w:val="baseline"/>
                <w:rtl w:val="0"/>
              </w:rPr>
              <w:t xml:space="preserve">Георг II (1922–1924, 1935–1947)</w:t>
              <w:tab/>
              <w:t xml:space="preserve">3</w:t>
            </w:r>
          </w:hyperlink>
          <w:r w:rsidDel="00000000" w:rsidR="00000000" w:rsidRPr="00000000">
            <w:rPr>
              <w:rFonts w:ascii="Times New Roman" w:cs="Times New Roman" w:eastAsia="Times New Roman" w:hAnsi="Times New Roman"/>
              <w:b w:val="0"/>
              <w:bCs w:val="0"/>
              <w:i w:val="0"/>
              <w:iCs w:val="0"/>
              <w:smallCaps w:val="0"/>
              <w:strike w:val="0"/>
              <w:color w:val="333333"/>
              <w:sz w:val="23"/>
              <w:szCs w:val="23"/>
              <w:u w:val="none"/>
              <w:shd w:fill="auto" w:val="clear"/>
              <w:vertAlign w:val="baseline"/>
              <w:rtl w:val="0"/>
            </w:rPr>
            <w:t xml:space="preserve">7</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39"/>
              <w:tab w:val="right" w:leader="dot" w:pos="9070"/>
            </w:tabs>
            <w:spacing w:after="20" w:before="0" w:line="240" w:lineRule="auto"/>
            <w:ind w:left="397" w:right="567" w:firstLine="0"/>
            <w:jc w:val="left"/>
            <w:rPr>
              <w:rFonts w:ascii="Times New Roman" w:cs="Times New Roman" w:eastAsia="Times New Roman" w:hAnsi="Times New Roman"/>
              <w:b w:val="0"/>
              <w:bCs w:val="0"/>
              <w:i w:val="0"/>
              <w:iCs w:val="0"/>
              <w:smallCaps w:val="0"/>
              <w:strike w:val="0"/>
              <w:color w:val="333333"/>
              <w:sz w:val="23"/>
              <w:szCs w:val="23"/>
              <w:u w:val="none"/>
              <w:shd w:fill="auto" w:val="clear"/>
              <w:vertAlign w:val="baseline"/>
            </w:rPr>
          </w:pPr>
          <w:hyperlink w:anchor="_r0qkqff0nqdg">
            <w:r w:rsidDel="00000000" w:rsidR="00000000" w:rsidRPr="00000000">
              <w:rPr>
                <w:rFonts w:ascii="PT Serif" w:cs="PT Serif" w:eastAsia="PT Serif" w:hAnsi="PT Serif"/>
                <w:b w:val="0"/>
                <w:bCs w:val="0"/>
                <w:i w:val="0"/>
                <w:iCs w:val="0"/>
                <w:smallCaps w:val="0"/>
                <w:strike w:val="0"/>
                <w:color w:val="333333"/>
                <w:sz w:val="23"/>
                <w:szCs w:val="23"/>
                <w:u w:val="none"/>
                <w:shd w:fill="auto" w:val="clear"/>
                <w:vertAlign w:val="baseline"/>
                <w:rtl w:val="0"/>
              </w:rPr>
              <w:t xml:space="preserve">Павло I (1947–1964)</w:t>
              <w:tab/>
            </w:r>
          </w:hyperlink>
          <w:r w:rsidDel="00000000" w:rsidR="00000000" w:rsidRPr="00000000">
            <w:rPr>
              <w:rFonts w:ascii="Times New Roman" w:cs="Times New Roman" w:eastAsia="Times New Roman" w:hAnsi="Times New Roman"/>
              <w:b w:val="0"/>
              <w:bCs w:val="0"/>
              <w:i w:val="0"/>
              <w:iCs w:val="0"/>
              <w:smallCaps w:val="0"/>
              <w:strike w:val="0"/>
              <w:color w:val="333333"/>
              <w:sz w:val="23"/>
              <w:szCs w:val="23"/>
              <w:u w:val="none"/>
              <w:shd w:fill="auto" w:val="clear"/>
              <w:vertAlign w:val="baseline"/>
              <w:rtl w:val="0"/>
            </w:rPr>
            <w:t xml:space="preserve">51</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39"/>
              <w:tab w:val="right" w:leader="dot" w:pos="9070"/>
            </w:tabs>
            <w:spacing w:after="20" w:before="0" w:line="240" w:lineRule="auto"/>
            <w:ind w:left="397" w:right="567" w:firstLine="0"/>
            <w:jc w:val="left"/>
            <w:rPr>
              <w:rFonts w:ascii="Times New Roman" w:cs="Times New Roman" w:eastAsia="Times New Roman" w:hAnsi="Times New Roman"/>
              <w:b w:val="0"/>
              <w:bCs w:val="0"/>
              <w:i w:val="0"/>
              <w:iCs w:val="0"/>
              <w:smallCaps w:val="0"/>
              <w:strike w:val="0"/>
              <w:color w:val="333333"/>
              <w:sz w:val="23"/>
              <w:szCs w:val="23"/>
              <w:u w:val="none"/>
              <w:shd w:fill="auto" w:val="clear"/>
              <w:vertAlign w:val="baseline"/>
            </w:rPr>
          </w:pPr>
          <w:hyperlink w:anchor="_mwlua4wiz146">
            <w:r w:rsidDel="00000000" w:rsidR="00000000" w:rsidRPr="00000000">
              <w:rPr>
                <w:rFonts w:ascii="PT Serif" w:cs="PT Serif" w:eastAsia="PT Serif" w:hAnsi="PT Serif"/>
                <w:b w:val="0"/>
                <w:bCs w:val="0"/>
                <w:i w:val="0"/>
                <w:iCs w:val="0"/>
                <w:smallCaps w:val="0"/>
                <w:strike w:val="0"/>
                <w:color w:val="333333"/>
                <w:sz w:val="23"/>
                <w:szCs w:val="23"/>
                <w:u w:val="none"/>
                <w:shd w:fill="auto" w:val="clear"/>
                <w:vertAlign w:val="baseline"/>
                <w:rtl w:val="0"/>
              </w:rPr>
              <w:t xml:space="preserve">Костянтин II (1964–1973)</w:t>
              <w:tab/>
              <w:t xml:space="preserve">5</w:t>
            </w:r>
          </w:hyperlink>
          <w:r w:rsidDel="00000000" w:rsidR="00000000" w:rsidRPr="00000000">
            <w:rPr>
              <w:rFonts w:ascii="Times New Roman" w:cs="Times New Roman" w:eastAsia="Times New Roman" w:hAnsi="Times New Roman"/>
              <w:b w:val="0"/>
              <w:bCs w:val="0"/>
              <w:i w:val="0"/>
              <w:iCs w:val="0"/>
              <w:smallCaps w:val="0"/>
              <w:strike w:val="0"/>
              <w:color w:val="333333"/>
              <w:sz w:val="23"/>
              <w:szCs w:val="23"/>
              <w:u w:val="none"/>
              <w:shd w:fill="auto" w:val="clear"/>
              <w:vertAlign w:val="baseline"/>
              <w:rtl w:val="0"/>
            </w:rPr>
            <w:t xml:space="preserve">5</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39"/>
              <w:tab w:val="right" w:leader="dot" w:pos="9070"/>
            </w:tabs>
            <w:spacing w:after="40" w:before="120" w:line="240" w:lineRule="auto"/>
            <w:ind w:left="0" w:right="567" w:firstLine="0"/>
            <w:jc w:val="left"/>
            <w:rPr>
              <w:rFonts w:ascii="PT Sans" w:cs="PT Sans" w:eastAsia="PT Sans" w:hAnsi="PT Sans"/>
              <w:b w:val="1"/>
              <w:bCs w:val="1"/>
              <w:i w:val="0"/>
              <w:iCs w:val="0"/>
              <w:smallCaps w:val="0"/>
              <w:strike w:val="0"/>
              <w:color w:val="1f3a5f"/>
              <w:sz w:val="24"/>
              <w:szCs w:val="24"/>
              <w:u w:val="none"/>
              <w:shd w:fill="auto" w:val="clear"/>
              <w:vertAlign w:val="baseline"/>
            </w:rPr>
          </w:pPr>
          <w:hyperlink w:anchor="_d0slfueqbt9">
            <w:r w:rsidDel="00000000" w:rsidR="00000000" w:rsidRPr="00000000">
              <w:rPr>
                <w:rFonts w:ascii="PT Sans" w:cs="PT Sans" w:eastAsia="PT Sans" w:hAnsi="PT Sans"/>
                <w:b w:val="1"/>
                <w:bCs w:val="1"/>
                <w:i w:val="0"/>
                <w:iCs w:val="0"/>
                <w:smallCaps w:val="0"/>
                <w:strike w:val="0"/>
                <w:color w:val="1f3a5f"/>
                <w:sz w:val="24"/>
                <w:szCs w:val="24"/>
                <w:u w:val="none"/>
                <w:shd w:fill="auto" w:val="clear"/>
                <w:vertAlign w:val="baseline"/>
                <w:rtl w:val="0"/>
              </w:rPr>
              <w:t xml:space="preserve">Розділ 2. Сербія: династія Обреновичів</w:t>
              <w:tab/>
              <w:t xml:space="preserve">6</w:t>
            </w:r>
          </w:hyperlink>
          <w:r w:rsidDel="00000000" w:rsidR="00000000" w:rsidRPr="00000000">
            <w:rPr>
              <w:rFonts w:ascii="PT Sans" w:cs="PT Sans" w:eastAsia="PT Sans" w:hAnsi="PT Sans"/>
              <w:b w:val="1"/>
              <w:bCs w:val="1"/>
              <w:i w:val="0"/>
              <w:iCs w:val="0"/>
              <w:smallCaps w:val="0"/>
              <w:strike w:val="0"/>
              <w:color w:val="1f3a5f"/>
              <w:sz w:val="24"/>
              <w:szCs w:val="24"/>
              <w:u w:val="none"/>
              <w:shd w:fill="auto" w:val="clear"/>
              <w:vertAlign w:val="baseline"/>
              <w:rtl w:val="0"/>
            </w:rPr>
            <w:t xml:space="preserve">9</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39"/>
              <w:tab w:val="right" w:leader="dot" w:pos="9070"/>
            </w:tabs>
            <w:spacing w:after="20" w:before="0" w:line="240" w:lineRule="auto"/>
            <w:ind w:left="397" w:right="567" w:firstLine="0"/>
            <w:jc w:val="left"/>
            <w:rPr>
              <w:rFonts w:ascii="Times New Roman" w:cs="Times New Roman" w:eastAsia="Times New Roman" w:hAnsi="Times New Roman"/>
              <w:b w:val="0"/>
              <w:bCs w:val="0"/>
              <w:i w:val="0"/>
              <w:iCs w:val="0"/>
              <w:smallCaps w:val="0"/>
              <w:strike w:val="0"/>
              <w:color w:val="333333"/>
              <w:sz w:val="23"/>
              <w:szCs w:val="23"/>
              <w:u w:val="none"/>
              <w:shd w:fill="auto" w:val="clear"/>
              <w:vertAlign w:val="baseline"/>
            </w:rPr>
          </w:pPr>
          <w:hyperlink w:anchor="_2mge0lbayym8">
            <w:r w:rsidDel="00000000" w:rsidR="00000000" w:rsidRPr="00000000">
              <w:rPr>
                <w:rFonts w:ascii="PT Serif" w:cs="PT Serif" w:eastAsia="PT Serif" w:hAnsi="PT Serif"/>
                <w:b w:val="0"/>
                <w:bCs w:val="0"/>
                <w:i w:val="0"/>
                <w:iCs w:val="0"/>
                <w:smallCaps w:val="0"/>
                <w:strike w:val="0"/>
                <w:color w:val="333333"/>
                <w:sz w:val="23"/>
                <w:szCs w:val="23"/>
                <w:u w:val="none"/>
                <w:shd w:fill="auto" w:val="clear"/>
                <w:vertAlign w:val="baseline"/>
                <w:rtl w:val="0"/>
              </w:rPr>
              <w:t xml:space="preserve">Мілош Обренович І (1817–1839, 1858–1860)</w:t>
              <w:tab/>
              <w:t xml:space="preserve">7</w:t>
            </w:r>
          </w:hyperlink>
          <w:r w:rsidDel="00000000" w:rsidR="00000000" w:rsidRPr="00000000">
            <w:rPr>
              <w:rFonts w:ascii="Times New Roman" w:cs="Times New Roman" w:eastAsia="Times New Roman" w:hAnsi="Times New Roman"/>
              <w:b w:val="0"/>
              <w:bCs w:val="0"/>
              <w:i w:val="0"/>
              <w:iCs w:val="0"/>
              <w:smallCaps w:val="0"/>
              <w:strike w:val="0"/>
              <w:color w:val="333333"/>
              <w:sz w:val="23"/>
              <w:szCs w:val="23"/>
              <w:u w:val="none"/>
              <w:shd w:fill="auto" w:val="clear"/>
              <w:vertAlign w:val="baseline"/>
              <w:rtl w:val="0"/>
            </w:rPr>
            <w:t xml:space="preserve">0</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39"/>
              <w:tab w:val="right" w:leader="dot" w:pos="9070"/>
            </w:tabs>
            <w:spacing w:after="20" w:before="0" w:line="240" w:lineRule="auto"/>
            <w:ind w:left="397" w:right="567" w:firstLine="0"/>
            <w:jc w:val="left"/>
            <w:rPr>
              <w:rFonts w:ascii="Times New Roman" w:cs="Times New Roman" w:eastAsia="Times New Roman" w:hAnsi="Times New Roman"/>
              <w:b w:val="0"/>
              <w:bCs w:val="0"/>
              <w:i w:val="0"/>
              <w:iCs w:val="0"/>
              <w:smallCaps w:val="0"/>
              <w:strike w:val="0"/>
              <w:color w:val="333333"/>
              <w:sz w:val="23"/>
              <w:szCs w:val="23"/>
              <w:u w:val="none"/>
              <w:shd w:fill="auto" w:val="clear"/>
              <w:vertAlign w:val="baseline"/>
            </w:rPr>
          </w:pPr>
          <w:hyperlink w:anchor="_5pz45wdsjwpa">
            <w:r w:rsidDel="00000000" w:rsidR="00000000" w:rsidRPr="00000000">
              <w:rPr>
                <w:rFonts w:ascii="PT Serif" w:cs="PT Serif" w:eastAsia="PT Serif" w:hAnsi="PT Serif"/>
                <w:b w:val="0"/>
                <w:bCs w:val="0"/>
                <w:i w:val="0"/>
                <w:iCs w:val="0"/>
                <w:smallCaps w:val="0"/>
                <w:strike w:val="0"/>
                <w:color w:val="333333"/>
                <w:sz w:val="23"/>
                <w:szCs w:val="23"/>
                <w:u w:val="none"/>
                <w:shd w:fill="auto" w:val="clear"/>
                <w:vertAlign w:val="baseline"/>
                <w:rtl w:val="0"/>
              </w:rPr>
              <w:t xml:space="preserve">Мілан Обренович II (1839)</w:t>
              <w:tab/>
            </w:r>
          </w:hyperlink>
          <w:r w:rsidDel="00000000" w:rsidR="00000000" w:rsidRPr="00000000">
            <w:rPr>
              <w:rFonts w:ascii="Times New Roman" w:cs="Times New Roman" w:eastAsia="Times New Roman" w:hAnsi="Times New Roman"/>
              <w:b w:val="0"/>
              <w:bCs w:val="0"/>
              <w:i w:val="0"/>
              <w:iCs w:val="0"/>
              <w:smallCaps w:val="0"/>
              <w:strike w:val="0"/>
              <w:color w:val="333333"/>
              <w:sz w:val="23"/>
              <w:szCs w:val="23"/>
              <w:u w:val="none"/>
              <w:shd w:fill="auto" w:val="clear"/>
              <w:vertAlign w:val="baseline"/>
              <w:rtl w:val="0"/>
            </w:rPr>
            <w:t xml:space="preserve">80</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39"/>
              <w:tab w:val="right" w:leader="dot" w:pos="9070"/>
            </w:tabs>
            <w:spacing w:after="20" w:before="0" w:line="240" w:lineRule="auto"/>
            <w:ind w:left="397" w:right="567" w:firstLine="0"/>
            <w:jc w:val="left"/>
            <w:rPr>
              <w:rFonts w:ascii="Times New Roman" w:cs="Times New Roman" w:eastAsia="Times New Roman" w:hAnsi="Times New Roman"/>
              <w:b w:val="0"/>
              <w:bCs w:val="0"/>
              <w:i w:val="0"/>
              <w:iCs w:val="0"/>
              <w:smallCaps w:val="0"/>
              <w:strike w:val="0"/>
              <w:color w:val="333333"/>
              <w:sz w:val="23"/>
              <w:szCs w:val="23"/>
              <w:u w:val="none"/>
              <w:shd w:fill="auto" w:val="clear"/>
              <w:vertAlign w:val="baseline"/>
            </w:rPr>
          </w:pPr>
          <w:hyperlink w:anchor="_aa5xuwmvlf95">
            <w:r w:rsidDel="00000000" w:rsidR="00000000" w:rsidRPr="00000000">
              <w:rPr>
                <w:rFonts w:ascii="PT Serif" w:cs="PT Serif" w:eastAsia="PT Serif" w:hAnsi="PT Serif"/>
                <w:b w:val="0"/>
                <w:bCs w:val="0"/>
                <w:i w:val="0"/>
                <w:iCs w:val="0"/>
                <w:smallCaps w:val="0"/>
                <w:strike w:val="0"/>
                <w:color w:val="333333"/>
                <w:sz w:val="23"/>
                <w:szCs w:val="23"/>
                <w:u w:val="none"/>
                <w:shd w:fill="auto" w:val="clear"/>
                <w:vertAlign w:val="baseline"/>
                <w:rtl w:val="0"/>
              </w:rPr>
              <w:t xml:space="preserve">Михайло Обренович III (1839–1842, 1860–1868)</w:t>
              <w:tab/>
            </w:r>
          </w:hyperlink>
          <w:r w:rsidDel="00000000" w:rsidR="00000000" w:rsidRPr="00000000">
            <w:rPr>
              <w:rFonts w:ascii="Times New Roman" w:cs="Times New Roman" w:eastAsia="Times New Roman" w:hAnsi="Times New Roman"/>
              <w:b w:val="0"/>
              <w:bCs w:val="0"/>
              <w:i w:val="0"/>
              <w:iCs w:val="0"/>
              <w:smallCaps w:val="0"/>
              <w:strike w:val="0"/>
              <w:color w:val="333333"/>
              <w:sz w:val="23"/>
              <w:szCs w:val="23"/>
              <w:u w:val="none"/>
              <w:shd w:fill="auto" w:val="clear"/>
              <w:vertAlign w:val="baseline"/>
              <w:rtl w:val="0"/>
            </w:rPr>
            <w:t xml:space="preserve">82</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39"/>
              <w:tab w:val="right" w:leader="dot" w:pos="9070"/>
            </w:tabs>
            <w:spacing w:after="20" w:before="0" w:line="240" w:lineRule="auto"/>
            <w:ind w:left="397" w:right="567" w:firstLine="0"/>
            <w:jc w:val="left"/>
            <w:rPr>
              <w:rFonts w:ascii="Times New Roman" w:cs="Times New Roman" w:eastAsia="Times New Roman" w:hAnsi="Times New Roman"/>
              <w:b w:val="0"/>
              <w:bCs w:val="0"/>
              <w:i w:val="0"/>
              <w:iCs w:val="0"/>
              <w:smallCaps w:val="0"/>
              <w:strike w:val="0"/>
              <w:color w:val="333333"/>
              <w:sz w:val="23"/>
              <w:szCs w:val="23"/>
              <w:u w:val="none"/>
              <w:shd w:fill="auto" w:val="clear"/>
              <w:vertAlign w:val="baseline"/>
            </w:rPr>
          </w:pPr>
          <w:hyperlink w:anchor="_712va2xy2vjn">
            <w:r w:rsidDel="00000000" w:rsidR="00000000" w:rsidRPr="00000000">
              <w:rPr>
                <w:rFonts w:ascii="PT Serif" w:cs="PT Serif" w:eastAsia="PT Serif" w:hAnsi="PT Serif"/>
                <w:b w:val="0"/>
                <w:bCs w:val="0"/>
                <w:i w:val="0"/>
                <w:iCs w:val="0"/>
                <w:smallCaps w:val="0"/>
                <w:strike w:val="0"/>
                <w:color w:val="333333"/>
                <w:sz w:val="23"/>
                <w:szCs w:val="23"/>
                <w:u w:val="none"/>
                <w:shd w:fill="auto" w:val="clear"/>
                <w:vertAlign w:val="baseline"/>
                <w:rtl w:val="0"/>
              </w:rPr>
              <w:t xml:space="preserve">Мілан Обренович IV / король Мілан I (1868–1889)</w:t>
              <w:tab/>
              <w:t xml:space="preserve">8</w:t>
            </w:r>
          </w:hyperlink>
          <w:r w:rsidDel="00000000" w:rsidR="00000000" w:rsidRPr="00000000">
            <w:rPr>
              <w:rFonts w:ascii="Times New Roman" w:cs="Times New Roman" w:eastAsia="Times New Roman" w:hAnsi="Times New Roman"/>
              <w:b w:val="0"/>
              <w:bCs w:val="0"/>
              <w:i w:val="0"/>
              <w:iCs w:val="0"/>
              <w:smallCaps w:val="0"/>
              <w:strike w:val="0"/>
              <w:color w:val="333333"/>
              <w:sz w:val="23"/>
              <w:szCs w:val="23"/>
              <w:u w:val="none"/>
              <w:shd w:fill="auto" w:val="clear"/>
              <w:vertAlign w:val="baseline"/>
              <w:rtl w:val="0"/>
            </w:rPr>
            <w:t xml:space="preserve">7</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39"/>
              <w:tab w:val="right" w:leader="dot" w:pos="9070"/>
            </w:tabs>
            <w:spacing w:after="20" w:before="0" w:line="240" w:lineRule="auto"/>
            <w:ind w:left="397" w:right="567" w:firstLine="0"/>
            <w:jc w:val="left"/>
            <w:rPr>
              <w:rFonts w:ascii="Times New Roman" w:cs="Times New Roman" w:eastAsia="Times New Roman" w:hAnsi="Times New Roman"/>
              <w:b w:val="0"/>
              <w:bCs w:val="0"/>
              <w:i w:val="0"/>
              <w:iCs w:val="0"/>
              <w:smallCaps w:val="0"/>
              <w:strike w:val="0"/>
              <w:color w:val="333333"/>
              <w:sz w:val="23"/>
              <w:szCs w:val="23"/>
              <w:u w:val="none"/>
              <w:shd w:fill="auto" w:val="clear"/>
              <w:vertAlign w:val="baseline"/>
            </w:rPr>
          </w:pPr>
          <w:hyperlink w:anchor="_k0p2aeazuhig">
            <w:r w:rsidDel="00000000" w:rsidR="00000000" w:rsidRPr="00000000">
              <w:rPr>
                <w:rFonts w:ascii="PT Serif" w:cs="PT Serif" w:eastAsia="PT Serif" w:hAnsi="PT Serif"/>
                <w:b w:val="0"/>
                <w:bCs w:val="0"/>
                <w:i w:val="0"/>
                <w:iCs w:val="0"/>
                <w:smallCaps w:val="0"/>
                <w:strike w:val="0"/>
                <w:color w:val="333333"/>
                <w:sz w:val="23"/>
                <w:szCs w:val="23"/>
                <w:u w:val="none"/>
                <w:shd w:fill="auto" w:val="clear"/>
                <w:vertAlign w:val="baseline"/>
                <w:rtl w:val="0"/>
              </w:rPr>
              <w:t xml:space="preserve">Олександр I Обренович (1889–1903)</w:t>
              <w:tab/>
              <w:t xml:space="preserve">10</w:t>
            </w:r>
          </w:hyperlink>
          <w:r w:rsidDel="00000000" w:rsidR="00000000" w:rsidRPr="00000000">
            <w:rPr>
              <w:rFonts w:ascii="Times New Roman" w:cs="Times New Roman" w:eastAsia="Times New Roman" w:hAnsi="Times New Roman"/>
              <w:b w:val="0"/>
              <w:bCs w:val="0"/>
              <w:i w:val="0"/>
              <w:iCs w:val="0"/>
              <w:smallCaps w:val="0"/>
              <w:strike w:val="0"/>
              <w:color w:val="333333"/>
              <w:sz w:val="23"/>
              <w:szCs w:val="23"/>
              <w:u w:val="none"/>
              <w:shd w:fill="auto" w:val="clear"/>
              <w:vertAlign w:val="baseline"/>
              <w:rtl w:val="0"/>
            </w:rPr>
            <w:t xml:space="preserve">8</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39"/>
              <w:tab w:val="right" w:leader="dot" w:pos="9070"/>
            </w:tabs>
            <w:spacing w:after="40" w:before="120" w:line="240" w:lineRule="auto"/>
            <w:ind w:left="0" w:right="567" w:firstLine="0"/>
            <w:jc w:val="left"/>
            <w:rPr>
              <w:rFonts w:ascii="PT Sans" w:cs="PT Sans" w:eastAsia="PT Sans" w:hAnsi="PT Sans"/>
              <w:b w:val="1"/>
              <w:bCs w:val="1"/>
              <w:i w:val="0"/>
              <w:iCs w:val="0"/>
              <w:smallCaps w:val="0"/>
              <w:strike w:val="0"/>
              <w:color w:val="1f3a5f"/>
              <w:sz w:val="24"/>
              <w:szCs w:val="24"/>
              <w:u w:val="none"/>
              <w:shd w:fill="auto" w:val="clear"/>
              <w:vertAlign w:val="baseline"/>
            </w:rPr>
          </w:pPr>
          <w:hyperlink w:anchor="_i8qta4cac83n">
            <w:r w:rsidDel="00000000" w:rsidR="00000000" w:rsidRPr="00000000">
              <w:rPr>
                <w:rFonts w:ascii="PT Sans" w:cs="PT Sans" w:eastAsia="PT Sans" w:hAnsi="PT Sans"/>
                <w:b w:val="1"/>
                <w:bCs w:val="1"/>
                <w:i w:val="0"/>
                <w:iCs w:val="0"/>
                <w:smallCaps w:val="0"/>
                <w:strike w:val="0"/>
                <w:color w:val="1f3a5f"/>
                <w:sz w:val="24"/>
                <w:szCs w:val="24"/>
                <w:u w:val="none"/>
                <w:shd w:fill="auto" w:val="clear"/>
                <w:vertAlign w:val="baseline"/>
                <w:rtl w:val="0"/>
              </w:rPr>
              <w:t xml:space="preserve">Розділ 3. Сербія та Югославія: династія Карагеоргієвичів</w:t>
              <w:tab/>
              <w:t xml:space="preserve">12</w:t>
            </w:r>
          </w:hyperlink>
          <w:r w:rsidDel="00000000" w:rsidR="00000000" w:rsidRPr="00000000">
            <w:rPr>
              <w:rFonts w:ascii="PT Sans" w:cs="PT Sans" w:eastAsia="PT Sans" w:hAnsi="PT Sans"/>
              <w:b w:val="1"/>
              <w:bCs w:val="1"/>
              <w:i w:val="0"/>
              <w:iCs w:val="0"/>
              <w:smallCaps w:val="0"/>
              <w:strike w:val="0"/>
              <w:color w:val="1f3a5f"/>
              <w:sz w:val="24"/>
              <w:szCs w:val="24"/>
              <w:u w:val="none"/>
              <w:shd w:fill="auto" w:val="clear"/>
              <w:vertAlign w:val="baseline"/>
              <w:rtl w:val="0"/>
            </w:rPr>
            <w:t xml:space="preserve">3</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39"/>
              <w:tab w:val="right" w:leader="dot" w:pos="9070"/>
            </w:tabs>
            <w:spacing w:after="20" w:before="0" w:line="240" w:lineRule="auto"/>
            <w:ind w:left="397" w:right="567" w:firstLine="0"/>
            <w:jc w:val="left"/>
            <w:rPr>
              <w:rFonts w:ascii="Times New Roman" w:cs="Times New Roman" w:eastAsia="Times New Roman" w:hAnsi="Times New Roman"/>
              <w:b w:val="0"/>
              <w:bCs w:val="0"/>
              <w:i w:val="0"/>
              <w:iCs w:val="0"/>
              <w:smallCaps w:val="0"/>
              <w:strike w:val="0"/>
              <w:color w:val="333333"/>
              <w:sz w:val="23"/>
              <w:szCs w:val="23"/>
              <w:u w:val="none"/>
              <w:shd w:fill="auto" w:val="clear"/>
              <w:vertAlign w:val="baseline"/>
            </w:rPr>
          </w:pPr>
          <w:hyperlink w:anchor="_z7aqsd4shb2">
            <w:r w:rsidDel="00000000" w:rsidR="00000000" w:rsidRPr="00000000">
              <w:rPr>
                <w:rFonts w:ascii="PT Serif" w:cs="PT Serif" w:eastAsia="PT Serif" w:hAnsi="PT Serif"/>
                <w:b w:val="0"/>
                <w:bCs w:val="0"/>
                <w:i w:val="0"/>
                <w:iCs w:val="0"/>
                <w:smallCaps w:val="0"/>
                <w:strike w:val="0"/>
                <w:color w:val="333333"/>
                <w:sz w:val="23"/>
                <w:szCs w:val="23"/>
                <w:u w:val="none"/>
                <w:shd w:fill="auto" w:val="clear"/>
                <w:vertAlign w:val="baseline"/>
                <w:rtl w:val="0"/>
              </w:rPr>
              <w:t xml:space="preserve">Олександар Карагеоргієвич (1842–1858)</w:t>
              <w:tab/>
              <w:t xml:space="preserve">12</w:t>
            </w:r>
          </w:hyperlink>
          <w:r w:rsidDel="00000000" w:rsidR="00000000" w:rsidRPr="00000000">
            <w:rPr>
              <w:rFonts w:ascii="Times New Roman" w:cs="Times New Roman" w:eastAsia="Times New Roman" w:hAnsi="Times New Roman"/>
              <w:b w:val="0"/>
              <w:bCs w:val="0"/>
              <w:i w:val="0"/>
              <w:iCs w:val="0"/>
              <w:smallCaps w:val="0"/>
              <w:strike w:val="0"/>
              <w:color w:val="333333"/>
              <w:sz w:val="23"/>
              <w:szCs w:val="23"/>
              <w:u w:val="none"/>
              <w:shd w:fill="auto" w:val="clear"/>
              <w:vertAlign w:val="baseline"/>
              <w:rtl w:val="0"/>
            </w:rPr>
            <w:t xml:space="preserve">3</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39"/>
              <w:tab w:val="right" w:leader="dot" w:pos="9070"/>
            </w:tabs>
            <w:spacing w:after="20" w:before="0" w:line="240" w:lineRule="auto"/>
            <w:ind w:left="397" w:right="567" w:firstLine="0"/>
            <w:jc w:val="left"/>
            <w:rPr>
              <w:rFonts w:ascii="Times New Roman" w:cs="Times New Roman" w:eastAsia="Times New Roman" w:hAnsi="Times New Roman"/>
              <w:b w:val="0"/>
              <w:bCs w:val="0"/>
              <w:i w:val="0"/>
              <w:iCs w:val="0"/>
              <w:smallCaps w:val="0"/>
              <w:strike w:val="0"/>
              <w:color w:val="333333"/>
              <w:sz w:val="23"/>
              <w:szCs w:val="23"/>
              <w:u w:val="none"/>
              <w:shd w:fill="auto" w:val="clear"/>
              <w:vertAlign w:val="baseline"/>
            </w:rPr>
          </w:pPr>
          <w:hyperlink w:anchor="_ba73jvi6eg0e">
            <w:r w:rsidDel="00000000" w:rsidR="00000000" w:rsidRPr="00000000">
              <w:rPr>
                <w:rFonts w:ascii="PT Serif" w:cs="PT Serif" w:eastAsia="PT Serif" w:hAnsi="PT Serif"/>
                <w:b w:val="0"/>
                <w:bCs w:val="0"/>
                <w:i w:val="0"/>
                <w:iCs w:val="0"/>
                <w:smallCaps w:val="0"/>
                <w:strike w:val="0"/>
                <w:color w:val="333333"/>
                <w:sz w:val="23"/>
                <w:szCs w:val="23"/>
                <w:u w:val="none"/>
                <w:shd w:fill="auto" w:val="clear"/>
                <w:vertAlign w:val="baseline"/>
                <w:rtl w:val="0"/>
              </w:rPr>
              <w:t xml:space="preserve">Петар I Карагеоргієвич (1903–1921)</w:t>
              <w:tab/>
              <w:t xml:space="preserve">12</w:t>
            </w:r>
          </w:hyperlink>
          <w:r w:rsidDel="00000000" w:rsidR="00000000" w:rsidRPr="00000000">
            <w:rPr>
              <w:rFonts w:ascii="Times New Roman" w:cs="Times New Roman" w:eastAsia="Times New Roman" w:hAnsi="Times New Roman"/>
              <w:b w:val="0"/>
              <w:bCs w:val="0"/>
              <w:i w:val="0"/>
              <w:iCs w:val="0"/>
              <w:smallCaps w:val="0"/>
              <w:strike w:val="0"/>
              <w:color w:val="333333"/>
              <w:sz w:val="23"/>
              <w:szCs w:val="23"/>
              <w:u w:val="none"/>
              <w:shd w:fill="auto" w:val="clear"/>
              <w:vertAlign w:val="baseline"/>
              <w:rtl w:val="0"/>
            </w:rPr>
            <w:t xml:space="preserve">5</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39"/>
              <w:tab w:val="right" w:leader="dot" w:pos="9070"/>
            </w:tabs>
            <w:spacing w:after="20" w:before="0" w:line="240" w:lineRule="auto"/>
            <w:ind w:left="397" w:right="567" w:firstLine="0"/>
            <w:jc w:val="left"/>
            <w:rPr>
              <w:rFonts w:ascii="Times New Roman" w:cs="Times New Roman" w:eastAsia="Times New Roman" w:hAnsi="Times New Roman"/>
              <w:b w:val="0"/>
              <w:bCs w:val="0"/>
              <w:i w:val="0"/>
              <w:iCs w:val="0"/>
              <w:smallCaps w:val="0"/>
              <w:strike w:val="0"/>
              <w:color w:val="333333"/>
              <w:sz w:val="23"/>
              <w:szCs w:val="23"/>
              <w:u w:val="none"/>
              <w:shd w:fill="auto" w:val="clear"/>
              <w:vertAlign w:val="baseline"/>
            </w:rPr>
          </w:pPr>
          <w:hyperlink w:anchor="_xc2lcsk97liu">
            <w:r w:rsidDel="00000000" w:rsidR="00000000" w:rsidRPr="00000000">
              <w:rPr>
                <w:rFonts w:ascii="PT Serif" w:cs="PT Serif" w:eastAsia="PT Serif" w:hAnsi="PT Serif"/>
                <w:b w:val="0"/>
                <w:bCs w:val="0"/>
                <w:i w:val="0"/>
                <w:iCs w:val="0"/>
                <w:smallCaps w:val="0"/>
                <w:strike w:val="0"/>
                <w:color w:val="333333"/>
                <w:sz w:val="23"/>
                <w:szCs w:val="23"/>
                <w:u w:val="none"/>
                <w:shd w:fill="auto" w:val="clear"/>
                <w:vertAlign w:val="baseline"/>
                <w:rtl w:val="0"/>
              </w:rPr>
              <w:t xml:space="preserve">Олександр I Карагеоргієвич (1921–1934)</w:t>
              <w:tab/>
              <w:t xml:space="preserve">13</w:t>
            </w:r>
          </w:hyperlink>
          <w:r w:rsidDel="00000000" w:rsidR="00000000" w:rsidRPr="00000000">
            <w:rPr>
              <w:rFonts w:ascii="Times New Roman" w:cs="Times New Roman" w:eastAsia="Times New Roman" w:hAnsi="Times New Roman"/>
              <w:b w:val="0"/>
              <w:bCs w:val="0"/>
              <w:i w:val="0"/>
              <w:iCs w:val="0"/>
              <w:smallCaps w:val="0"/>
              <w:strike w:val="0"/>
              <w:color w:val="333333"/>
              <w:sz w:val="23"/>
              <w:szCs w:val="23"/>
              <w:u w:val="none"/>
              <w:shd w:fill="auto" w:val="clear"/>
              <w:vertAlign w:val="baseline"/>
              <w:rtl w:val="0"/>
            </w:rPr>
            <w:t xml:space="preserve">5</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39"/>
              <w:tab w:val="right" w:leader="dot" w:pos="9070"/>
            </w:tabs>
            <w:spacing w:after="20" w:before="0" w:line="240" w:lineRule="auto"/>
            <w:ind w:left="397" w:right="567" w:firstLine="0"/>
            <w:jc w:val="left"/>
            <w:rPr>
              <w:rFonts w:ascii="Times New Roman" w:cs="Times New Roman" w:eastAsia="Times New Roman" w:hAnsi="Times New Roman"/>
              <w:b w:val="0"/>
              <w:bCs w:val="0"/>
              <w:i w:val="0"/>
              <w:iCs w:val="0"/>
              <w:smallCaps w:val="0"/>
              <w:strike w:val="0"/>
              <w:color w:val="333333"/>
              <w:sz w:val="23"/>
              <w:szCs w:val="23"/>
              <w:u w:val="none"/>
              <w:shd w:fill="auto" w:val="clear"/>
              <w:vertAlign w:val="baseline"/>
            </w:rPr>
          </w:pPr>
          <w:hyperlink w:anchor="_zbwted4sb0tz">
            <w:r w:rsidDel="00000000" w:rsidR="00000000" w:rsidRPr="00000000">
              <w:rPr>
                <w:rFonts w:ascii="PT Serif" w:cs="PT Serif" w:eastAsia="PT Serif" w:hAnsi="PT Serif"/>
                <w:b w:val="0"/>
                <w:bCs w:val="0"/>
                <w:i w:val="0"/>
                <w:iCs w:val="0"/>
                <w:smallCaps w:val="0"/>
                <w:strike w:val="0"/>
                <w:color w:val="333333"/>
                <w:sz w:val="23"/>
                <w:szCs w:val="23"/>
                <w:u w:val="none"/>
                <w:shd w:fill="auto" w:val="clear"/>
                <w:vertAlign w:val="baseline"/>
                <w:rtl w:val="0"/>
              </w:rPr>
              <w:t xml:space="preserve">Петар II Карагеоргієвич (1934–1945)</w:t>
              <w:tab/>
              <w:t xml:space="preserve">15</w:t>
            </w:r>
          </w:hyperlink>
          <w:r w:rsidDel="00000000" w:rsidR="00000000" w:rsidRPr="00000000">
            <w:rPr>
              <w:rFonts w:ascii="Times New Roman" w:cs="Times New Roman" w:eastAsia="Times New Roman" w:hAnsi="Times New Roman"/>
              <w:b w:val="0"/>
              <w:bCs w:val="0"/>
              <w:i w:val="0"/>
              <w:iCs w:val="0"/>
              <w:smallCaps w:val="0"/>
              <w:strike w:val="0"/>
              <w:color w:val="333333"/>
              <w:sz w:val="23"/>
              <w:szCs w:val="23"/>
              <w:u w:val="none"/>
              <w:shd w:fill="auto" w:val="clear"/>
              <w:vertAlign w:val="baseline"/>
              <w:rtl w:val="0"/>
            </w:rPr>
            <w:t xml:space="preserve">3</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39"/>
              <w:tab w:val="right" w:leader="dot" w:pos="9070"/>
            </w:tabs>
            <w:spacing w:after="40" w:before="120" w:line="240" w:lineRule="auto"/>
            <w:ind w:left="0" w:right="567" w:firstLine="0"/>
            <w:jc w:val="left"/>
            <w:rPr>
              <w:rFonts w:ascii="PT Sans" w:cs="PT Sans" w:eastAsia="PT Sans" w:hAnsi="PT Sans"/>
              <w:b w:val="1"/>
              <w:bCs w:val="1"/>
              <w:i w:val="0"/>
              <w:iCs w:val="0"/>
              <w:smallCaps w:val="0"/>
              <w:strike w:val="0"/>
              <w:color w:val="1f3a5f"/>
              <w:sz w:val="24"/>
              <w:szCs w:val="24"/>
              <w:u w:val="none"/>
              <w:shd w:fill="auto" w:val="clear"/>
              <w:vertAlign w:val="baseline"/>
            </w:rPr>
          </w:pPr>
          <w:hyperlink w:anchor="_yk8k2qey5i3e">
            <w:r w:rsidDel="00000000" w:rsidR="00000000" w:rsidRPr="00000000">
              <w:rPr>
                <w:rFonts w:ascii="PT Sans" w:cs="PT Sans" w:eastAsia="PT Sans" w:hAnsi="PT Sans"/>
                <w:b w:val="1"/>
                <w:bCs w:val="1"/>
                <w:i w:val="0"/>
                <w:iCs w:val="0"/>
                <w:smallCaps w:val="0"/>
                <w:strike w:val="0"/>
                <w:color w:val="1f3a5f"/>
                <w:sz w:val="24"/>
                <w:szCs w:val="24"/>
                <w:u w:val="none"/>
                <w:shd w:fill="auto" w:val="clear"/>
                <w:vertAlign w:val="baseline"/>
                <w:rtl w:val="0"/>
              </w:rPr>
              <w:t xml:space="preserve">Розділ 4. Чорногорія: династія Петровичів-Нєгошів</w:t>
              <w:tab/>
              <w:t xml:space="preserve">16</w:t>
            </w:r>
          </w:hyperlink>
          <w:r w:rsidDel="00000000" w:rsidR="00000000" w:rsidRPr="00000000">
            <w:rPr>
              <w:rFonts w:ascii="PT Sans" w:cs="PT Sans" w:eastAsia="PT Sans" w:hAnsi="PT Sans"/>
              <w:b w:val="1"/>
              <w:bCs w:val="1"/>
              <w:i w:val="0"/>
              <w:iCs w:val="0"/>
              <w:smallCaps w:val="0"/>
              <w:strike w:val="0"/>
              <w:color w:val="1f3a5f"/>
              <w:sz w:val="24"/>
              <w:szCs w:val="24"/>
              <w:u w:val="none"/>
              <w:shd w:fill="auto" w:val="clear"/>
              <w:vertAlign w:val="baseline"/>
              <w:rtl w:val="0"/>
            </w:rPr>
            <w:t xml:space="preserve">6</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39"/>
              <w:tab w:val="right" w:leader="dot" w:pos="9070"/>
            </w:tabs>
            <w:spacing w:after="20" w:before="0" w:line="240" w:lineRule="auto"/>
            <w:ind w:left="397" w:right="567" w:firstLine="0"/>
            <w:jc w:val="left"/>
            <w:rPr>
              <w:rFonts w:ascii="Times New Roman" w:cs="Times New Roman" w:eastAsia="Times New Roman" w:hAnsi="Times New Roman"/>
              <w:b w:val="0"/>
              <w:bCs w:val="0"/>
              <w:i w:val="0"/>
              <w:iCs w:val="0"/>
              <w:smallCaps w:val="0"/>
              <w:strike w:val="0"/>
              <w:color w:val="333333"/>
              <w:sz w:val="23"/>
              <w:szCs w:val="23"/>
              <w:u w:val="none"/>
              <w:shd w:fill="auto" w:val="clear"/>
              <w:vertAlign w:val="baseline"/>
            </w:rPr>
          </w:pPr>
          <w:hyperlink w:anchor="_am60c58620f6">
            <w:r w:rsidDel="00000000" w:rsidR="00000000" w:rsidRPr="00000000">
              <w:rPr>
                <w:rFonts w:ascii="PT Serif" w:cs="PT Serif" w:eastAsia="PT Serif" w:hAnsi="PT Serif"/>
                <w:b w:val="0"/>
                <w:bCs w:val="0"/>
                <w:i w:val="0"/>
                <w:iCs w:val="0"/>
                <w:smallCaps w:val="0"/>
                <w:strike w:val="0"/>
                <w:color w:val="333333"/>
                <w:sz w:val="23"/>
                <w:szCs w:val="23"/>
                <w:u w:val="none"/>
                <w:shd w:fill="auto" w:val="clear"/>
                <w:vertAlign w:val="baseline"/>
                <w:rtl w:val="0"/>
              </w:rPr>
              <w:t xml:space="preserve">Походження династії та теократичний устрій</w:t>
              <w:tab/>
              <w:t xml:space="preserve">16</w:t>
            </w:r>
          </w:hyperlink>
          <w:r w:rsidDel="00000000" w:rsidR="00000000" w:rsidRPr="00000000">
            <w:rPr>
              <w:rFonts w:ascii="Times New Roman" w:cs="Times New Roman" w:eastAsia="Times New Roman" w:hAnsi="Times New Roman"/>
              <w:b w:val="0"/>
              <w:bCs w:val="0"/>
              <w:i w:val="0"/>
              <w:iCs w:val="0"/>
              <w:smallCaps w:val="0"/>
              <w:strike w:val="0"/>
              <w:color w:val="333333"/>
              <w:sz w:val="23"/>
              <w:szCs w:val="23"/>
              <w:u w:val="none"/>
              <w:shd w:fill="auto" w:val="clear"/>
              <w:vertAlign w:val="baseline"/>
              <w:rtl w:val="0"/>
            </w:rPr>
            <w:t xml:space="preserve">6</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39"/>
              <w:tab w:val="right" w:leader="dot" w:pos="9070"/>
            </w:tabs>
            <w:spacing w:after="20" w:before="0" w:line="240" w:lineRule="auto"/>
            <w:ind w:left="397" w:right="567" w:firstLine="0"/>
            <w:jc w:val="left"/>
            <w:rPr>
              <w:rFonts w:ascii="Times New Roman" w:cs="Times New Roman" w:eastAsia="Times New Roman" w:hAnsi="Times New Roman"/>
              <w:b w:val="0"/>
              <w:bCs w:val="0"/>
              <w:i w:val="0"/>
              <w:iCs w:val="0"/>
              <w:smallCaps w:val="0"/>
              <w:strike w:val="0"/>
              <w:color w:val="333333"/>
              <w:sz w:val="23"/>
              <w:szCs w:val="23"/>
              <w:u w:val="none"/>
              <w:shd w:fill="auto" w:val="clear"/>
              <w:vertAlign w:val="baseline"/>
            </w:rPr>
          </w:pPr>
          <w:hyperlink w:anchor="_owxcwajo9huk">
            <w:r w:rsidDel="00000000" w:rsidR="00000000" w:rsidRPr="00000000">
              <w:rPr>
                <w:rFonts w:ascii="PT Serif" w:cs="PT Serif" w:eastAsia="PT Serif" w:hAnsi="PT Serif"/>
                <w:b w:val="0"/>
                <w:bCs w:val="0"/>
                <w:i w:val="0"/>
                <w:iCs w:val="0"/>
                <w:smallCaps w:val="0"/>
                <w:strike w:val="0"/>
                <w:color w:val="333333"/>
                <w:sz w:val="23"/>
                <w:szCs w:val="23"/>
                <w:u w:val="none"/>
                <w:shd w:fill="auto" w:val="clear"/>
                <w:vertAlign w:val="baseline"/>
                <w:rtl w:val="0"/>
              </w:rPr>
              <w:t xml:space="preserve">Князь Данило I (1852–1860)</w:t>
              <w:tab/>
              <w:t xml:space="preserve">17</w:t>
            </w:r>
          </w:hyperlink>
          <w:r w:rsidDel="00000000" w:rsidR="00000000" w:rsidRPr="00000000">
            <w:rPr>
              <w:rFonts w:ascii="Times New Roman" w:cs="Times New Roman" w:eastAsia="Times New Roman" w:hAnsi="Times New Roman"/>
              <w:b w:val="0"/>
              <w:bCs w:val="0"/>
              <w:i w:val="0"/>
              <w:iCs w:val="0"/>
              <w:smallCaps w:val="0"/>
              <w:strike w:val="0"/>
              <w:color w:val="333333"/>
              <w:sz w:val="23"/>
              <w:szCs w:val="23"/>
              <w:u w:val="none"/>
              <w:shd w:fill="auto" w:val="clear"/>
              <w:vertAlign w:val="baseline"/>
              <w:rtl w:val="0"/>
            </w:rPr>
            <w:t xml:space="preserve">3</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39"/>
              <w:tab w:val="right" w:leader="dot" w:pos="9070"/>
            </w:tabs>
            <w:spacing w:after="20" w:before="0" w:line="240" w:lineRule="auto"/>
            <w:ind w:left="397" w:right="567" w:firstLine="0"/>
            <w:jc w:val="left"/>
            <w:rPr>
              <w:rFonts w:ascii="Times New Roman" w:cs="Times New Roman" w:eastAsia="Times New Roman" w:hAnsi="Times New Roman"/>
              <w:b w:val="0"/>
              <w:bCs w:val="0"/>
              <w:i w:val="0"/>
              <w:iCs w:val="0"/>
              <w:smallCaps w:val="0"/>
              <w:strike w:val="0"/>
              <w:color w:val="333333"/>
              <w:sz w:val="23"/>
              <w:szCs w:val="23"/>
              <w:u w:val="none"/>
              <w:shd w:fill="auto" w:val="clear"/>
              <w:vertAlign w:val="baseline"/>
            </w:rPr>
          </w:pPr>
          <w:hyperlink w:anchor="_gaf32fc3ie19">
            <w:r w:rsidDel="00000000" w:rsidR="00000000" w:rsidRPr="00000000">
              <w:rPr>
                <w:rFonts w:ascii="PT Serif" w:cs="PT Serif" w:eastAsia="PT Serif" w:hAnsi="PT Serif"/>
                <w:b w:val="0"/>
                <w:bCs w:val="0"/>
                <w:i w:val="0"/>
                <w:iCs w:val="0"/>
                <w:smallCaps w:val="0"/>
                <w:strike w:val="0"/>
                <w:color w:val="333333"/>
                <w:sz w:val="23"/>
                <w:szCs w:val="23"/>
                <w:u w:val="none"/>
                <w:shd w:fill="auto" w:val="clear"/>
                <w:vertAlign w:val="baseline"/>
                <w:rtl w:val="0"/>
              </w:rPr>
              <w:t xml:space="preserve">Нікола I Петрович-Нєгош (1860–1918)</w:t>
              <w:tab/>
              <w:t xml:space="preserve">17</w:t>
            </w:r>
          </w:hyperlink>
          <w:r w:rsidDel="00000000" w:rsidR="00000000" w:rsidRPr="00000000">
            <w:rPr>
              <w:rFonts w:ascii="Times New Roman" w:cs="Times New Roman" w:eastAsia="Times New Roman" w:hAnsi="Times New Roman"/>
              <w:b w:val="0"/>
              <w:bCs w:val="0"/>
              <w:i w:val="0"/>
              <w:iCs w:val="0"/>
              <w:smallCaps w:val="0"/>
              <w:strike w:val="0"/>
              <w:color w:val="333333"/>
              <w:sz w:val="23"/>
              <w:szCs w:val="23"/>
              <w:u w:val="none"/>
              <w:shd w:fill="auto" w:val="clear"/>
              <w:vertAlign w:val="baseline"/>
              <w:rtl w:val="0"/>
            </w:rPr>
            <w:t xml:space="preserve">7</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39"/>
              <w:tab w:val="right" w:leader="dot" w:pos="9070"/>
            </w:tabs>
            <w:spacing w:after="20" w:before="0" w:line="240" w:lineRule="auto"/>
            <w:ind w:left="397" w:right="567" w:firstLine="0"/>
            <w:jc w:val="left"/>
            <w:rPr>
              <w:rFonts w:ascii="Times New Roman" w:cs="Times New Roman" w:eastAsia="Times New Roman" w:hAnsi="Times New Roman"/>
              <w:b w:val="0"/>
              <w:bCs w:val="0"/>
              <w:i w:val="0"/>
              <w:iCs w:val="0"/>
              <w:smallCaps w:val="0"/>
              <w:strike w:val="0"/>
              <w:color w:val="333333"/>
              <w:sz w:val="23"/>
              <w:szCs w:val="23"/>
              <w:u w:val="none"/>
              <w:shd w:fill="auto" w:val="clear"/>
              <w:vertAlign w:val="baseline"/>
            </w:rPr>
          </w:pPr>
          <w:hyperlink w:anchor="_yef9rvcywr7">
            <w:r w:rsidDel="00000000" w:rsidR="00000000" w:rsidRPr="00000000">
              <w:rPr>
                <w:rFonts w:ascii="PT Serif" w:cs="PT Serif" w:eastAsia="PT Serif" w:hAnsi="PT Serif"/>
                <w:b w:val="0"/>
                <w:bCs w:val="0"/>
                <w:i w:val="0"/>
                <w:iCs w:val="0"/>
                <w:smallCaps w:val="0"/>
                <w:strike w:val="0"/>
                <w:color w:val="333333"/>
                <w:sz w:val="23"/>
                <w:szCs w:val="23"/>
                <w:u w:val="none"/>
                <w:shd w:fill="auto" w:val="clear"/>
                <w:vertAlign w:val="baseline"/>
                <w:rtl w:val="0"/>
              </w:rPr>
              <w:t xml:space="preserve">Сини короля Ніколи I</w:t>
              <w:tab/>
              <w:t xml:space="preserve">19</w:t>
            </w:r>
          </w:hyperlink>
          <w:r w:rsidDel="00000000" w:rsidR="00000000" w:rsidRPr="00000000">
            <w:rPr>
              <w:rFonts w:ascii="Times New Roman" w:cs="Times New Roman" w:eastAsia="Times New Roman" w:hAnsi="Times New Roman"/>
              <w:b w:val="0"/>
              <w:bCs w:val="0"/>
              <w:i w:val="0"/>
              <w:iCs w:val="0"/>
              <w:smallCaps w:val="0"/>
              <w:strike w:val="0"/>
              <w:color w:val="333333"/>
              <w:sz w:val="23"/>
              <w:szCs w:val="23"/>
              <w:u w:val="none"/>
              <w:shd w:fill="auto" w:val="clear"/>
              <w:vertAlign w:val="baseline"/>
              <w:rtl w:val="0"/>
            </w:rPr>
            <w:t xml:space="preserve">2</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39"/>
              <w:tab w:val="right" w:leader="dot" w:pos="9070"/>
            </w:tabs>
            <w:spacing w:after="20" w:before="0" w:line="240" w:lineRule="auto"/>
            <w:ind w:left="397" w:right="567" w:firstLine="0"/>
            <w:jc w:val="left"/>
            <w:rPr>
              <w:rFonts w:ascii="Times New Roman" w:cs="Times New Roman" w:eastAsia="Times New Roman" w:hAnsi="Times New Roman"/>
              <w:b w:val="0"/>
              <w:bCs w:val="0"/>
              <w:i w:val="0"/>
              <w:iCs w:val="0"/>
              <w:smallCaps w:val="0"/>
              <w:strike w:val="0"/>
              <w:color w:val="333333"/>
              <w:sz w:val="23"/>
              <w:szCs w:val="23"/>
              <w:u w:val="none"/>
              <w:shd w:fill="auto" w:val="clear"/>
              <w:vertAlign w:val="baseline"/>
            </w:rPr>
          </w:pPr>
          <w:hyperlink w:anchor="_d4sz5x5eyc6b">
            <w:r w:rsidDel="00000000" w:rsidR="00000000" w:rsidRPr="00000000">
              <w:rPr>
                <w:rFonts w:ascii="PT Serif" w:cs="PT Serif" w:eastAsia="PT Serif" w:hAnsi="PT Serif"/>
                <w:b w:val="0"/>
                <w:bCs w:val="0"/>
                <w:i w:val="0"/>
                <w:iCs w:val="0"/>
                <w:smallCaps w:val="0"/>
                <w:strike w:val="0"/>
                <w:color w:val="333333"/>
                <w:sz w:val="23"/>
                <w:szCs w:val="23"/>
                <w:u w:val="none"/>
                <w:shd w:fill="auto" w:val="clear"/>
                <w:vertAlign w:val="baseline"/>
                <w:rtl w:val="0"/>
              </w:rPr>
              <w:t xml:space="preserve">Нащадки династії</w:t>
              <w:tab/>
              <w:t xml:space="preserve">19</w:t>
            </w:r>
          </w:hyperlink>
          <w:r w:rsidDel="00000000" w:rsidR="00000000" w:rsidRPr="00000000">
            <w:rPr>
              <w:rFonts w:ascii="Times New Roman" w:cs="Times New Roman" w:eastAsia="Times New Roman" w:hAnsi="Times New Roman"/>
              <w:b w:val="0"/>
              <w:bCs w:val="0"/>
              <w:i w:val="0"/>
              <w:iCs w:val="0"/>
              <w:smallCaps w:val="0"/>
              <w:strike w:val="0"/>
              <w:color w:val="333333"/>
              <w:sz w:val="23"/>
              <w:szCs w:val="23"/>
              <w:u w:val="none"/>
              <w:shd w:fill="auto" w:val="clear"/>
              <w:vertAlign w:val="baseline"/>
              <w:rtl w:val="0"/>
            </w:rPr>
            <w:t xml:space="preserve">5</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39"/>
              <w:tab w:val="right" w:leader="dot" w:pos="9070"/>
            </w:tabs>
            <w:spacing w:after="40" w:before="120" w:line="240" w:lineRule="auto"/>
            <w:ind w:left="0" w:right="567" w:firstLine="0"/>
            <w:jc w:val="left"/>
            <w:rPr>
              <w:rFonts w:ascii="PT Sans" w:cs="PT Sans" w:eastAsia="PT Sans" w:hAnsi="PT Sans"/>
              <w:b w:val="1"/>
              <w:bCs w:val="1"/>
              <w:i w:val="0"/>
              <w:iCs w:val="0"/>
              <w:smallCaps w:val="0"/>
              <w:strike w:val="0"/>
              <w:color w:val="1f3a5f"/>
              <w:sz w:val="24"/>
              <w:szCs w:val="24"/>
              <w:u w:val="none"/>
              <w:shd w:fill="auto" w:val="clear"/>
              <w:vertAlign w:val="baseline"/>
            </w:rPr>
          </w:pPr>
          <w:hyperlink w:anchor="_aev5j6d7jq4i">
            <w:r w:rsidDel="00000000" w:rsidR="00000000" w:rsidRPr="00000000">
              <w:rPr>
                <w:rFonts w:ascii="PT Sans" w:cs="PT Sans" w:eastAsia="PT Sans" w:hAnsi="PT Sans"/>
                <w:b w:val="1"/>
                <w:bCs w:val="1"/>
                <w:i w:val="0"/>
                <w:iCs w:val="0"/>
                <w:smallCaps w:val="0"/>
                <w:strike w:val="0"/>
                <w:color w:val="1f3a5f"/>
                <w:sz w:val="24"/>
                <w:szCs w:val="24"/>
                <w:u w:val="none"/>
                <w:shd w:fill="auto" w:val="clear"/>
                <w:vertAlign w:val="baseline"/>
                <w:rtl w:val="0"/>
              </w:rPr>
              <w:t xml:space="preserve">Розділ 5. Румунія: династія Гогенцоллернів-Зігмарінгенів</w:t>
              <w:tab/>
              <w:t xml:space="preserve">19</w:t>
            </w:r>
          </w:hyperlink>
          <w:r w:rsidDel="00000000" w:rsidR="00000000" w:rsidRPr="00000000">
            <w:rPr>
              <w:rFonts w:ascii="PT Sans" w:cs="PT Sans" w:eastAsia="PT Sans" w:hAnsi="PT Sans"/>
              <w:b w:val="1"/>
              <w:bCs w:val="1"/>
              <w:i w:val="0"/>
              <w:iCs w:val="0"/>
              <w:smallCaps w:val="0"/>
              <w:strike w:val="0"/>
              <w:color w:val="1f3a5f"/>
              <w:sz w:val="24"/>
              <w:szCs w:val="24"/>
              <w:u w:val="none"/>
              <w:shd w:fill="auto" w:val="clear"/>
              <w:vertAlign w:val="baseline"/>
              <w:rtl w:val="0"/>
            </w:rPr>
            <w:t xml:space="preserve">9</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39"/>
              <w:tab w:val="right" w:leader="dot" w:pos="9070"/>
            </w:tabs>
            <w:spacing w:after="20" w:before="0" w:line="240" w:lineRule="auto"/>
            <w:ind w:left="397" w:right="567" w:firstLine="0"/>
            <w:jc w:val="left"/>
            <w:rPr>
              <w:rFonts w:ascii="Times New Roman" w:cs="Times New Roman" w:eastAsia="Times New Roman" w:hAnsi="Times New Roman"/>
              <w:b w:val="0"/>
              <w:bCs w:val="0"/>
              <w:i w:val="0"/>
              <w:iCs w:val="0"/>
              <w:smallCaps w:val="0"/>
              <w:strike w:val="0"/>
              <w:color w:val="333333"/>
              <w:sz w:val="23"/>
              <w:szCs w:val="23"/>
              <w:u w:val="none"/>
              <w:shd w:fill="auto" w:val="clear"/>
              <w:vertAlign w:val="baseline"/>
            </w:rPr>
          </w:pPr>
          <w:hyperlink w:anchor="_1xlr0qf1iyjr">
            <w:r w:rsidDel="00000000" w:rsidR="00000000" w:rsidRPr="00000000">
              <w:rPr>
                <w:rFonts w:ascii="PT Serif" w:cs="PT Serif" w:eastAsia="PT Serif" w:hAnsi="PT Serif"/>
                <w:b w:val="0"/>
                <w:bCs w:val="0"/>
                <w:i w:val="0"/>
                <w:iCs w:val="0"/>
                <w:smallCaps w:val="0"/>
                <w:strike w:val="0"/>
                <w:color w:val="333333"/>
                <w:sz w:val="23"/>
                <w:szCs w:val="23"/>
                <w:u w:val="none"/>
                <w:shd w:fill="auto" w:val="clear"/>
                <w:vertAlign w:val="baseline"/>
                <w:rtl w:val="0"/>
              </w:rPr>
              <w:t xml:space="preserve">Кароль I Румунський (1866–1914)</w:t>
              <w:tab/>
            </w:r>
          </w:hyperlink>
          <w:r w:rsidDel="00000000" w:rsidR="00000000" w:rsidRPr="00000000">
            <w:rPr>
              <w:rFonts w:ascii="Times New Roman" w:cs="Times New Roman" w:eastAsia="Times New Roman" w:hAnsi="Times New Roman"/>
              <w:b w:val="0"/>
              <w:bCs w:val="0"/>
              <w:i w:val="0"/>
              <w:iCs w:val="0"/>
              <w:smallCaps w:val="0"/>
              <w:strike w:val="0"/>
              <w:color w:val="333333"/>
              <w:sz w:val="23"/>
              <w:szCs w:val="23"/>
              <w:u w:val="none"/>
              <w:shd w:fill="auto" w:val="clear"/>
              <w:vertAlign w:val="baseline"/>
              <w:rtl w:val="0"/>
            </w:rPr>
            <w:t xml:space="preserve">200</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39"/>
              <w:tab w:val="right" w:leader="dot" w:pos="9070"/>
            </w:tabs>
            <w:spacing w:after="20" w:before="0" w:line="240" w:lineRule="auto"/>
            <w:ind w:left="397" w:right="567" w:firstLine="0"/>
            <w:jc w:val="left"/>
            <w:rPr>
              <w:rFonts w:ascii="Times New Roman" w:cs="Times New Roman" w:eastAsia="Times New Roman" w:hAnsi="Times New Roman"/>
              <w:b w:val="0"/>
              <w:bCs w:val="0"/>
              <w:i w:val="0"/>
              <w:iCs w:val="0"/>
              <w:smallCaps w:val="0"/>
              <w:strike w:val="0"/>
              <w:color w:val="333333"/>
              <w:sz w:val="23"/>
              <w:szCs w:val="23"/>
              <w:u w:val="none"/>
              <w:shd w:fill="auto" w:val="clear"/>
              <w:vertAlign w:val="baseline"/>
            </w:rPr>
          </w:pPr>
          <w:hyperlink w:anchor="_8vrzrhudh8k7">
            <w:r w:rsidDel="00000000" w:rsidR="00000000" w:rsidRPr="00000000">
              <w:rPr>
                <w:rFonts w:ascii="PT Serif" w:cs="PT Serif" w:eastAsia="PT Serif" w:hAnsi="PT Serif"/>
                <w:b w:val="0"/>
                <w:bCs w:val="0"/>
                <w:i w:val="0"/>
                <w:iCs w:val="0"/>
                <w:smallCaps w:val="0"/>
                <w:strike w:val="0"/>
                <w:color w:val="333333"/>
                <w:sz w:val="23"/>
                <w:szCs w:val="23"/>
                <w:u w:val="none"/>
                <w:shd w:fill="auto" w:val="clear"/>
                <w:vertAlign w:val="baseline"/>
                <w:rtl w:val="0"/>
              </w:rPr>
              <w:t xml:space="preserve">Фердинанд I Гогенцоллерн-Зігмарінген (1914–1927)</w:t>
              <w:tab/>
              <w:t xml:space="preserve">20</w:t>
            </w:r>
          </w:hyperlink>
          <w:r w:rsidDel="00000000" w:rsidR="00000000" w:rsidRPr="00000000">
            <w:rPr>
              <w:rFonts w:ascii="Times New Roman" w:cs="Times New Roman" w:eastAsia="Times New Roman" w:hAnsi="Times New Roman"/>
              <w:b w:val="0"/>
              <w:bCs w:val="0"/>
              <w:i w:val="0"/>
              <w:iCs w:val="0"/>
              <w:smallCaps w:val="0"/>
              <w:strike w:val="0"/>
              <w:color w:val="333333"/>
              <w:sz w:val="23"/>
              <w:szCs w:val="23"/>
              <w:u w:val="none"/>
              <w:shd w:fill="auto" w:val="clear"/>
              <w:vertAlign w:val="baseline"/>
              <w:rtl w:val="0"/>
            </w:rPr>
            <w:t xml:space="preserve">7</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39"/>
              <w:tab w:val="right" w:leader="dot" w:pos="9070"/>
            </w:tabs>
            <w:spacing w:after="20" w:before="0" w:line="240" w:lineRule="auto"/>
            <w:ind w:left="397" w:right="567" w:firstLine="0"/>
            <w:jc w:val="left"/>
            <w:rPr>
              <w:rFonts w:ascii="Times New Roman" w:cs="Times New Roman" w:eastAsia="Times New Roman" w:hAnsi="Times New Roman"/>
              <w:b w:val="0"/>
              <w:bCs w:val="0"/>
              <w:i w:val="0"/>
              <w:iCs w:val="0"/>
              <w:smallCaps w:val="0"/>
              <w:strike w:val="0"/>
              <w:color w:val="333333"/>
              <w:sz w:val="23"/>
              <w:szCs w:val="23"/>
              <w:u w:val="none"/>
              <w:shd w:fill="auto" w:val="clear"/>
              <w:vertAlign w:val="baseline"/>
            </w:rPr>
          </w:pPr>
          <w:hyperlink w:anchor="_gztq2oa6x9iw">
            <w:r w:rsidDel="00000000" w:rsidR="00000000" w:rsidRPr="00000000">
              <w:rPr>
                <w:rFonts w:ascii="PT Serif" w:cs="PT Serif" w:eastAsia="PT Serif" w:hAnsi="PT Serif"/>
                <w:b w:val="0"/>
                <w:bCs w:val="0"/>
                <w:i w:val="0"/>
                <w:iCs w:val="0"/>
                <w:smallCaps w:val="0"/>
                <w:strike w:val="0"/>
                <w:color w:val="333333"/>
                <w:sz w:val="23"/>
                <w:szCs w:val="23"/>
                <w:u w:val="none"/>
                <w:shd w:fill="auto" w:val="clear"/>
                <w:vertAlign w:val="baseline"/>
                <w:rtl w:val="0"/>
              </w:rPr>
              <w:t xml:space="preserve">Кароль II (1930–1940)</w:t>
              <w:tab/>
              <w:t xml:space="preserve">21</w:t>
            </w:r>
          </w:hyperlink>
          <w:r w:rsidDel="00000000" w:rsidR="00000000" w:rsidRPr="00000000">
            <w:rPr>
              <w:rFonts w:ascii="Times New Roman" w:cs="Times New Roman" w:eastAsia="Times New Roman" w:hAnsi="Times New Roman"/>
              <w:b w:val="0"/>
              <w:bCs w:val="0"/>
              <w:i w:val="0"/>
              <w:iCs w:val="0"/>
              <w:smallCaps w:val="0"/>
              <w:strike w:val="0"/>
              <w:color w:val="333333"/>
              <w:sz w:val="23"/>
              <w:szCs w:val="23"/>
              <w:u w:val="none"/>
              <w:shd w:fill="auto" w:val="clear"/>
              <w:vertAlign w:val="baseline"/>
              <w:rtl w:val="0"/>
            </w:rPr>
            <w:t xml:space="preserve">6</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39"/>
              <w:tab w:val="right" w:leader="dot" w:pos="9070"/>
            </w:tabs>
            <w:spacing w:after="20" w:before="0" w:line="240" w:lineRule="auto"/>
            <w:ind w:left="397" w:right="567" w:firstLine="0"/>
            <w:jc w:val="left"/>
            <w:rPr>
              <w:rFonts w:ascii="Times New Roman" w:cs="Times New Roman" w:eastAsia="Times New Roman" w:hAnsi="Times New Roman"/>
              <w:b w:val="0"/>
              <w:bCs w:val="0"/>
              <w:i w:val="0"/>
              <w:iCs w:val="0"/>
              <w:smallCaps w:val="0"/>
              <w:strike w:val="0"/>
              <w:color w:val="333333"/>
              <w:sz w:val="23"/>
              <w:szCs w:val="23"/>
              <w:u w:val="none"/>
              <w:shd w:fill="auto" w:val="clear"/>
              <w:vertAlign w:val="baseline"/>
            </w:rPr>
          </w:pPr>
          <w:hyperlink w:anchor="_qkuvgmkintcp">
            <w:r w:rsidDel="00000000" w:rsidR="00000000" w:rsidRPr="00000000">
              <w:rPr>
                <w:rFonts w:ascii="PT Serif" w:cs="PT Serif" w:eastAsia="PT Serif" w:hAnsi="PT Serif"/>
                <w:b w:val="0"/>
                <w:bCs w:val="0"/>
                <w:i w:val="0"/>
                <w:iCs w:val="0"/>
                <w:smallCaps w:val="0"/>
                <w:strike w:val="0"/>
                <w:color w:val="333333"/>
                <w:sz w:val="23"/>
                <w:szCs w:val="23"/>
                <w:u w:val="none"/>
                <w:shd w:fill="auto" w:val="clear"/>
                <w:vertAlign w:val="baseline"/>
                <w:rtl w:val="0"/>
              </w:rPr>
              <w:t xml:space="preserve">Міхай I (1927–1930, 1940–1947)</w:t>
              <w:tab/>
              <w:t xml:space="preserve">2</w:t>
            </w:r>
          </w:hyperlink>
          <w:r w:rsidDel="00000000" w:rsidR="00000000" w:rsidRPr="00000000">
            <w:rPr>
              <w:rFonts w:ascii="Times New Roman" w:cs="Times New Roman" w:eastAsia="Times New Roman" w:hAnsi="Times New Roman"/>
              <w:b w:val="0"/>
              <w:bCs w:val="0"/>
              <w:i w:val="0"/>
              <w:iCs w:val="0"/>
              <w:smallCaps w:val="0"/>
              <w:strike w:val="0"/>
              <w:color w:val="333333"/>
              <w:sz w:val="23"/>
              <w:szCs w:val="23"/>
              <w:u w:val="none"/>
              <w:shd w:fill="auto" w:val="clear"/>
              <w:vertAlign w:val="baseline"/>
              <w:rtl w:val="0"/>
            </w:rPr>
            <w:t xml:space="preserve">23</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39"/>
              <w:tab w:val="right" w:leader="dot" w:pos="9070"/>
            </w:tabs>
            <w:spacing w:after="40" w:before="120" w:line="240" w:lineRule="auto"/>
            <w:ind w:left="0" w:right="567" w:firstLine="0"/>
            <w:jc w:val="left"/>
            <w:rPr>
              <w:rFonts w:ascii="PT Sans" w:cs="PT Sans" w:eastAsia="PT Sans" w:hAnsi="PT Sans"/>
              <w:b w:val="1"/>
              <w:bCs w:val="1"/>
              <w:i w:val="0"/>
              <w:iCs w:val="0"/>
              <w:smallCaps w:val="0"/>
              <w:strike w:val="0"/>
              <w:color w:val="1f3a5f"/>
              <w:sz w:val="24"/>
              <w:szCs w:val="24"/>
              <w:u w:val="none"/>
              <w:shd w:fill="auto" w:val="clear"/>
              <w:vertAlign w:val="baseline"/>
            </w:rPr>
          </w:pPr>
          <w:hyperlink w:anchor="_ml66y3jc0279">
            <w:r w:rsidDel="00000000" w:rsidR="00000000" w:rsidRPr="00000000">
              <w:rPr>
                <w:rFonts w:ascii="PT Sans" w:cs="PT Sans" w:eastAsia="PT Sans" w:hAnsi="PT Sans"/>
                <w:b w:val="1"/>
                <w:bCs w:val="1"/>
                <w:i w:val="0"/>
                <w:iCs w:val="0"/>
                <w:smallCaps w:val="0"/>
                <w:strike w:val="0"/>
                <w:color w:val="1f3a5f"/>
                <w:sz w:val="24"/>
                <w:szCs w:val="24"/>
                <w:u w:val="none"/>
                <w:shd w:fill="auto" w:val="clear"/>
                <w:vertAlign w:val="baseline"/>
                <w:rtl w:val="0"/>
              </w:rPr>
              <w:t xml:space="preserve">Розділ 6. Болгарія: династії Баттенбергів і Саксен-Кобург-Готська</w:t>
              <w:tab/>
              <w:t xml:space="preserve">232</w:t>
            </w:r>
          </w:hyperlink>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39"/>
              <w:tab w:val="right" w:leader="dot" w:pos="9070"/>
            </w:tabs>
            <w:spacing w:after="20" w:before="0" w:line="240" w:lineRule="auto"/>
            <w:ind w:left="397" w:right="567" w:firstLine="0"/>
            <w:jc w:val="left"/>
            <w:rPr>
              <w:rFonts w:ascii="Times New Roman" w:cs="Times New Roman" w:eastAsia="Times New Roman" w:hAnsi="Times New Roman"/>
              <w:b w:val="0"/>
              <w:bCs w:val="0"/>
              <w:i w:val="0"/>
              <w:iCs w:val="0"/>
              <w:smallCaps w:val="0"/>
              <w:strike w:val="0"/>
              <w:color w:val="333333"/>
              <w:sz w:val="23"/>
              <w:szCs w:val="23"/>
              <w:u w:val="none"/>
              <w:shd w:fill="auto" w:val="clear"/>
              <w:vertAlign w:val="baseline"/>
            </w:rPr>
          </w:pPr>
          <w:hyperlink w:anchor="_selnkppklz3u">
            <w:r w:rsidDel="00000000" w:rsidR="00000000" w:rsidRPr="00000000">
              <w:rPr>
                <w:rFonts w:ascii="PT Serif" w:cs="PT Serif" w:eastAsia="PT Serif" w:hAnsi="PT Serif"/>
                <w:b w:val="0"/>
                <w:bCs w:val="0"/>
                <w:i w:val="0"/>
                <w:iCs w:val="0"/>
                <w:smallCaps w:val="0"/>
                <w:strike w:val="0"/>
                <w:color w:val="333333"/>
                <w:sz w:val="23"/>
                <w:szCs w:val="23"/>
                <w:u w:val="none"/>
                <w:shd w:fill="auto" w:val="clear"/>
                <w:vertAlign w:val="baseline"/>
                <w:rtl w:val="0"/>
              </w:rPr>
              <w:t xml:space="preserve">Олександр I Баттенберг (1879–1886)</w:t>
              <w:tab/>
              <w:t xml:space="preserve">23</w:t>
            </w:r>
          </w:hyperlink>
          <w:r w:rsidDel="00000000" w:rsidR="00000000" w:rsidRPr="00000000">
            <w:rPr>
              <w:rFonts w:ascii="Times New Roman" w:cs="Times New Roman" w:eastAsia="Times New Roman" w:hAnsi="Times New Roman"/>
              <w:b w:val="0"/>
              <w:bCs w:val="0"/>
              <w:i w:val="0"/>
              <w:iCs w:val="0"/>
              <w:smallCaps w:val="0"/>
              <w:strike w:val="0"/>
              <w:color w:val="333333"/>
              <w:sz w:val="23"/>
              <w:szCs w:val="23"/>
              <w:u w:val="none"/>
              <w:shd w:fill="auto" w:val="clear"/>
              <w:vertAlign w:val="baseline"/>
              <w:rtl w:val="0"/>
            </w:rPr>
            <w:t xml:space="preserve">3</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39"/>
              <w:tab w:val="right" w:leader="dot" w:pos="9070"/>
            </w:tabs>
            <w:spacing w:after="20" w:before="0" w:line="240" w:lineRule="auto"/>
            <w:ind w:left="397" w:right="567" w:firstLine="0"/>
            <w:jc w:val="left"/>
            <w:rPr>
              <w:rFonts w:ascii="Times New Roman" w:cs="Times New Roman" w:eastAsia="Times New Roman" w:hAnsi="Times New Roman"/>
              <w:b w:val="0"/>
              <w:bCs w:val="0"/>
              <w:i w:val="0"/>
              <w:iCs w:val="0"/>
              <w:smallCaps w:val="0"/>
              <w:strike w:val="0"/>
              <w:color w:val="333333"/>
              <w:sz w:val="23"/>
              <w:szCs w:val="23"/>
              <w:u w:val="none"/>
              <w:shd w:fill="auto" w:val="clear"/>
              <w:vertAlign w:val="baseline"/>
            </w:rPr>
          </w:pPr>
          <w:hyperlink w:anchor="_iw6e4cplty2n">
            <w:r w:rsidDel="00000000" w:rsidR="00000000" w:rsidRPr="00000000">
              <w:rPr>
                <w:rFonts w:ascii="PT Serif" w:cs="PT Serif" w:eastAsia="PT Serif" w:hAnsi="PT Serif"/>
                <w:b w:val="0"/>
                <w:bCs w:val="0"/>
                <w:i w:val="0"/>
                <w:iCs w:val="0"/>
                <w:smallCaps w:val="0"/>
                <w:strike w:val="0"/>
                <w:color w:val="333333"/>
                <w:sz w:val="23"/>
                <w:szCs w:val="23"/>
                <w:u w:val="none"/>
                <w:shd w:fill="auto" w:val="clear"/>
                <w:vertAlign w:val="baseline"/>
                <w:rtl w:val="0"/>
              </w:rPr>
              <w:t xml:space="preserve">Фердинанд I (1887–1918)</w:t>
              <w:tab/>
              <w:t xml:space="preserve">24</w:t>
            </w:r>
          </w:hyperlink>
          <w:r w:rsidDel="00000000" w:rsidR="00000000" w:rsidRPr="00000000">
            <w:rPr>
              <w:rFonts w:ascii="Times New Roman" w:cs="Times New Roman" w:eastAsia="Times New Roman" w:hAnsi="Times New Roman"/>
              <w:b w:val="0"/>
              <w:bCs w:val="0"/>
              <w:i w:val="0"/>
              <w:iCs w:val="0"/>
              <w:smallCaps w:val="0"/>
              <w:strike w:val="0"/>
              <w:color w:val="333333"/>
              <w:sz w:val="23"/>
              <w:szCs w:val="23"/>
              <w:u w:val="none"/>
              <w:shd w:fill="auto" w:val="clear"/>
              <w:vertAlign w:val="baseline"/>
              <w:rtl w:val="0"/>
            </w:rPr>
            <w:t xml:space="preserve">4</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39"/>
              <w:tab w:val="right" w:leader="dot" w:pos="9070"/>
            </w:tabs>
            <w:spacing w:after="20" w:before="0" w:line="240" w:lineRule="auto"/>
            <w:ind w:left="397" w:right="567" w:firstLine="0"/>
            <w:jc w:val="left"/>
            <w:rPr>
              <w:rFonts w:ascii="Times New Roman" w:cs="Times New Roman" w:eastAsia="Times New Roman" w:hAnsi="Times New Roman"/>
              <w:b w:val="0"/>
              <w:bCs w:val="0"/>
              <w:i w:val="0"/>
              <w:iCs w:val="0"/>
              <w:smallCaps w:val="0"/>
              <w:strike w:val="0"/>
              <w:color w:val="333333"/>
              <w:sz w:val="23"/>
              <w:szCs w:val="23"/>
              <w:u w:val="none"/>
              <w:shd w:fill="auto" w:val="clear"/>
              <w:vertAlign w:val="baseline"/>
            </w:rPr>
          </w:pPr>
          <w:hyperlink w:anchor="_f2ges6xk5q9q">
            <w:r w:rsidDel="00000000" w:rsidR="00000000" w:rsidRPr="00000000">
              <w:rPr>
                <w:rFonts w:ascii="PT Serif" w:cs="PT Serif" w:eastAsia="PT Serif" w:hAnsi="PT Serif"/>
                <w:b w:val="0"/>
                <w:bCs w:val="0"/>
                <w:i w:val="0"/>
                <w:iCs w:val="0"/>
                <w:smallCaps w:val="0"/>
                <w:strike w:val="0"/>
                <w:color w:val="333333"/>
                <w:sz w:val="23"/>
                <w:szCs w:val="23"/>
                <w:u w:val="none"/>
                <w:shd w:fill="auto" w:val="clear"/>
                <w:vertAlign w:val="baseline"/>
                <w:rtl w:val="0"/>
              </w:rPr>
              <w:t xml:space="preserve">Борис III (1918–1943)</w:t>
              <w:tab/>
              <w:t xml:space="preserve">24</w:t>
            </w:r>
          </w:hyperlink>
          <w:r w:rsidDel="00000000" w:rsidR="00000000" w:rsidRPr="00000000">
            <w:rPr>
              <w:rFonts w:ascii="Times New Roman" w:cs="Times New Roman" w:eastAsia="Times New Roman" w:hAnsi="Times New Roman"/>
              <w:b w:val="0"/>
              <w:bCs w:val="0"/>
              <w:i w:val="0"/>
              <w:iCs w:val="0"/>
              <w:smallCaps w:val="0"/>
              <w:strike w:val="0"/>
              <w:color w:val="333333"/>
              <w:sz w:val="23"/>
              <w:szCs w:val="23"/>
              <w:u w:val="none"/>
              <w:shd w:fill="auto" w:val="clear"/>
              <w:vertAlign w:val="baseline"/>
              <w:rtl w:val="0"/>
            </w:rPr>
            <w:t xml:space="preserve">8</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39"/>
              <w:tab w:val="right" w:leader="dot" w:pos="9070"/>
            </w:tabs>
            <w:spacing w:after="20" w:before="0" w:line="240" w:lineRule="auto"/>
            <w:ind w:left="397" w:right="567" w:firstLine="0"/>
            <w:jc w:val="left"/>
            <w:rPr>
              <w:rFonts w:ascii="Times New Roman" w:cs="Times New Roman" w:eastAsia="Times New Roman" w:hAnsi="Times New Roman"/>
              <w:b w:val="0"/>
              <w:bCs w:val="0"/>
              <w:i w:val="0"/>
              <w:iCs w:val="0"/>
              <w:smallCaps w:val="0"/>
              <w:strike w:val="0"/>
              <w:color w:val="333333"/>
              <w:sz w:val="23"/>
              <w:szCs w:val="23"/>
              <w:u w:val="none"/>
              <w:shd w:fill="auto" w:val="clear"/>
              <w:vertAlign w:val="baseline"/>
            </w:rPr>
          </w:pPr>
          <w:hyperlink w:anchor="_bm33geajsns6">
            <w:r w:rsidDel="00000000" w:rsidR="00000000" w:rsidRPr="00000000">
              <w:rPr>
                <w:rFonts w:ascii="PT Serif" w:cs="PT Serif" w:eastAsia="PT Serif" w:hAnsi="PT Serif"/>
                <w:b w:val="0"/>
                <w:bCs w:val="0"/>
                <w:i w:val="0"/>
                <w:iCs w:val="0"/>
                <w:smallCaps w:val="0"/>
                <w:strike w:val="0"/>
                <w:color w:val="333333"/>
                <w:sz w:val="23"/>
                <w:szCs w:val="23"/>
                <w:u w:val="none"/>
                <w:shd w:fill="auto" w:val="clear"/>
                <w:vertAlign w:val="baseline"/>
                <w:rtl w:val="0"/>
              </w:rPr>
              <w:t xml:space="preserve">Симеон II Сакскобургготський (1943–1946)</w:t>
              <w:tab/>
              <w:t xml:space="preserve">2</w:t>
            </w:r>
          </w:hyperlink>
          <w:r w:rsidDel="00000000" w:rsidR="00000000" w:rsidRPr="00000000">
            <w:rPr>
              <w:rFonts w:ascii="Times New Roman" w:cs="Times New Roman" w:eastAsia="Times New Roman" w:hAnsi="Times New Roman"/>
              <w:b w:val="0"/>
              <w:bCs w:val="0"/>
              <w:i w:val="0"/>
              <w:iCs w:val="0"/>
              <w:smallCaps w:val="0"/>
              <w:strike w:val="0"/>
              <w:color w:val="333333"/>
              <w:sz w:val="23"/>
              <w:szCs w:val="23"/>
              <w:u w:val="none"/>
              <w:shd w:fill="auto" w:val="clear"/>
              <w:vertAlign w:val="baseline"/>
              <w:rtl w:val="0"/>
            </w:rPr>
            <w:t xml:space="preserve">60</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39"/>
              <w:tab w:val="right" w:leader="dot" w:pos="9070"/>
            </w:tabs>
            <w:spacing w:after="40" w:before="120" w:line="240" w:lineRule="auto"/>
            <w:ind w:left="0" w:right="567" w:firstLine="0"/>
            <w:jc w:val="left"/>
            <w:rPr>
              <w:rFonts w:ascii="PT Sans" w:cs="PT Sans" w:eastAsia="PT Sans" w:hAnsi="PT Sans"/>
              <w:b w:val="1"/>
              <w:bCs w:val="1"/>
              <w:i w:val="0"/>
              <w:iCs w:val="0"/>
              <w:smallCaps w:val="0"/>
              <w:strike w:val="0"/>
              <w:color w:val="1f3a5f"/>
              <w:sz w:val="24"/>
              <w:szCs w:val="24"/>
              <w:u w:val="none"/>
              <w:shd w:fill="auto" w:val="clear"/>
              <w:vertAlign w:val="baseline"/>
            </w:rPr>
          </w:pPr>
          <w:hyperlink w:anchor="_saawh83cbdh5">
            <w:r w:rsidDel="00000000" w:rsidR="00000000" w:rsidRPr="00000000">
              <w:rPr>
                <w:rFonts w:ascii="PT Sans" w:cs="PT Sans" w:eastAsia="PT Sans" w:hAnsi="PT Sans"/>
                <w:b w:val="1"/>
                <w:bCs w:val="1"/>
                <w:i w:val="0"/>
                <w:iCs w:val="0"/>
                <w:smallCaps w:val="0"/>
                <w:strike w:val="0"/>
                <w:color w:val="1f3a5f"/>
                <w:sz w:val="24"/>
                <w:szCs w:val="24"/>
                <w:u w:val="none"/>
                <w:shd w:fill="auto" w:val="clear"/>
                <w:vertAlign w:val="baseline"/>
                <w:rtl w:val="0"/>
              </w:rPr>
              <w:t xml:space="preserve">Розділ 7. Албанія: від князя Віда до дому Зогу</w:t>
              <w:tab/>
              <w:t xml:space="preserve">26</w:t>
            </w:r>
          </w:hyperlink>
          <w:r w:rsidDel="00000000" w:rsidR="00000000" w:rsidRPr="00000000">
            <w:rPr>
              <w:rFonts w:ascii="PT Sans" w:cs="PT Sans" w:eastAsia="PT Sans" w:hAnsi="PT Sans"/>
              <w:b w:val="1"/>
              <w:bCs w:val="1"/>
              <w:i w:val="0"/>
              <w:iCs w:val="0"/>
              <w:smallCaps w:val="0"/>
              <w:strike w:val="0"/>
              <w:color w:val="1f3a5f"/>
              <w:sz w:val="24"/>
              <w:szCs w:val="24"/>
              <w:u w:val="none"/>
              <w:shd w:fill="auto" w:val="clear"/>
              <w:vertAlign w:val="baseline"/>
              <w:rtl w:val="0"/>
            </w:rPr>
            <w:t xml:space="preserve">8</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39"/>
              <w:tab w:val="right" w:leader="dot" w:pos="9070"/>
            </w:tabs>
            <w:spacing w:after="20" w:before="0" w:line="240" w:lineRule="auto"/>
            <w:ind w:left="397" w:right="567" w:firstLine="0"/>
            <w:jc w:val="left"/>
            <w:rPr>
              <w:rFonts w:ascii="Times New Roman" w:cs="Times New Roman" w:eastAsia="Times New Roman" w:hAnsi="Times New Roman"/>
              <w:b w:val="0"/>
              <w:bCs w:val="0"/>
              <w:i w:val="0"/>
              <w:iCs w:val="0"/>
              <w:smallCaps w:val="0"/>
              <w:strike w:val="0"/>
              <w:color w:val="333333"/>
              <w:sz w:val="23"/>
              <w:szCs w:val="23"/>
              <w:u w:val="none"/>
              <w:shd w:fill="auto" w:val="clear"/>
              <w:vertAlign w:val="baseline"/>
            </w:rPr>
          </w:pPr>
          <w:hyperlink w:anchor="_fnaqt34a1jx">
            <w:r w:rsidDel="00000000" w:rsidR="00000000" w:rsidRPr="00000000">
              <w:rPr>
                <w:rFonts w:ascii="PT Serif" w:cs="PT Serif" w:eastAsia="PT Serif" w:hAnsi="PT Serif"/>
                <w:b w:val="0"/>
                <w:bCs w:val="0"/>
                <w:i w:val="0"/>
                <w:iCs w:val="0"/>
                <w:smallCaps w:val="0"/>
                <w:strike w:val="0"/>
                <w:color w:val="333333"/>
                <w:sz w:val="23"/>
                <w:szCs w:val="23"/>
                <w:u w:val="none"/>
                <w:shd w:fill="auto" w:val="clear"/>
                <w:vertAlign w:val="baseline"/>
                <w:rtl w:val="0"/>
              </w:rPr>
              <w:t xml:space="preserve">Вільгельм Від (Скандербег II) (1914)</w:t>
              <w:tab/>
              <w:t xml:space="preserve">26</w:t>
            </w:r>
          </w:hyperlink>
          <w:r w:rsidDel="00000000" w:rsidR="00000000" w:rsidRPr="00000000">
            <w:rPr>
              <w:rFonts w:ascii="Times New Roman" w:cs="Times New Roman" w:eastAsia="Times New Roman" w:hAnsi="Times New Roman"/>
              <w:b w:val="0"/>
              <w:bCs w:val="0"/>
              <w:i w:val="0"/>
              <w:iCs w:val="0"/>
              <w:smallCaps w:val="0"/>
              <w:strike w:val="0"/>
              <w:color w:val="333333"/>
              <w:sz w:val="23"/>
              <w:szCs w:val="23"/>
              <w:u w:val="none"/>
              <w:shd w:fill="auto" w:val="clear"/>
              <w:vertAlign w:val="baseline"/>
              <w:rtl w:val="0"/>
            </w:rPr>
            <w:t xml:space="preserve">9</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39"/>
              <w:tab w:val="right" w:leader="dot" w:pos="9070"/>
            </w:tabs>
            <w:spacing w:after="20" w:before="0" w:line="240" w:lineRule="auto"/>
            <w:ind w:left="397" w:right="567" w:firstLine="0"/>
            <w:jc w:val="left"/>
            <w:rPr>
              <w:rFonts w:ascii="Times New Roman" w:cs="Times New Roman" w:eastAsia="Times New Roman" w:hAnsi="Times New Roman"/>
              <w:b w:val="0"/>
              <w:bCs w:val="0"/>
              <w:i w:val="0"/>
              <w:iCs w:val="0"/>
              <w:smallCaps w:val="0"/>
              <w:strike w:val="0"/>
              <w:color w:val="333333"/>
              <w:sz w:val="23"/>
              <w:szCs w:val="23"/>
              <w:u w:val="none"/>
              <w:shd w:fill="auto" w:val="clear"/>
              <w:vertAlign w:val="baseline"/>
            </w:rPr>
          </w:pPr>
          <w:hyperlink w:anchor="_le3fsputuvjt">
            <w:r w:rsidDel="00000000" w:rsidR="00000000" w:rsidRPr="00000000">
              <w:rPr>
                <w:rFonts w:ascii="PT Serif" w:cs="PT Serif" w:eastAsia="PT Serif" w:hAnsi="PT Serif"/>
                <w:b w:val="0"/>
                <w:bCs w:val="0"/>
                <w:i w:val="0"/>
                <w:iCs w:val="0"/>
                <w:smallCaps w:val="0"/>
                <w:strike w:val="0"/>
                <w:color w:val="333333"/>
                <w:sz w:val="23"/>
                <w:szCs w:val="23"/>
                <w:u w:val="none"/>
                <w:shd w:fill="auto" w:val="clear"/>
                <w:vertAlign w:val="baseline"/>
                <w:rtl w:val="0"/>
              </w:rPr>
              <w:t xml:space="preserve">Зогу I (Ахмет Зогу) (1925–1939)</w:t>
              <w:tab/>
              <w:t xml:space="preserve">27</w:t>
            </w:r>
          </w:hyperlink>
          <w:r w:rsidDel="00000000" w:rsidR="00000000" w:rsidRPr="00000000">
            <w:rPr>
              <w:rFonts w:ascii="Times New Roman" w:cs="Times New Roman" w:eastAsia="Times New Roman" w:hAnsi="Times New Roman"/>
              <w:b w:val="0"/>
              <w:bCs w:val="0"/>
              <w:i w:val="0"/>
              <w:iCs w:val="0"/>
              <w:smallCaps w:val="0"/>
              <w:strike w:val="0"/>
              <w:color w:val="333333"/>
              <w:sz w:val="23"/>
              <w:szCs w:val="23"/>
              <w:u w:val="none"/>
              <w:shd w:fill="auto" w:val="clear"/>
              <w:vertAlign w:val="baseline"/>
              <w:rtl w:val="0"/>
            </w:rPr>
            <w:t xml:space="preserve">5</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39"/>
              <w:tab w:val="right" w:leader="dot" w:pos="9070"/>
            </w:tabs>
            <w:spacing w:after="20" w:before="0" w:line="240" w:lineRule="auto"/>
            <w:ind w:left="397" w:right="567" w:firstLine="0"/>
            <w:jc w:val="left"/>
            <w:rPr>
              <w:rFonts w:ascii="Times New Roman" w:cs="Times New Roman" w:eastAsia="Times New Roman" w:hAnsi="Times New Roman"/>
              <w:b w:val="0"/>
              <w:bCs w:val="0"/>
              <w:i w:val="0"/>
              <w:iCs w:val="0"/>
              <w:smallCaps w:val="0"/>
              <w:strike w:val="0"/>
              <w:color w:val="333333"/>
              <w:sz w:val="23"/>
              <w:szCs w:val="23"/>
              <w:u w:val="none"/>
              <w:shd w:fill="auto" w:val="clear"/>
              <w:vertAlign w:val="baseline"/>
            </w:rPr>
          </w:pPr>
          <w:hyperlink w:anchor="_ucxtock814cc">
            <w:r w:rsidDel="00000000" w:rsidR="00000000" w:rsidRPr="00000000">
              <w:rPr>
                <w:rFonts w:ascii="PT Serif" w:cs="PT Serif" w:eastAsia="PT Serif" w:hAnsi="PT Serif"/>
                <w:b w:val="0"/>
                <w:bCs w:val="0"/>
                <w:i w:val="0"/>
                <w:iCs w:val="0"/>
                <w:smallCaps w:val="0"/>
                <w:strike w:val="0"/>
                <w:color w:val="333333"/>
                <w:sz w:val="23"/>
                <w:szCs w:val="23"/>
                <w:u w:val="none"/>
                <w:shd w:fill="auto" w:val="clear"/>
                <w:vertAlign w:val="baseline"/>
                <w:rtl w:val="0"/>
              </w:rPr>
              <w:t xml:space="preserve">Наслідний принц Лека I</w:t>
              <w:tab/>
              <w:t xml:space="preserve">28</w:t>
            </w:r>
          </w:hyperlink>
          <w:r w:rsidDel="00000000" w:rsidR="00000000" w:rsidRPr="00000000">
            <w:rPr>
              <w:rFonts w:ascii="Times New Roman" w:cs="Times New Roman" w:eastAsia="Times New Roman" w:hAnsi="Times New Roman"/>
              <w:b w:val="0"/>
              <w:bCs w:val="0"/>
              <w:i w:val="0"/>
              <w:iCs w:val="0"/>
              <w:smallCaps w:val="0"/>
              <w:strike w:val="0"/>
              <w:color w:val="333333"/>
              <w:sz w:val="23"/>
              <w:szCs w:val="23"/>
              <w:u w:val="none"/>
              <w:shd w:fill="auto" w:val="clear"/>
              <w:vertAlign w:val="baseline"/>
              <w:rtl w:val="0"/>
            </w:rPr>
            <w:t xml:space="preserve">4</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39"/>
              <w:tab w:val="right" w:leader="dot" w:pos="9070"/>
            </w:tabs>
            <w:spacing w:after="20" w:before="0" w:line="240" w:lineRule="auto"/>
            <w:ind w:left="397" w:right="567" w:firstLine="0"/>
            <w:jc w:val="left"/>
            <w:rPr>
              <w:rFonts w:ascii="Times New Roman" w:cs="Times New Roman" w:eastAsia="Times New Roman" w:hAnsi="Times New Roman"/>
              <w:b w:val="0"/>
              <w:bCs w:val="0"/>
              <w:i w:val="0"/>
              <w:iCs w:val="0"/>
              <w:smallCaps w:val="0"/>
              <w:strike w:val="0"/>
              <w:color w:val="333333"/>
              <w:sz w:val="23"/>
              <w:szCs w:val="23"/>
              <w:u w:val="none"/>
              <w:shd w:fill="auto" w:val="clear"/>
              <w:vertAlign w:val="baseline"/>
            </w:rPr>
          </w:pPr>
          <w:r w:rsidDel="00000000" w:rsidR="00000000" w:rsidRPr="00000000">
            <w:rPr>
              <w:rFonts w:ascii="PT Serif" w:cs="PT Serif" w:eastAsia="PT Serif" w:hAnsi="PT Serif"/>
              <w:b w:val="0"/>
              <w:bCs w:val="0"/>
              <w:i w:val="0"/>
              <w:iCs w:val="0"/>
              <w:smallCaps w:val="0"/>
              <w:strike w:val="0"/>
              <w:color w:val="333333"/>
              <w:sz w:val="23"/>
              <w:szCs w:val="23"/>
              <w:u w:val="none"/>
              <w:shd w:fill="auto" w:val="clear"/>
              <w:vertAlign w:val="baseline"/>
              <w:rtl w:val="0"/>
            </w:rPr>
            <w:t xml:space="preserve">Принц </w:t>
          </w:r>
          <w:hyperlink w:anchor="_u03sw3jm10jk">
            <w:r w:rsidDel="00000000" w:rsidR="00000000" w:rsidRPr="00000000">
              <w:rPr>
                <w:rFonts w:ascii="PT Serif" w:cs="PT Serif" w:eastAsia="PT Serif" w:hAnsi="PT Serif"/>
                <w:b w:val="0"/>
                <w:bCs w:val="0"/>
                <w:i w:val="0"/>
                <w:iCs w:val="0"/>
                <w:smallCaps w:val="0"/>
                <w:strike w:val="0"/>
                <w:color w:val="333333"/>
                <w:sz w:val="23"/>
                <w:szCs w:val="23"/>
                <w:u w:val="none"/>
                <w:shd w:fill="auto" w:val="clear"/>
                <w:vertAlign w:val="baseline"/>
                <w:rtl w:val="0"/>
              </w:rPr>
              <w:t xml:space="preserve">Лека II</w:t>
              <w:tab/>
              <w:t xml:space="preserve">28</w:t>
            </w:r>
          </w:hyperlink>
          <w:r w:rsidDel="00000000" w:rsidR="00000000" w:rsidRPr="00000000">
            <w:rPr>
              <w:rFonts w:ascii="Times New Roman" w:cs="Times New Roman" w:eastAsia="Times New Roman" w:hAnsi="Times New Roman"/>
              <w:b w:val="0"/>
              <w:bCs w:val="0"/>
              <w:i w:val="0"/>
              <w:iCs w:val="0"/>
              <w:smallCaps w:val="0"/>
              <w:strike w:val="0"/>
              <w:color w:val="333333"/>
              <w:sz w:val="23"/>
              <w:szCs w:val="23"/>
              <w:u w:val="none"/>
              <w:shd w:fill="auto" w:val="clear"/>
              <w:vertAlign w:val="baseline"/>
              <w:rtl w:val="0"/>
            </w:rPr>
            <w:t xml:space="preserve">6</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39"/>
              <w:tab w:val="right" w:leader="dot" w:pos="9070"/>
            </w:tabs>
            <w:spacing w:after="40" w:before="120" w:line="240" w:lineRule="auto"/>
            <w:ind w:left="0" w:right="567" w:firstLine="0"/>
            <w:jc w:val="left"/>
            <w:rPr>
              <w:rFonts w:ascii="PT Sans" w:cs="PT Sans" w:eastAsia="PT Sans" w:hAnsi="PT Sans"/>
              <w:b w:val="1"/>
              <w:bCs w:val="1"/>
              <w:i w:val="0"/>
              <w:iCs w:val="0"/>
              <w:smallCaps w:val="0"/>
              <w:strike w:val="0"/>
              <w:color w:val="1f3a5f"/>
              <w:sz w:val="24"/>
              <w:szCs w:val="24"/>
              <w:u w:val="none"/>
              <w:shd w:fill="auto" w:val="clear"/>
              <w:vertAlign w:val="baseline"/>
            </w:rPr>
          </w:pPr>
          <w:hyperlink w:anchor="_7cy5hqinwkdt">
            <w:r w:rsidDel="00000000" w:rsidR="00000000" w:rsidRPr="00000000">
              <w:rPr>
                <w:rFonts w:ascii="PT Sans" w:cs="PT Sans" w:eastAsia="PT Sans" w:hAnsi="PT Sans"/>
                <w:b w:val="1"/>
                <w:bCs w:val="1"/>
                <w:i w:val="0"/>
                <w:iCs w:val="0"/>
                <w:smallCaps w:val="0"/>
                <w:strike w:val="0"/>
                <w:color w:val="1f3a5f"/>
                <w:sz w:val="24"/>
                <w:szCs w:val="24"/>
                <w:u w:val="none"/>
                <w:shd w:fill="auto" w:val="clear"/>
                <w:vertAlign w:val="baseline"/>
                <w:rtl w:val="0"/>
              </w:rPr>
              <w:t xml:space="preserve">Контрольні питання</w:t>
              <w:tab/>
              <w:t xml:space="preserve">28</w:t>
            </w:r>
          </w:hyperlink>
          <w:r w:rsidDel="00000000" w:rsidR="00000000" w:rsidRPr="00000000">
            <w:rPr>
              <w:rFonts w:ascii="PT Sans" w:cs="PT Sans" w:eastAsia="PT Sans" w:hAnsi="PT Sans"/>
              <w:b w:val="1"/>
              <w:bCs w:val="1"/>
              <w:i w:val="0"/>
              <w:iCs w:val="0"/>
              <w:smallCaps w:val="0"/>
              <w:strike w:val="0"/>
              <w:color w:val="1f3a5f"/>
              <w:sz w:val="24"/>
              <w:szCs w:val="24"/>
              <w:u w:val="none"/>
              <w:shd w:fill="auto" w:val="clear"/>
              <w:vertAlign w:val="baseline"/>
              <w:rtl w:val="0"/>
            </w:rPr>
            <w:t xml:space="preserve">9</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39"/>
              <w:tab w:val="right" w:leader="dot" w:pos="9070"/>
            </w:tabs>
            <w:spacing w:after="40" w:before="120" w:line="240" w:lineRule="auto"/>
            <w:ind w:left="0" w:right="567" w:firstLine="0"/>
            <w:jc w:val="left"/>
            <w:rPr>
              <w:rFonts w:ascii="PT Sans" w:cs="PT Sans" w:eastAsia="PT Sans" w:hAnsi="PT Sans"/>
              <w:b w:val="1"/>
              <w:bCs w:val="1"/>
              <w:i w:val="0"/>
              <w:iCs w:val="0"/>
              <w:smallCaps w:val="0"/>
              <w:strike w:val="0"/>
              <w:color w:val="1f3a5f"/>
              <w:sz w:val="24"/>
              <w:szCs w:val="24"/>
              <w:u w:val="none"/>
              <w:shd w:fill="auto" w:val="clear"/>
              <w:vertAlign w:val="baseline"/>
            </w:rPr>
          </w:pPr>
          <w:hyperlink w:anchor="_i9wqd58ncae">
            <w:r w:rsidDel="00000000" w:rsidR="00000000" w:rsidRPr="00000000">
              <w:rPr>
                <w:rFonts w:ascii="PT Sans" w:cs="PT Sans" w:eastAsia="PT Sans" w:hAnsi="PT Sans"/>
                <w:b w:val="1"/>
                <w:bCs w:val="1"/>
                <w:i w:val="0"/>
                <w:iCs w:val="0"/>
                <w:smallCaps w:val="0"/>
                <w:strike w:val="0"/>
                <w:color w:val="1f3a5f"/>
                <w:sz w:val="24"/>
                <w:szCs w:val="24"/>
                <w:u w:val="none"/>
                <w:shd w:fill="auto" w:val="clear"/>
                <w:vertAlign w:val="baseline"/>
                <w:rtl w:val="0"/>
              </w:rPr>
              <w:t xml:space="preserve">Теми рефератів</w:t>
              <w:tab/>
              <w:t xml:space="preserve">29</w:t>
            </w:r>
          </w:hyperlink>
          <w:r w:rsidDel="00000000" w:rsidR="00000000" w:rsidRPr="00000000">
            <w:rPr>
              <w:rFonts w:ascii="PT Sans" w:cs="PT Sans" w:eastAsia="PT Sans" w:hAnsi="PT Sans"/>
              <w:b w:val="1"/>
              <w:bCs w:val="1"/>
              <w:i w:val="0"/>
              <w:iCs w:val="0"/>
              <w:smallCaps w:val="0"/>
              <w:strike w:val="0"/>
              <w:color w:val="1f3a5f"/>
              <w:sz w:val="24"/>
              <w:szCs w:val="24"/>
              <w:u w:val="none"/>
              <w:shd w:fill="auto" w:val="clear"/>
              <w:vertAlign w:val="baseline"/>
              <w:rtl w:val="0"/>
            </w:rPr>
            <w:t xml:space="preserve">4</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39"/>
              <w:tab w:val="right" w:leader="dot" w:pos="9070"/>
            </w:tabs>
            <w:spacing w:after="40" w:before="120" w:line="240" w:lineRule="auto"/>
            <w:ind w:left="0" w:right="567" w:firstLine="0"/>
            <w:jc w:val="left"/>
            <w:rPr>
              <w:rFonts w:ascii="PT Sans" w:cs="PT Sans" w:eastAsia="PT Sans" w:hAnsi="PT Sans"/>
              <w:b w:val="1"/>
              <w:bCs w:val="1"/>
              <w:i w:val="0"/>
              <w:iCs w:val="0"/>
              <w:smallCaps w:val="0"/>
              <w:strike w:val="0"/>
              <w:color w:val="1f3a5f"/>
              <w:sz w:val="24"/>
              <w:szCs w:val="24"/>
              <w:u w:val="none"/>
              <w:shd w:fill="auto" w:val="clear"/>
              <w:vertAlign w:val="baseline"/>
            </w:rPr>
          </w:pPr>
          <w:r w:rsidDel="00000000" w:rsidR="00000000" w:rsidRPr="00000000">
            <w:rPr>
              <w:rFonts w:ascii="PT Sans" w:cs="PT Sans" w:eastAsia="PT Sans" w:hAnsi="PT Sans"/>
              <w:b w:val="1"/>
              <w:bCs w:val="1"/>
              <w:i w:val="0"/>
              <w:iCs w:val="0"/>
              <w:smallCaps w:val="0"/>
              <w:strike w:val="0"/>
              <w:color w:val="1f3a5f"/>
              <w:sz w:val="24"/>
              <w:szCs w:val="24"/>
              <w:u w:val="none"/>
              <w:shd w:fill="auto" w:val="clear"/>
              <w:vertAlign w:val="baseline"/>
              <w:rtl w:val="0"/>
            </w:rPr>
            <w:t xml:space="preserve">Приклади тестових завдань</w:t>
          </w:r>
          <w:hyperlink w:anchor="_i9wqd58ncae">
            <w:r w:rsidDel="00000000" w:rsidR="00000000" w:rsidRPr="00000000">
              <w:rPr>
                <w:rFonts w:ascii="PT Sans" w:cs="PT Sans" w:eastAsia="PT Sans" w:hAnsi="PT Sans"/>
                <w:b w:val="1"/>
                <w:bCs w:val="1"/>
                <w:i w:val="0"/>
                <w:iCs w:val="0"/>
                <w:smallCaps w:val="0"/>
                <w:strike w:val="0"/>
                <w:color w:val="1f3a5f"/>
                <w:sz w:val="24"/>
                <w:szCs w:val="24"/>
                <w:u w:val="none"/>
                <w:shd w:fill="auto" w:val="clear"/>
                <w:vertAlign w:val="baseline"/>
                <w:rtl w:val="0"/>
              </w:rPr>
              <w:tab/>
              <w:t xml:space="preserve">29</w:t>
            </w:r>
          </w:hyperlink>
          <w:r w:rsidDel="00000000" w:rsidR="00000000" w:rsidRPr="00000000">
            <w:rPr>
              <w:rFonts w:ascii="PT Sans" w:cs="PT Sans" w:eastAsia="PT Sans" w:hAnsi="PT Sans"/>
              <w:b w:val="1"/>
              <w:bCs w:val="1"/>
              <w:i w:val="0"/>
              <w:iCs w:val="0"/>
              <w:smallCaps w:val="0"/>
              <w:strike w:val="0"/>
              <w:color w:val="1f3a5f"/>
              <w:sz w:val="24"/>
              <w:szCs w:val="24"/>
              <w:u w:val="none"/>
              <w:shd w:fill="auto" w:val="clear"/>
              <w:vertAlign w:val="baseline"/>
              <w:rtl w:val="0"/>
            </w:rPr>
            <w:t xml:space="preserve">7</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39"/>
              <w:tab w:val="right" w:leader="dot" w:pos="9070"/>
            </w:tabs>
            <w:spacing w:after="40" w:before="120" w:line="240" w:lineRule="auto"/>
            <w:ind w:left="0" w:right="567" w:firstLine="0"/>
            <w:jc w:val="left"/>
            <w:rPr>
              <w:rFonts w:ascii="PT Sans" w:cs="PT Sans" w:eastAsia="PT Sans" w:hAnsi="PT Sans"/>
              <w:b w:val="1"/>
              <w:bCs w:val="1"/>
              <w:i w:val="0"/>
              <w:iCs w:val="0"/>
              <w:smallCaps w:val="0"/>
              <w:strike w:val="0"/>
              <w:color w:val="1f3a5f"/>
              <w:sz w:val="24"/>
              <w:szCs w:val="24"/>
              <w:u w:val="none"/>
              <w:shd w:fill="auto" w:val="clear"/>
              <w:vertAlign w:val="baseline"/>
            </w:rPr>
          </w:pPr>
          <w:r w:rsidDel="00000000" w:rsidR="00000000" w:rsidRPr="00000000">
            <w:rPr>
              <w:rFonts w:ascii="PT Sans" w:cs="PT Sans" w:eastAsia="PT Sans" w:hAnsi="PT Sans"/>
              <w:b w:val="1"/>
              <w:bCs w:val="1"/>
              <w:i w:val="0"/>
              <w:iCs w:val="0"/>
              <w:smallCaps w:val="0"/>
              <w:strike w:val="0"/>
              <w:color w:val="1f3a5f"/>
              <w:sz w:val="24"/>
              <w:szCs w:val="24"/>
              <w:u w:val="none"/>
              <w:shd w:fill="auto" w:val="clear"/>
              <w:vertAlign w:val="baseline"/>
              <w:rtl w:val="0"/>
            </w:rPr>
            <w:t xml:space="preserve">Хронологічні таблиці</w:t>
          </w:r>
          <w:hyperlink w:anchor="_i9wqd58ncae">
            <w:r w:rsidDel="00000000" w:rsidR="00000000" w:rsidRPr="00000000">
              <w:rPr>
                <w:rFonts w:ascii="PT Sans" w:cs="PT Sans" w:eastAsia="PT Sans" w:hAnsi="PT Sans"/>
                <w:b w:val="1"/>
                <w:bCs w:val="1"/>
                <w:i w:val="0"/>
                <w:iCs w:val="0"/>
                <w:smallCaps w:val="0"/>
                <w:strike w:val="0"/>
                <w:color w:val="1f3a5f"/>
                <w:sz w:val="24"/>
                <w:szCs w:val="24"/>
                <w:u w:val="none"/>
                <w:shd w:fill="auto" w:val="clear"/>
                <w:vertAlign w:val="baseline"/>
                <w:rtl w:val="0"/>
              </w:rPr>
              <w:tab/>
              <w:t xml:space="preserve">29</w:t>
            </w:r>
          </w:hyperlink>
          <w:r w:rsidDel="00000000" w:rsidR="00000000" w:rsidRPr="00000000">
            <w:rPr>
              <w:rFonts w:ascii="PT Sans" w:cs="PT Sans" w:eastAsia="PT Sans" w:hAnsi="PT Sans"/>
              <w:b w:val="1"/>
              <w:bCs w:val="1"/>
              <w:i w:val="0"/>
              <w:iCs w:val="0"/>
              <w:smallCaps w:val="0"/>
              <w:strike w:val="0"/>
              <w:color w:val="1f3a5f"/>
              <w:sz w:val="24"/>
              <w:szCs w:val="24"/>
              <w:u w:val="none"/>
              <w:shd w:fill="auto" w:val="clear"/>
              <w:vertAlign w:val="baseline"/>
              <w:rtl w:val="0"/>
            </w:rPr>
            <w:t xml:space="preserve">9</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39"/>
              <w:tab w:val="right" w:leader="dot" w:pos="9070"/>
            </w:tabs>
            <w:spacing w:after="40" w:before="120" w:line="240" w:lineRule="auto"/>
            <w:ind w:left="0" w:right="567" w:firstLine="0"/>
            <w:jc w:val="left"/>
            <w:rPr>
              <w:rFonts w:ascii="PT Sans" w:cs="PT Sans" w:eastAsia="PT Sans" w:hAnsi="PT Sans"/>
              <w:b w:val="1"/>
              <w:bCs w:val="1"/>
              <w:i w:val="0"/>
              <w:iCs w:val="0"/>
              <w:smallCaps w:val="0"/>
              <w:strike w:val="0"/>
              <w:color w:val="1f3a5f"/>
              <w:sz w:val="24"/>
              <w:szCs w:val="24"/>
              <w:u w:val="none"/>
              <w:shd w:fill="auto" w:val="clear"/>
              <w:vertAlign w:val="baseline"/>
            </w:rPr>
          </w:pPr>
          <w:hyperlink w:anchor="_icrmh9i4spkg">
            <w:r w:rsidDel="00000000" w:rsidR="00000000" w:rsidRPr="00000000">
              <w:rPr>
                <w:rFonts w:ascii="PT Sans" w:cs="PT Sans" w:eastAsia="PT Sans" w:hAnsi="PT Sans"/>
                <w:b w:val="1"/>
                <w:bCs w:val="1"/>
                <w:i w:val="0"/>
                <w:iCs w:val="0"/>
                <w:smallCaps w:val="0"/>
                <w:strike w:val="0"/>
                <w:color w:val="1f3a5f"/>
                <w:sz w:val="24"/>
                <w:szCs w:val="24"/>
                <w:u w:val="none"/>
                <w:shd w:fill="auto" w:val="clear"/>
                <w:vertAlign w:val="baseline"/>
                <w:rtl w:val="0"/>
              </w:rPr>
              <w:t xml:space="preserve">Рекомендована література</w:t>
              <w:tab/>
              <w:t xml:space="preserve">30</w:t>
            </w:r>
          </w:hyperlink>
          <w:r w:rsidDel="00000000" w:rsidR="00000000" w:rsidRPr="00000000">
            <w:rPr>
              <w:rFonts w:ascii="PT Sans" w:cs="PT Sans" w:eastAsia="PT Sans" w:hAnsi="PT Sans"/>
              <w:b w:val="1"/>
              <w:bCs w:val="1"/>
              <w:i w:val="0"/>
              <w:iCs w:val="0"/>
              <w:smallCaps w:val="0"/>
              <w:strike w:val="0"/>
              <w:color w:val="1f3a5f"/>
              <w:sz w:val="24"/>
              <w:szCs w:val="24"/>
              <w:u w:val="none"/>
              <w:shd w:fill="auto" w:val="clear"/>
              <w:vertAlign w:val="baseline"/>
              <w:rtl w:val="0"/>
            </w:rPr>
            <w:t xml:space="preserve">3</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39"/>
              <w:tab w:val="right" w:leader="dot" w:pos="9070"/>
            </w:tabs>
            <w:spacing w:after="20" w:before="0" w:line="240" w:lineRule="auto"/>
            <w:ind w:left="397" w:right="567" w:firstLine="0"/>
            <w:jc w:val="left"/>
            <w:rPr>
              <w:rFonts w:ascii="PT Serif" w:cs="PT Serif" w:eastAsia="PT Serif" w:hAnsi="PT Serif"/>
              <w:b w:val="0"/>
              <w:bCs w:val="0"/>
              <w:i w:val="0"/>
              <w:iCs w:val="0"/>
              <w:smallCaps w:val="0"/>
              <w:strike w:val="0"/>
              <w:color w:val="333333"/>
              <w:sz w:val="23"/>
              <w:szCs w:val="23"/>
              <w:u w:val="none"/>
              <w:shd w:fill="auto" w:val="clear"/>
              <w:vertAlign w:val="baseline"/>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71">
      <w:pPr>
        <w:rPr/>
        <w:sectPr>
          <w:pgSz w:h="16838" w:w="11906" w:orient="portrait"/>
          <w:pgMar w:bottom="1418" w:top="1418" w:left="1701" w:right="1134" w:header="0" w:footer="0"/>
          <w:pgNumType w:start="1"/>
        </w:sectPr>
      </w:pPr>
      <w:r w:rsidDel="00000000" w:rsidR="00000000" w:rsidRPr="00000000">
        <w:rPr>
          <w:rtl w:val="0"/>
        </w:rPr>
      </w:r>
    </w:p>
    <w:p w:rsidR="00000000" w:rsidDel="00000000" w:rsidP="00000000" w:rsidRDefault="00000000" w:rsidRPr="00000000" w14:paraId="00000072">
      <w:pPr>
        <w:pStyle w:val="Heading1"/>
        <w:rPr/>
      </w:pPr>
      <w:bookmarkStart w:colFirst="0" w:colLast="0" w:name="_tskjxizaepcg" w:id="0"/>
      <w:bookmarkEnd w:id="0"/>
      <w:r w:rsidDel="00000000" w:rsidR="00000000" w:rsidRPr="00000000">
        <w:rPr>
          <w:rtl w:val="0"/>
        </w:rPr>
        <w:t xml:space="preserve">Передмова</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Навчальна дисципліна «Королівські династії Центрально-Східної Європи» є складовою освітньої програми підготовки здобувачів вищої освіти за освітньо-кваліфікаційним рівнем «бакалавр» на історичному факультеті. Вона належить до вибіркової частини програми. Запропонований навчальний посібник є </w:t>
      </w: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першою частиною ширшого видання</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У ньому розглядаються правлячі династії країн Південно-Східної Європи в новий і новітній час. Наступні частини посібника будуть присвячені монархіям інших регіонів Центрально-Східної Європи, а також попереднім історичним періодам, що дасть змогу сформувати цілісне уявлення про розвиток монархій та династій у широкій хронологічній і географічній перспективі.</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Структура навчального курсу побудована за проблемно-хронологічним і країнознавчим принципами. У його межах розглядається історія монархій Греції, Сербії та Югославії, Чорногорії, Румунії, Болгарії й Албанії. Особливу увагу приділено династіям Віттельсбахів і Глюксбургів у Греції, Обреновичів і Карагеоргієвичів у Сербії, Петровичів-Нєгошів у Чорногорії, Гогенцоллернів-Зігмарінгенів у Румунії, Баттенбергів і Саксен-Кобург-Готській династії в Болгарії, а також князю Вільгельму Віду та династії Зогу в Албанії. Через біографії окремих монархів простежуються основні етапи політичного розвитку відповідних держав – від здобуття або відновлення державності та утвердження монархічної форми правління до ліквідації монархій, вигнання правлячих династій та їхнього становища після втрати престолу.</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Завдяки цьому посібнику здобувачі вищої освіти мають можливість ознайомитися з основними політичними процесами, що визначали розвиток Південно-Східної Європи у ХІХ–ХХ ст., зокрема з боротьбою балканських народів за визволення від османського панування, становленням модерних національних держав, формуванням їхніх політичних інститутів, розвитком конституціоналізму і парламентаризму, поширенням авторитарних тенденцій, територіальними конфліктами та реалізацією національних об’єднавчих програм. Значна увага приділяється ролі монархів у внутрішній і зовнішній політиці, їхнім взаємовідносинам з урядами, парламентами, політичними партіями, військовими елітами та суспільством.</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Передбачається, що посібник дозволить здобувачам вищої освіти засвоїти знання про історичні передумови виникнення монархій у Південно-Східній Європі, механізми обрання та утвердження нових династій, особливості легітимації монархічної влади, династичну політику та систему шлюбних зв’язків європейських правлячих домів. Окремо аналізується вплив Великих держав (Великої Британії, Франції, Російської імперії, Австро-Угорщини, Німеччини та Італії) на формування державного устрою країн регіону, обрання кандидатів на престоли та зовнішньополітичну орієнтацію балканських монархій.</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Особлива увага приділяється співвідношенню монархії та процесів модерного націєтворення. Розглядається роль корони у формуванні національної ідентичності, реалізації проєктів територіального й національного об’єднання, зокрема грецької «Великої ідеї», сербських, болгарських та румунських національних програм. Водночас аналізуються суперечності між конституційними принципами та прагненнями монархів до особистого правління, причини виникнення королівських диктатур, військових переворотів, династичних криз і насильницьких змін влади.</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Важливе місце у курсі посідає вивчення ролі монархій у міжнародних кризах і воєнних конфліктах ХІХ–ХХ ст. Аналізується діяльність правителів під час Балканських війн, Першої та Другої світових воєн, вплив воєнних поразок і перемог на легітимність монархічної влади. Розглядаються причини занепаду монархій у регіоні, їх ліквідація внаслідок політичних криз, революцій, переворотів та встановлення після Другої світової війни комуністичних режимів. Окрему увагу приділено феномену династичного вигнання, діяльності представників колишніх правлячих домів в еміграції, їхньому поверненню на батьківщину після демократичних трансформацій кінця ХХ ст. та місцю колишніх королівських родин у суспільному житті сучасних республік.</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Курс спрямований на розвиток аналітичних навичок здобувачів освіти, зокрема здатності порівнювати різні моделі монархічної державності, визначати спільні та відмінні риси політичного розвитку країн Південно-Східної Європи, оцінювати співвідношення особистості монарха та структурних чинників історичного процесу, аналізувати вплив внутрішніх і зовнішніх факторів на політичний розвиток держав регіону. Біографічний матеріал використовується не лише для характеристики окремих правителів, а насамперед як засіб осмислення ширших проблем політичної, соціальної та міжнародної історії.</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процесі навчання здобувачі набувають практичних і дослідницьких умінь, зокрема навичок роботи з історичними джерелами та науковою літературою, аналізу політичних біографій, підготовки аналітичних текстів і презентацій, застосування порівняльного та біографічного методів до вивчення історичних явищ. Важливим складником курсу є формування вміння розглядати діяльність історичних осіб у конкретному політичному, соціальному та міжнародному контексті, уникаючи спрощеного зведення складних історичних процесів до особистих якостей окремих монархів.</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Водночас посібник сприятиме формуванню цілісного розуміння політичної культури Південно-Східної Європи ХІХ–ХХ ст., значення державного суверенітету, конституціоналізму, парламентаризму, політичної легітимності та національної ідентичності. Окремий акцент робиться на розвитку комунікативних компетентностей, зокрема здатності аргументовано обговорювати дискусійні питання історії монархій, коректно використовувати наукову термінологію, критично оцінювати різні історіографічні інтерпретації та презентувати результати власної дослідницької роботи в усній і письмовій формах.</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Метою посібника</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є формування у здобувачів освіти цілісного уявлення про виникнення, функціонування та занепад монархій Південно-Східної Європи у ХІХ–ХХ ст., визначення ролі правлячих династій і окремих монархів у процесах державотворення, націєтворення, політичної модернізації та міжнародних відносин регіону.</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Завдання посібника</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 забезпечити засвоєння знань про передумови виникнення та особливості розвитку монархій Південно-Східної Європи; охарактеризувати походження, становлення та еволюцію основних правлячих династій регіону; розкрити роль монархів у формуванні та функціонуванні державних і політичних інститутів; проаналізувати взаємовідносини корони з парламентами, урядами, політичними партіями, військовими та суспільством; визначити вплив Великих держав і міжнародної ситуації на становище монархій; дослідити взаємозв’язок між династичною політикою, національними рухами та проєктами територіального об’єднання; охарактеризувати участь монархів у війнах, міжнародних кризах і внутрішньополітичних конфліктах; з’ясувати причини династичних криз, переворотів, зречень і ліквідації монархій; простежити долю представників правлячих домів після втрати престолів; сформувати навички критичного аналізу історичних джерел, політичних біографій та історіографічних концепцій; розвинути здатність до порівняльного аналізу історії різних країн регіону, самостійної дослідницької роботи та формулювання аргументованих висновків.</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Посібник складається із семи розділів, кожен із яких присвячено одній династії або, як у випадку Сербії, окремому панівному родові. Разом вони охоплюють шість держав регіону – Грецію, Сербію (а згодом Югославію), Чорногорію, Румунію, Болгарію та Албанію – і сім династичних історій: Віттельсбахів і Глюксбургів у Греції, Обреновичів і Карагеоргієвичів у Сербії, Петровичів-Нєгошів у Чорногорії, Гогенцоллернів-Зігмарінгенів у Румунії, Баттенбергів і Саксен-Кобург-Готських у Болгарії та, нарешті, Відів і Зогу в Албанії. Виклад побудовано у формі життєписів окремих правителів, однак кожен розділ читається як єдина оповідь про долю відповідної корони – від її постання до падіння, а подекуди й до життя династії у вигнанні та її статусу в сучасних республіках.</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 перший погляд, історія монархів може видатися предметом застарілим – переліком коронувань, шлюбів і зречень, що мало говорить про життя суспільств. Насправді ж для Південно-Східної Європи ХІХ–ХХ століть історія династій є однією з найзручніших призм, крізь яку можна розгледіти головні процеси доби. Молоді балканські держави поставали майже одночасно з тими, хто мав їх уособлювати, – і саме навколо постаті монарха кристалізувалися питання державного суверенітету, форми правління, національних кордонів і зовнішньополітичних орієнтацій. Вивчаючи, як обирали, коронували й скидали цих правителів, ми водночас вивчаємо, як народжувалася сама модерна державність регіону.</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До того ж монархія на Балканах ніколи не була суто церемоніальною. Майже всюди корона зберігала реальні владні важелі – від права призначати уряди й розпускати парламенти до особистого командування армією у воєнний час, – а в кризові моменти монарх нерідко ставав самостійним політичним гравцем, здатним визначити долю країни. Тому біографії Оттона й Костянтина I, Мілана Обреновича й Олександра Карагеоргієвича, Кароля II й Бориса III – це не тло, а серцевина політичної історії їхніх держав.</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Попри всі відмінності, сім династичних історій, зібраних під однією обкладинкою, об’єднує кілька наскрізних мотивів. Усвідомлення цих спільних рис – одне з головних завдань курсу, тож варто окреслити їх заздалегідь.</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Привнесеність корони й опіка великих держав.</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Чи не найпомітнішою особливістю регіону є те, що більшість тутешніх монархій постала не з надр власного суспільства, а з волі великих європейських держав. Грецький, болгарський, румунський та албанський престоли посіли чужоземні принци (з Німеччини і Данії), запрошені або й просто призначені «державами-покровительками». Велика Британія, Франція, Росія, Австро-Угорщина, а згодом Німеччина та Італія розглядали балканські корони як інструмент власної політики й як спосіб не допустити надмірного посилення суперників. Через це майже кожен монарх від початку виявлявся затиснутим між прагненням служити своїй новій батьківщині та залежністю від далеких столиць, чиї інтереси не завжди збігалися з інтересами його підданих. Тільки три династії регіону (сербські Обреновичі й Карагеоргієвичі та чорногорські Петровичі-Нєгоші) мали справді місцеве коріння, і саме тому вони посідають у цій історії особливе місце.</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Національні «великі ідеї».</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Кожна з держав регіону виношувала власний проєкт національного об’єднання, і корона майже завжди ставала його уособленням. Греки живили «Велику ідею» (Megali Idea) – мрію про відродження візантійської спадщини та зібрання всіх еллінських земель; серби – програму, накреслену в «Начертанії» Ілії Гарашанина; болгари – прагнення відновити «Сан-Стефанську Болгарію», розчленовану Берлінським конгресом; румуни – ідею Великої Румунії, що справдилася 1918 року; албанці – боротьбу за збереження самої державності в кільці ворожих сусідів. Ці проєкти визначали зовнішню політику, штовхали країни у війни й повстання і раз по раз перекроювали карту регіону.</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Напруження між конституціоналізмом і авторитаризмом.</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Майже всі держави регіону здобули писані конституції ще в ХІХ столітті – сербську Стрітенську 1835 року, грецьку, румунську 1866 року, болгарську Тирновську 1879 року. Проте формальний конституційний лад раз по раз стикався зі спокусою особистого правління. Монархи розпускали парламенти, змінювали основні закони, а в 1930-х роках Кароль II в Румунії, Борис III у Болгарії, Олександр I у Югославії й Зогу I в Албанії відкрито встановили ту чи ту форму королівської диктатури. Історія балканських корон – це значною мірою історія хиткої рівноваги між правом і волею одноосібного володаря.</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Династичне суперництво й насильство.</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Політичне життя регіону нерідко обумовлювалось не лише боротьбою партій, а й кривавим суперництвом самих правлячих родів. Найяскравіший приклад – майже столітнє протистояння сербських Обреновичів і Карагеоргієвичів, що п’ять разів змінювали одні одних на престолі й чия ворожнеча позначена вбивствами князя Михайла (1868) та короля Олександра Обреновича разом із дружиною (1903). Насильницька смерть спіткала й короля Греції Георга I, і чорногорського князя Данила I; замахи, перевороти й вигнання супроводжують майже кожен життєпис у цій книзі.</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Вигнання як доля.</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Нарешті, наскрізним досвідом більшості династій регіону стало вигнання. Оттон помер вигнанцем у Баварії, Костянтин I – у Палермо, Фердинанд Болгарський – у Кобурзі, Кароль II Румунський – у Португалії; Симеон II Болгарський, Міхай I Румунський, Костянтин II Грецький і спадкоємці албанського дому Зогу провели десятиліття за межами батьківщини. Показово, що деякі з них дожили до падіння комунізму й повернулися додому – уже як приватні особи або навіть, як Симеон II, як обраний глава уряду республіки. Так корона нерідко переживала державу, ставши мандрівною ідеєю, що поверталася на батьківщину разом зі своїми носіями.</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Розділи посібника впорядковано за поєднанням хронологічного та географічного принципів. Відкриває книгу Греція як держава з найдавнішою модерною монархією регіону (з 1832 року). Далі йде південнослов’янське ядро майбутньої Югославії – дві сербські династії, Обреновичі й Карагеоргієвичі, чиї історії неможливо зрозуміти окремо одну від одної, а за ними – споріднена чорногорська династія Петровичів-Нєгошів. Завершують книгу три монархії, що постали в останній третині ХІХ – на початку ХХ століття: румунська, болгарська та наймолодша з усіх – албанська, заснована аж 1914 року. Таке впорядкування дає змогу простежити, як монархічна ідея поширювалася регіоном, і водночас порівняти зрілі, вкорінені корони з тими, що так і не встигли пустити глибоке коріння.</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Кожен розділ побудовано за єдиною схемою. Він відкривається стислим вступом, який окреслює долю відповідної корони в цілому, а далі подає життєписи окремих правителів у хронологічному порядку – від засновника династії до останнього монарха, а подекуди й до сучасних претендентів. Усередині кожного життєпису витримано спільну послідовність: походження та молоді роки, шлях до престолу, правління, особисте й родинне життя, обставини втрати влади або смерті та історична оцінка.</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Уніфікація власних назв – одна з найскладніших проблем під час зведення різнорідних текстів у єдине ціле, тим паче що йдеться про держави з різними мовами й традиціями транслітерації. У цьому посібнику дотримано кількох загальних засад. Імена монархів подано в усталеній українській формі (Олександр, Костянтин, Михайло), а місцеві династичні прізвища – у транслітерації з відповідної мови (Обренович, Карагеоргієвич, Петрович-Нєгош). Там, де в самій країні усталилася особлива форма родового імені, її збережено: так, панівну болгарську династію в загальноприйнятій формі названо Саксен-Кобург-Готською, тоді як особисте прізвище Симеона II та його дітей подано у звичній для Болгарії формі – Сакскобургготський. Титули за кожної згадки уточнено там, де можлива двозначність (наприклад, «князь Мілан Обренович IV» і «король Мілан I» – це одна й та сама особа). Дати наведено переважно за новим стилем; там, де в джерелах співіснували обидва стилі, дату за старим стилем подано в дужках.</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Основну частину посібника становлять сім розділів, які можна читати як послідовно, так і вибірково. Наприкінці книги вміщено два допоміжні блоки. Перший – контрольні питання до кожного з семи розділів (вони охоплюють як фактичний матеріал, так і проблемні, аналітичні сюжети, тож придатні і для самоперевірки, і для семінарського обговорення), другий – перелік рекомендованої літератури для самостійного поглибленого опрацювання.</w:t>
      </w:r>
    </w:p>
    <w:bookmarkStart w:colFirst="0" w:colLast="0" w:name="xsjy2lohjcuz" w:id="1"/>
    <w:bookmarkEnd w:id="1"/>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Посібник не претендує на вичерпність: за межами викладу свідомо залишено багато сюжетів дипломатичної, воєнної та соціально-економічної історії, побіжно згаданих у життєписах. Натомість він прагне дати міцний каркас – систему імен, дат, подій і понять, – на який студент зможе нанизувати знання, здобуті на лекціях, семінарах і в самостійному читанні. Саме тому наскрізні теми, окреслені в цій передмові, варто тримати в полі зору впродовж усього курсу: повертаючись до них у кожному новому розділі, читач побачить не сім розрізнених історій, а єдину драму становлення й занепаду монархій Південно-Східної Європи.</w:t>
      </w:r>
    </w:p>
    <w:p w:rsidR="00000000" w:rsidDel="00000000" w:rsidP="00000000" w:rsidRDefault="00000000" w:rsidRPr="00000000" w14:paraId="0000008C">
      <w:pPr>
        <w:pStyle w:val="Heading1"/>
        <w:rPr/>
      </w:pPr>
      <w:bookmarkStart w:colFirst="0" w:colLast="0" w:name="_qjy26q81ypmq" w:id="2"/>
      <w:bookmarkEnd w:id="2"/>
      <w:r w:rsidDel="00000000" w:rsidR="00000000" w:rsidRPr="00000000">
        <w:rPr>
          <w:rtl w:val="0"/>
        </w:rPr>
        <w:t xml:space="preserve">Розділ 1. Королівство Греція: династії Віттельсбахів і Глюксбургів</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Мало яка європейська монархія народилася так, як грецька: не з глибин власної історії, не з боротьби місцевих родів за корону, а з волі трьох чужих держав, які зібралися за столом переговорів у Лондоні. Щойно повставши проти османського панування ціною тривалої й кривавої війни, греки здобули незалежність – але не право самим обрати форму свого врядування. Велика Британія, Франція та Російська імперія, «держави-покровительки», вирішили, що молода країна має стати монархією, і почали шукати для неї короля серед європейських принців. Так грецький трон від самого початку виявився водночас символом національного відродження і предметом дипломатичного торгу великих столиць.</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Першим на цей трон 1832 року зійшов сімнадцятирічний баварський принц Оттон із дому Віттельсбахів – чужинець, що не розмовляв грецькою, прибув із власним військом і радниками й правив під титулом «Король Греції». Його тридцятирічне царювання, що почалося під захоплені вигуки натовпу в Нафпліоні, завершилося вигнанням: 1862 року повстання поклало край баварській добі. На зміну Віттельсбахам прийшла данська династія Глюксбургів, і новий монарх, Георг I, прийняв інший, промовистий титул – «Король еллінів». У цій зміні слова крилася ціла програма: корона відтепер уособлювала не лише державу в її тісних кордонах, а всіх греків, де б вони не жили, і живила «Велику ідею» – мрію про відродження візантійської спадщини та об’єднання всіх еллінських земель.</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Понад століття, від 1863 до 1974 року, доля Греції була нерозривно пов’язана з цією родиною, тісно спорідненою майже з усіма панівними дворами Європи. То були роки великих здобутків і не менших катастроф. За майже піввікового правління Георга I країна приросла Іонічними островами, Фессалією, Епіром, Македонією та островами Егею – і водночас саме тоді визріли розколи, що згодом мало не знищили монархію. Загибель Георга від руки вбивці в Салоніках 1913 року стала межею: спокійна доба скінчилася, а царювання його наступників виявилися короткими й хисткими.</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Далі йшли десятиліття потрясінь. Національний розкол між королем Костянтином I та прем’єром Елефтеріосом Венізелосом розділив народ надвоє й визначив політику країни на ціле покоління. Королі сходили на трон і залишали його, вирушали у вигнання і поверталися за результатами референдумів; корона переходила з рук у руки з тривожною швидкістю. Був серед них Олександр, що правив лише три роки й помер від зараження після укусу мавпи; був Костянтин I, який двічі носив корону й помер вигнанцем у Палермо; був Георг II, чиє царювання перервала ціла республіка, а тоді – диктатура й світова війна. Малоазійська катастрофа, дві світові війни, окупація, громадянська війна, військові перевороти – усе це грецька монархія пережила, раз по раз опиняючись то в центрі подій, то у вигнанні за морем.</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Історія цієї монархії – це історія напруги, що ніколи не вщухала: між короною і парламентом, між нейтралітетом і союзами, між прагненням правити й необхідністю поступатися. Двічі, у 1924 та в 1973–1974 роках, республіка брала гору; вдруге – остаточно. Останній король, Костянтин II, зійшов на престол молодим олімпійським чемпіоном, серед щирих сподівань на оновлення, а вже за кілька років, після перевороту полковників і невдалої спроби їм протистояти, назавжди покинув країну. Референдум 1974 року поставив у цій історії крапку: понад дві третини греків висловилися за республіку, і монархія, привнесена колись іззовні, так само пішла в минуле за волею народу, якому колись її дарували.</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Розділи, що йдуть далі, – це сім портретів сімох монархів, від Оттона до Костянтина II. Кожен із них по-своєму втілював суперечності свого часу, кожен ніс тягар корони, яку не завжди обирав і не завжди міг утримати. Разом їхні життєписи складають історію не лише окремих людей, а й самої держави в одну з найдраматичніших епох її новітнього поступу.</w:t>
      </w:r>
    </w:p>
    <w:p w:rsidR="00000000" w:rsidDel="00000000" w:rsidP="00000000" w:rsidRDefault="00000000" w:rsidRPr="00000000" w14:paraId="00000093">
      <w:pPr>
        <w:pStyle w:val="Heading2"/>
        <w:rPr/>
      </w:pPr>
      <w:bookmarkStart w:colFirst="0" w:colLast="0" w:name="_tziztbousebj" w:id="3"/>
      <w:bookmarkEnd w:id="3"/>
      <w:r w:rsidDel="00000000" w:rsidR="00000000" w:rsidRPr="00000000">
        <w:rPr>
          <w:rtl w:val="0"/>
        </w:rPr>
        <w:t xml:space="preserve">Оттон I (1832–1862)</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Оттон I Грецький</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з дому Віттельсбахів був принцом Баварії та першим королем грецької держави. Він був єдиним монархом Греції, який носив титул «Король Греції», оскільки наступні правителі з дому Глюксбургів мали титул «Король еллінів»</w:t>
      </w:r>
      <w:r w:rsidDel="00000000" w:rsidR="00000000" w:rsidRPr="00000000">
        <w:rPr>
          <w:rFonts w:ascii="PT Serif" w:cs="PT Serif" w:eastAsia="PT Serif" w:hAnsi="PT Serif"/>
          <w:b w:val="0"/>
          <w:bCs w:val="0"/>
          <w:i w:val="0"/>
          <w:iCs w:val="0"/>
          <w:smallCaps w:val="0"/>
          <w:strike w:val="0"/>
          <w:color w:val="2e5c8a"/>
          <w:sz w:val="24"/>
          <w:szCs w:val="24"/>
          <w:u w:val="none"/>
          <w:shd w:fill="auto" w:val="clear"/>
          <w:vertAlign w:val="superscript"/>
        </w:rPr>
        <w:footnoteReference w:customMarkFollows="0" w:id="0"/>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Оттон Фрідріх Людвіг народився 1 червня 1815 року в палаці Мірабель у Зальцбурзі. Він був третьою дитиною та другим сином короля Людвіга I Баварського і його дружини Терези, дочки Фрідріха Саксен-Гільдбурггаузенського (пізніше Саксен-Альтенбурзького). У нього було вісім братів і сестер, із яких семеро пережили дитячий вік. По батьківській лінії він був двоюрідним братом Франца Йосифа I та Єлизавети Баварської. Через свого предка, баварського герцога Іоанна II, Оттон був нащадком візантійських імператорських династій Комнінів та Ласкарісів.</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Оттон здобув освіту принца, якого готували до другорядної ролі в державі. Його батько-філеллін</w:t>
      </w:r>
      <w:r w:rsidDel="00000000" w:rsidR="00000000" w:rsidRPr="00000000">
        <w:rPr>
          <w:rFonts w:ascii="PT Serif" w:cs="PT Serif" w:eastAsia="PT Serif" w:hAnsi="PT Serif"/>
          <w:b w:val="0"/>
          <w:bCs w:val="0"/>
          <w:i w:val="0"/>
          <w:iCs w:val="0"/>
          <w:smallCaps w:val="0"/>
          <w:strike w:val="0"/>
          <w:color w:val="2e5c8a"/>
          <w:sz w:val="24"/>
          <w:szCs w:val="24"/>
          <w:u w:val="none"/>
          <w:shd w:fill="auto" w:val="clear"/>
          <w:vertAlign w:val="superscript"/>
        </w:rPr>
        <w:footnoteReference w:customMarkFollows="0" w:id="1"/>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навіть хотів, щоб він обрав церковну кар’єру, і доручив його навчання ревному католицькому священику Георгу фон Айтелю, який пізніше став єпископом Айхштета. Окрім Айтеля.</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Він мав тісні стосунки зі своєю матір’ю, і вони часто листувалися аж до її смерті. Завдяки цим листам Оттон дізнавався про події в Баварії, а за словами його батька, він був більше схожий на родичів з боку матері.</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Оттон був дитиною зі слабким здоров’ям і делікатним характером, мав легке заїкання та пристрасть до фортепіано. У підлітковому віці він вивчав класичну грецьку та латину під керівництвом філолога-класика, антикознавця і палкого філелліна Фрідріха Тірша, який першим запропонував молодого принца як кандидата на престол нової грецької держави. Пропозицію Тірша підтримав Жан-Габріель Ейнар, великий фінансовий покровитель грецького руху за незалежність. Таким чином ім’я Оттона почало активно обговорюватися в контексті грецької незалежності як у самій Греції, так і за її межами.</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завершення Грецької війни за незалежність Велика Британія, Франція і Росія уклали Лондонський протокол 1829 року, який визнавав автономний устрій грецької держави. Стаття 3 протоколу передбачала, що Греція буде монархією під владою принца, який не належав би до правлячих династій жодної з трьох Великих держав.</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Серед кандидатів на вакантний трон розглядалися принц Фредерік Нідерландський та дядько Оттона, принц Карл Теодор Баварський. Навіть ірландець Ніколас Макдональд Сарсфілд Кодд висунув свою кандидатуру, заявляючи про походження від візантійської династії Палеологів.</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Зрештою вибір упав на Леопольда Саксен-Кобурзького (майбутнього бельгійського короля), а переглянутий Лондонський протокол 1830 року визнав його законним сувереном Греції. Спочатку Леопольд поставився до цього з ентузіазмом, але невдовзі його розчарували обмежені кордони нової держави та відмова Великої Британії надати фінансову підтримку вразливій країні. Через це, а також з особистих причин, він офіційно відмовився від корони через три місяці.</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Убивство першого правителя Греції Іоанна Каподистрії у 1831 році дестабілізувало країну та змусило британського міністра закордонних справ Генрі Джона Темпла, 3-го віконта Пальмерстона скликати Лондонську конференцію. Саме там корону було запропоновано 17-річному принцу Оттону, який охоче її прийняв. Дім Віттельсбахів не мав зв’язків із правлячими династіями Великих держав, тому вважався нейтральним вибором, що задовольняв усіх. Самих греків при цьому не запитували, однак країна перебувала в кризі, й жодна група чи особа не могла претендувати на представництво всього народу. </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Великі держави змусили батька Оттона пообіцяти стримувати сина від ворожих дій проти Османської імперії. Вони також наполягли, щоб титул Оттона звучав як «Король Греції», а не «Король еллінів», оскільки останній натякав би на претензії щодо мільйонів греків, які все ще перебували під турецьким пануванням.</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Протокол про обрання Оттона королем був підписаний 7 травня 1832 року віконтом Генрі Джоном Темплом, 3-м віконтом Пальмерстоном (Велика Британія), князем Шарлем Морісом де Талейран-Перігор (Франція) та князем Крістофом фон Лівеном (Росія). Вибір Оттона як короля Греції був офіційно затверджений 27 липня 1832 року IV Національними зборами греків. Документ було надіслано на затвердження королю Людвігу I Баварському. Той висунув низку умов для прийняття його сином грецького престолу:</w:t>
      </w:r>
    </w:p>
    <w:p w:rsidR="00000000" w:rsidDel="00000000" w:rsidP="00000000" w:rsidRDefault="00000000" w:rsidRPr="00000000" w14:paraId="0000009F">
      <w:pPr>
        <w:numPr>
          <w:ilvl w:val="0"/>
          <w:numId w:val="8"/>
        </w:numPr>
        <w:ind w:left="720" w:hanging="480"/>
        <w:rPr/>
      </w:pPr>
      <w:r w:rsidDel="00000000" w:rsidR="00000000" w:rsidRPr="00000000">
        <w:rPr>
          <w:rtl w:val="0"/>
        </w:rPr>
        <w:t xml:space="preserve">розширити кордони королівства до Волоса й Арти та приєднати Крит і Самос;</w:t>
      </w:r>
    </w:p>
    <w:p w:rsidR="00000000" w:rsidDel="00000000" w:rsidP="00000000" w:rsidRDefault="00000000" w:rsidRPr="00000000" w14:paraId="000000A0">
      <w:pPr>
        <w:numPr>
          <w:ilvl w:val="0"/>
          <w:numId w:val="8"/>
        </w:numPr>
        <w:ind w:left="720" w:hanging="480"/>
        <w:rPr/>
      </w:pPr>
      <w:r w:rsidDel="00000000" w:rsidR="00000000" w:rsidRPr="00000000">
        <w:rPr>
          <w:rtl w:val="0"/>
        </w:rPr>
        <w:t xml:space="preserve">надати позику в 60 млн французьких франків;</w:t>
      </w:r>
    </w:p>
    <w:p w:rsidR="00000000" w:rsidDel="00000000" w:rsidP="00000000" w:rsidRDefault="00000000" w:rsidRPr="00000000" w14:paraId="000000A1">
      <w:pPr>
        <w:numPr>
          <w:ilvl w:val="0"/>
          <w:numId w:val="8"/>
        </w:numPr>
        <w:ind w:left="720" w:hanging="480"/>
        <w:rPr/>
      </w:pPr>
      <w:r w:rsidDel="00000000" w:rsidR="00000000" w:rsidRPr="00000000">
        <w:rPr>
          <w:rtl w:val="0"/>
        </w:rPr>
        <w:t xml:space="preserve">направити до Греції три полки баварської армії (3 500 солдатів);</w:t>
      </w:r>
    </w:p>
    <w:p w:rsidR="00000000" w:rsidDel="00000000" w:rsidP="00000000" w:rsidRDefault="00000000" w:rsidRPr="00000000" w14:paraId="000000A2">
      <w:pPr>
        <w:numPr>
          <w:ilvl w:val="0"/>
          <w:numId w:val="8"/>
        </w:numPr>
        <w:ind w:left="720" w:hanging="480"/>
        <w:rPr/>
      </w:pPr>
      <w:r w:rsidDel="00000000" w:rsidR="00000000" w:rsidRPr="00000000">
        <w:rPr>
          <w:rtl w:val="0"/>
        </w:rPr>
        <w:t xml:space="preserve">створити регентську раду з трьох осіб до досягнення Оттоном повноліття; 5) не запроваджувати конституцію до вступу короля на престол (щоб не довелося її скасовувати в разі кризи);</w:t>
      </w:r>
    </w:p>
    <w:p w:rsidR="00000000" w:rsidDel="00000000" w:rsidP="00000000" w:rsidRDefault="00000000" w:rsidRPr="00000000" w14:paraId="000000A3">
      <w:pPr>
        <w:numPr>
          <w:ilvl w:val="0"/>
          <w:numId w:val="8"/>
        </w:numPr>
        <w:ind w:left="720" w:hanging="480"/>
        <w:rPr/>
      </w:pPr>
      <w:r w:rsidDel="00000000" w:rsidR="00000000" w:rsidRPr="00000000">
        <w:rPr>
          <w:rtl w:val="0"/>
        </w:rPr>
        <w:t xml:space="preserve">титулувати Оттона «Королем Греції».</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Держави-покровительки відхилили першу вимогу, але погодилися з рештою умов, визначивши, що запитувана позика виплачуватиметься трьома рівними частинами під їхні гарантії. Через два місяці (17 червня 1832 року) були визначені «остаточні» кордони новоствореного королівства, до якого увійшли Акарнанія, Етолія та Фтіотіда; лінія кордону починалася від Комботі (Амбракійська затока), проходила через вершини Отрис і Тимфрістос та закінчувалася в Малійській затоці.</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6 грудня 1832 року Оттон вирушив до Греції. Родина супроводжувала його до місцевості на південь від Мюнхена, яка згодом отримала назву Оттобрунн, а мати – до Бад-Айблінга; в обох місцях були встановлені пам’ятні монументи.</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Не маючи ще й 18 років, молодий принц прибув до Греції разом із 3500 баварськими вояками (Баварський допоміжний корпус) та трьома баварськими радниками на борту британського фрегата HMS «Madagascar». Хоча він не розмовляв грецькою мовою, Оттон швидко завоював симпатії нової батьківщини, прийнявши грецький національний одяг і еллінізувавши своє ім’я до «Отон».</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Тисячі людей вишикувалися в порту Нафпліон, щоб побачити його прибуття. Оттона зустрічали з великим ентузіазмом, сподіваючись на кінець хаосу попередніх років і початок відродження грецької нації. Через рік грецький поет Панайотіс Суцос у романі Леандрос (першому романі, виданому в незалежній Греції) так описав цю подію: «О королю Греції! Давня Греція передала Німеччині світло знань; через тебе Німеччина взялася повернути цей дар із надлишком і буде вдячна тобі, бачачи в тобі того, хто воскресить первородний народ Землі».</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зверненні до грецького народу після прибуття до Нафпліону король Оттон наголошував: «Греки! Запрошений довірою славних і великодушних посередників, за могутньої допомоги яких ви славно завершили війну за незалежність, що затягнулася понад міру, а також запрошений вашим власним вільним вибором, я сходжу на престол Греції, щоб виконати всі обов’язки, які взяв на себе, прийнявши запропоновану мені королівську корону – як перед вами, так і перед Великими державами-посередницями…. Сходячи на престол Греції, я урочисто запевняю, що сумлінно захищатиму вашу релігію, вірно дотримуватимусь законів, забезпечуватиму справедливість для кожного та, з Божою допомогою, оберігатиму вашу незалежність, свободи та права від будь-яких посягань».</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Оттон I Грецький був неповнолітнім, тому було створено регентську раду. До її складу входили: граф Йозеф Людвіг фон Армансперг (голова), Георг Людвіг фон Маурер (відповідальний за церковні справи, державну освіту та правосуддя), генерал-майор Карл Вільгельм фон Гайдек (відповідальний за військові та морські справи).</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Повноліття Оттона настало 1 червня 1835 року й було відзначене гарматними салютами, військовим парадом, ілюмінацією, змаганнями та офіційним балом. Афіни та їхні мешканці вшанували цей день усіма доступними засобами.</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Попри заперечення самого Оттона, Людвіг I Баварський наполіг на збереженні Армансперга на впливовій посаді в Греції. В офіційних документах його називали «архісекретарем», тоді як у повсякденному житті та в опозиційній пресі він отримав прізвисько «архіканцлер».</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того як Оттон перебрав на себе королівські обов’язки, розпочався новий етап створення державних інституцій, за якими мала функціонувати країна. У другій половині 1835 року було створено чотири основні інститути:</w:t>
      </w:r>
    </w:p>
    <w:p w:rsidR="00000000" w:rsidDel="00000000" w:rsidP="00000000" w:rsidRDefault="00000000" w:rsidRPr="00000000" w14:paraId="000000AD">
      <w:pPr>
        <w:numPr>
          <w:ilvl w:val="0"/>
          <w:numId w:val="10"/>
        </w:numPr>
        <w:ind w:left="720" w:hanging="480"/>
        <w:rPr/>
      </w:pPr>
      <w:r w:rsidDel="00000000" w:rsidR="00000000" w:rsidRPr="00000000">
        <w:rPr>
          <w:rtl w:val="0"/>
        </w:rPr>
        <w:t xml:space="preserve">Посада архісекретаря – проіснувала недовго, лише протягом перебування Армансперга на посаді, і була скасована після його падіння у лютому 1837 року.</w:t>
      </w:r>
    </w:p>
    <w:p w:rsidR="00000000" w:rsidDel="00000000" w:rsidP="00000000" w:rsidRDefault="00000000" w:rsidRPr="00000000" w14:paraId="000000AE">
      <w:pPr>
        <w:numPr>
          <w:ilvl w:val="0"/>
          <w:numId w:val="10"/>
        </w:numPr>
        <w:ind w:left="720" w:hanging="480"/>
        <w:rPr/>
      </w:pPr>
      <w:r w:rsidDel="00000000" w:rsidR="00000000" w:rsidRPr="00000000">
        <w:rPr>
          <w:rtl w:val="0"/>
        </w:rPr>
        <w:t xml:space="preserve">Система дрібного землеволодіння – хоча її впровадили із запізненням, згодом вона стала однією з головних рис грецької соціальної системи.</w:t>
      </w:r>
    </w:p>
    <w:p w:rsidR="00000000" w:rsidDel="00000000" w:rsidP="00000000" w:rsidRDefault="00000000" w:rsidRPr="00000000" w14:paraId="000000AF">
      <w:pPr>
        <w:numPr>
          <w:ilvl w:val="0"/>
          <w:numId w:val="10"/>
        </w:numPr>
        <w:ind w:left="720" w:hanging="480"/>
        <w:rPr/>
      </w:pPr>
      <w:r w:rsidDel="00000000" w:rsidR="00000000" w:rsidRPr="00000000">
        <w:rPr>
          <w:rtl w:val="0"/>
        </w:rPr>
        <w:t xml:space="preserve">Державна рада – зберігала свою початкову форму та функції до надання конституції у березні 1844 року.</w:t>
      </w:r>
    </w:p>
    <w:p w:rsidR="00000000" w:rsidDel="00000000" w:rsidP="00000000" w:rsidRDefault="00000000" w:rsidRPr="00000000" w14:paraId="000000B0">
      <w:pPr>
        <w:numPr>
          <w:ilvl w:val="0"/>
          <w:numId w:val="10"/>
        </w:numPr>
        <w:ind w:left="720" w:hanging="480"/>
        <w:rPr/>
      </w:pPr>
      <w:r w:rsidDel="00000000" w:rsidR="00000000" w:rsidRPr="00000000">
        <w:rPr>
          <w:rtl w:val="0"/>
        </w:rPr>
        <w:t xml:space="preserve">Грецька фаланга – цей проект не вдалося повністю реалізувати через фінансові труднощі, з якими стикалася держава.</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1836 році Оттон I Грецький відвідав свою батьківщину та побував у Франтішкові-Лазнє (тодішній Франценсбад), де королева Тереза організувала зустріч свого сина із сімнадцятирічною герцогинею Амалією Ольденбурзькою, яку вона вважала відповідною нареченою для Оттона.</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Вони одружилися 22 листопада 1836 року в Ольденбурзі під час подвійної церемонії – католицької та протестантської. Амалія вперше прибула до Греції 14 лютого 1837 року. Спочатку подружжя мешкало в особняку Декозі-Вуру (нині Музей міста Афіни) до завершення будівництва Королівського палацу у 1841 році.</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Подружжя не мало дітей, а їхні багаторічні спроби стали предметом численних обговорень і невдалих методів лікування королеви Амалії. Тим часом Оттон вступив у стосунки з Фотіні Мавроміхалі, онукою одного лідерів грецького національно-визвольного руху Петробея Мавроміхаліса, яка у 1844 році стала придворною дамою королеви Амалії. Цей зв’язок призвів до вигнання Фотіні та родини Мавроміхаліс з двору. Пізніше Оттон мав роман із Джейн Дігбі, графинею Теотокі, з якою раніше був пов’язаний і його батько.</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Невдоволення народу політикою Оттона I Грецького, а також інтереси Великих держав вимагали надання конституції. Зокрема, Велика Британія вважала, що парламентаризм краще відповідатиме її інтересам; Франція не хотіла виглядати противницею громадянських свобод; Російська імперія прагнула змін, які могли б змусити Оттона зректися престолу, сподіваючись посадити на трон російського принца.</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Засобом тиску на Грецію стали її фінансові зобов’язання. Росія вимагала негайної сплати боргів за двома першими траншами позики 1833 року та повернення авансів третього траншу. Інші держави підтримали цю вимогу. Унаслідок цього невдоволення Оттоном посилилося, а сам король був змушений вдатися до непопулярних заходів: припинив громадські роботи, затримав виплату зарплат і звільнив багатьох державних службовців.</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Наростання суспільного невдоволення призвело до змови політиків і військових на чолі з Іоанном Макрияннісом та Дімітріосом Каллергісом, які прагнули змусити Оттона дарувати конституцію. Водночас король і уряд не вжили жодних запобіжних заходів.</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ніч із 2 на 3 вересня 1843 року військовий батальйон зібрав громадян і рушив до королівського палацу з вигуком: «Хай живе Конституція!». Оттон викликав артилерійський підрозділ, однак його командир, капітан Елефтеріос Схінас, був посвячений у змову й приєднався до революціонерів. Макриянніс сам проголосив себе комендантом міста та взяв під охорону палац і державні установи. </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Революційний комітет із шести осіб постав перед королем і змусив його скликати Національні збори для ухвалення конституції. Революціонери вимагали політичних прав, а не усунення Оттона з престолу. У жовтні та листопаді 1843 року були проведені вибори, після чого депутати сформували Конституційні національні збори.</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Зрештою Оттон дарував Конституцію Греції 1844 року, але новий уряд вимагав від короля не лише амністії, а й нагородження медалями керівників революції. Спочатку король відмовився, однак під тиском Великих держав поступився, чим повернув собі популярність у народа і армії. Таким чином, ніч на 3 вересня 1843 року стала кінцем абсолютної монархії в Греції.</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Національних зборах брали участь представники («уповноважені») навіть із територій, які брали участь у Грецькій революції, але ще не були звільнені. У березні 1844 року головою зборів було обрано Панутсоса Нотараса. Було вирішено зберегти монархію, але обмежити її конституцією. Такий компроміс підтримали й Великі держави, які не брали активної участі в революційному русі та тепер могли виступати посередниками. Лише Російська імперія виступала проти надання конституції. У новій державній системі становище короля залишалося домінуючим, оскільки Національні збори й далі вважали монарха носієм установчої влади. Нова форма правління була: монархічною, спадковою, конституційною, парламентською. Оттон I Грецький зберіг виконавчу владу та ділив законодавчу владу з парламентом і Сенатом, членів якого сам призначав. Він залишався верховним правителем держави: затверджував закони, присвоював військові звання, призначав і звільняв державних службовців.</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 Конституцією православ’я було визнано панівною релігією Греції, хоча інші віросповідання дозволялися. Також було визначено, що Церква Греції догматично пов’язана з Константинопольським патріархатом, але є автокефальною та незалежною від будь-якої іншої церкви.</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Велику напругу викликало питання «автохтонів» і «гетерохтонів»</w:t>
      </w:r>
      <w:r w:rsidDel="00000000" w:rsidR="00000000" w:rsidRPr="00000000">
        <w:rPr>
          <w:rFonts w:ascii="PT Serif" w:cs="PT Serif" w:eastAsia="PT Serif" w:hAnsi="PT Serif"/>
          <w:b w:val="0"/>
          <w:bCs w:val="0"/>
          <w:i w:val="0"/>
          <w:iCs w:val="0"/>
          <w:smallCaps w:val="0"/>
          <w:strike w:val="0"/>
          <w:color w:val="2e5c8a"/>
          <w:sz w:val="24"/>
          <w:szCs w:val="24"/>
          <w:u w:val="none"/>
          <w:shd w:fill="auto" w:val="clear"/>
          <w:vertAlign w:val="superscript"/>
        </w:rPr>
        <w:footnoteReference w:customMarkFollows="0" w:id="2"/>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Раніше було вирішено, що державні посади можуть обіймати лише громадяни Греції. Автохтони вимагали окремої натуралізації для гетерохтонів, що фактично виключало з державної служби греків із ще поневолених територій. Це викликало сильну реакцію з боку гетерохтонів, тому відповідне рішення було внесене не до Конституції, а до окремих постанов.</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Щодо престолонаслідування Конституція передбачала, що кожен майбутній король Греції має бути православним. Це викликало суперечки, оскільки Лондонська конференція 1832 року не містила такої умови. Однак Росія не заперечувала, а Велика Британія та Франція зрештою прийняли цей факт.</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Багато хто вважав Сенат, передбачений новою Конституцією, аристократичним і небезпечним інститутом, оскільки король призначав довічних сенаторів, які, залишаючись йому відданими, могли обмежувати діяльність обраних депутатів. У підсумку сформувалися дві протилежні політичні групи, і перевагу здобули прихильники королівської позиції.</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Конституція ґрунтувалася на європейських конституційних моделях та досвіді окремих політиків, але не спиралася на якусь конкретну політичну ідеологію.</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«Велика ідея»</w:t>
      </w:r>
      <w:r w:rsidDel="00000000" w:rsidR="00000000" w:rsidRPr="00000000">
        <w:rPr>
          <w:rFonts w:ascii="PT Serif" w:cs="PT Serif" w:eastAsia="PT Serif" w:hAnsi="PT Serif"/>
          <w:b w:val="0"/>
          <w:bCs w:val="0"/>
          <w:i w:val="0"/>
          <w:iCs w:val="0"/>
          <w:smallCaps w:val="0"/>
          <w:strike w:val="0"/>
          <w:color w:val="2e5c8a"/>
          <w:sz w:val="24"/>
          <w:szCs w:val="24"/>
          <w:u w:val="none"/>
          <w:shd w:fill="auto" w:val="clear"/>
          <w:vertAlign w:val="superscript"/>
        </w:rPr>
        <w:footnoteReference w:customMarkFollows="0" w:id="3"/>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 іредентистська концепція, що виражала прагнення до відродження Візантійської імперії, – спонукала Оттона I замислитися над вступом у Кримську війну на боці Російської імперії проти Османської імперії та її британських і французьких союзників у 1853 році. Однак ця спроба виявилася невдалою та призвела до нового втручання двох Великих держав і другої блокади порту Пірей, що змусило Грецію зберігати нейтралітет.</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Тривала нездатність королівського подружжя мати дітей також загострила складне питання престолонаслідування. Конституція 1844 року наполягала, що наступник Оттона має бути православним. Оскільки король не мав дітей, єдиними можливими спадкоємцями залишалися його молодші брати Луїтпольд і Адалберт. Однак ревний католицизм династії Віттельсбахів ускладнював ситуацію. Луїтпольд відмовився переходити в православ’я, а Адалберт одружився з інфантою Амалією Іспанською. Сини Адалберта, особливо старший, Людвіг Фердинанд, почали вважатися найбільш імовірними кандидатами на грецький престол, але через релігійне питання жодних остаточних домовленостей так і не було досягнуто.</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1861 році студент Арістеїдіс Досіос, син політика Константіноса Досіоса, вчинив замах на королеву Амалію Ольденбурзьку. Попри це, у суспільстві його відкрито проголошували героєм. Втім, сам замах також викликав спонтанний сплеск монархічних настроїв і співчуття до королівського подружжя.</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Ліберальний дух, який панував в Італії, також надихав греків. Вони сподівалися, що після перемоги над Австрією італійці продовжать боротьбу за визволення християнських народів Сходу. Народ очікував активних дій від Оттона, однак той вагався й через це був звинувачений у проавстрійських симпатіях.</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Преса відкрито виступала проти короля, а в парламенті посилилася опозиція. Оттон наказав провести реорганізацію уряду Міауліса, який організував вибори 1859 року та переміг на них. Опозиція протестувала проти скандального втручання влади на користь урядових кандидатів. Після усунення багатьох депутатів і заворушень Оттон зрештою розпустив парламент і призначив нові вибори у 1861 році.</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Під час цих виборів і король, і уряд використовували всі можливі засоби для перемоги провладних кандидатів. Замах на Амалію Ольденбурзьку тимчасово заспокоїв ситуацію, але невдовзі антидинастичний рух знову посилився.</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Тоді Оттон запросив опозицію сформувати уряд, однак вона висунула низку вимог:</w:t>
      </w:r>
    </w:p>
    <w:p w:rsidR="00000000" w:rsidDel="00000000" w:rsidP="00000000" w:rsidRDefault="00000000" w:rsidRPr="00000000" w14:paraId="000000C7">
      <w:pPr>
        <w:numPr>
          <w:ilvl w:val="0"/>
          <w:numId w:val="14"/>
        </w:numPr>
        <w:ind w:left="720" w:hanging="480"/>
        <w:rPr/>
      </w:pPr>
      <w:r w:rsidDel="00000000" w:rsidR="00000000" w:rsidRPr="00000000">
        <w:rPr>
          <w:rtl w:val="0"/>
        </w:rPr>
        <w:t xml:space="preserve">суворе дотримання Конституції;</w:t>
      </w:r>
    </w:p>
    <w:p w:rsidR="00000000" w:rsidDel="00000000" w:rsidP="00000000" w:rsidRDefault="00000000" w:rsidRPr="00000000" w14:paraId="000000C8">
      <w:pPr>
        <w:numPr>
          <w:ilvl w:val="0"/>
          <w:numId w:val="14"/>
        </w:numPr>
        <w:ind w:left="720" w:hanging="480"/>
        <w:rPr/>
      </w:pPr>
      <w:r w:rsidDel="00000000" w:rsidR="00000000" w:rsidRPr="00000000">
        <w:rPr>
          <w:rtl w:val="0"/>
        </w:rPr>
        <w:t xml:space="preserve">призначення міністрів виключно прем’єр-міністром;</w:t>
      </w:r>
    </w:p>
    <w:p w:rsidR="00000000" w:rsidDel="00000000" w:rsidP="00000000" w:rsidRDefault="00000000" w:rsidRPr="00000000" w14:paraId="000000C9">
      <w:pPr>
        <w:numPr>
          <w:ilvl w:val="0"/>
          <w:numId w:val="14"/>
        </w:numPr>
        <w:ind w:left="720" w:hanging="480"/>
        <w:rPr/>
      </w:pPr>
      <w:r w:rsidDel="00000000" w:rsidR="00000000" w:rsidRPr="00000000">
        <w:rPr>
          <w:rtl w:val="0"/>
        </w:rPr>
        <w:t xml:space="preserve">зміна складу Сенату;</w:t>
      </w:r>
    </w:p>
    <w:p w:rsidR="00000000" w:rsidDel="00000000" w:rsidP="00000000" w:rsidRDefault="00000000" w:rsidRPr="00000000" w14:paraId="000000CA">
      <w:pPr>
        <w:numPr>
          <w:ilvl w:val="0"/>
          <w:numId w:val="14"/>
        </w:numPr>
        <w:ind w:left="720" w:hanging="480"/>
        <w:rPr/>
      </w:pPr>
      <w:r w:rsidDel="00000000" w:rsidR="00000000" w:rsidRPr="00000000">
        <w:rPr>
          <w:rtl w:val="0"/>
        </w:rPr>
        <w:t xml:space="preserve">створення національної гвардії;</w:t>
      </w:r>
    </w:p>
    <w:p w:rsidR="00000000" w:rsidDel="00000000" w:rsidP="00000000" w:rsidRDefault="00000000" w:rsidRPr="00000000" w14:paraId="000000CB">
      <w:pPr>
        <w:numPr>
          <w:ilvl w:val="0"/>
          <w:numId w:val="14"/>
        </w:numPr>
        <w:ind w:left="720" w:hanging="480"/>
        <w:rPr/>
      </w:pPr>
      <w:r w:rsidDel="00000000" w:rsidR="00000000" w:rsidRPr="00000000">
        <w:rPr>
          <w:rtl w:val="0"/>
        </w:rPr>
        <w:t xml:space="preserve">гарантії свободи преси;</w:t>
      </w:r>
    </w:p>
    <w:p w:rsidR="00000000" w:rsidDel="00000000" w:rsidP="00000000" w:rsidRDefault="00000000" w:rsidRPr="00000000" w14:paraId="000000CC">
      <w:pPr>
        <w:numPr>
          <w:ilvl w:val="0"/>
          <w:numId w:val="14"/>
        </w:numPr>
        <w:ind w:left="720" w:hanging="480"/>
        <w:rPr/>
      </w:pPr>
      <w:r w:rsidDel="00000000" w:rsidR="00000000" w:rsidRPr="00000000">
        <w:rPr>
          <w:rtl w:val="0"/>
        </w:rPr>
        <w:t xml:space="preserve">проведення вільних і чесних виборів.</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Спочатку Оттон погодився на ці умови, але згодом відкликав свій мандат і знову доручив формування уряду Міаулісу.</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Перші революційні виступи почались у Нафпліоні. У 1862 році повстанці усунули місцеву владу та вимагали скасування існуючої політичної системи, розпуску незаконного парламенту, скликання Національних зборів.</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Уряд оточив Нафпліон. Оттон I Грецький надав часткову амністію за умови, що керівники повстання залишать територію Греції на двох кораблях.</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Революційні рухи почались також на острові Сірос. Повстанці озброїли торговельне судно, однак Оттон відправив корабель «Амалія» з достатньою військовою силою, і заколотників було заарештовано. Король надав амністію всім учасникам повстання, окрім його організаторів.</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Зрештою голова уряду Афанасіос Міауліс подав у відставку, і Оттон I призначив новим прем’єр-міністром Іоанніса Колокотроніса. Водночас він таємно розробляв плани спільних дій з Італією проти Османської імперії. Дізнавшись про це, Велика Британія вжила заходів, щоб зірвати ці плани.</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Усередині країни тривали антиурядові та антимонархічні демонстрації. У ніч з 10 на 11 жовтня було проголошено «Рішення Нації» про скасування влади Оттона: «Страждання Батьківщини припинилися. Усі провінції та столиця, об’єднавшись із армією, поклали їм край. Як спільне волевиявлення всього грецького народу проголошується і постановляється: Королівська влада Оттона скасовується. Правління Амалії скасовується. Створюється Тимчасовий уряд для управління державою до скликання Національних зборів у складі таких громадян: Дімітріос Вулгаріс – голова, Константінос Канаріс, Бенізелос Руфос».</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Королівське подружжя вирішило здійснити поїздку провінціями, сподіваючись відновити свою популярність. Хоча прийом зовні здавався захопленим, тим часом в області Етолія-Акарнанія спалахнуло повстання, яке швидко поширилося аж до Афін.</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Королівське подружжя залишалося на військовому кораблі «Амалія», тоді як Великі держави радили їм негайно покинути країну. Оттон і Амалія Ольденбурзька залишили Грецію 23 жовтня 1862 року на британському військовому кораблі «Скілла». Вони вирушили до Мюнхена, а пізніше оселилися в Бамберзі, однак Оттон офіційно не зрікся престолу.</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Незадовго до від’їзду з Греції Оттон звернувся до народу зі словами: «Греки! Переконаний, що після останніх подій, які сталися в різних частинах Королівства, а особливо в столиці, моє подальше перебування в Греції могло б призвести мешканців країни до кривавих і важких для приборкання заворушень, я вирішив залишити цю землю, яку любив і досі люблю, і для добробуту якої майже тридцять років не шкодував ані турбот, ані праці. Уникаючи будь-якої показовості, я мав перед очима лише справжні інтереси Греції та всіма силами намагався сприяти її матеріальному й моральному розвиткові, приділяючи особливу увагу неупередженому здійсненню правосуддя. Коли ж ішлося про політичні злочини проти Моєї особи, я завжди виявляв найбільшу поблажливість і забуття скоєного. Повертаючись на землю Мого народження, я сумую, думаючи про нещастя, які загрожують моїй улюбленій Греції через новий перебіг подій, і молю милосердного Бога завжди дарувати Свою благодать долі Греції».</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Оттон I Грецький та Амалія Ольденбурзька провели решту свого життя у вигнанні в Баварії. Їх прийняв при баварському дворі брат Оттона, король Максиміліан II, однак невдовзі стосунки королівської родини з Амалією погіршилися. Її звинувачували в тому, що вона підривала позиції Оттона, підтримуючи кандидатуру свого зведеного брата Елімара на грецький престол.</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Подружжя оселилося в колишньому палаці князя-єпископа в Бамберзі, де жило на невелику пенсію, яку спершу виплачував Максиміліан, а згодом – племінник Оттона, король Людвіг II Баварський. Вони утримували невеликий двір із приблизно 50 осіб, які носили традиційний грецький одяг. Щодня з 18:00 до 20:00 подружжя розмовляло виключно грецькою мовою.</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1866 році Оттон витратив усе своє річне утримання на фінансування корабля зі зброєю для критян, які повстали проти Османської імперії.</w:t>
      </w:r>
    </w:p>
    <w:bookmarkStart w:colFirst="0" w:colLast="0" w:name="ps0t36lu1x2r" w:id="4"/>
    <w:bookmarkEnd w:id="4"/>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Оттон помер 26 липня 1867 року в Бамберзі у віці 52 років від кору. Деякі історики зазначають, що він любив Грецію понад усе. За свідченнями очевидців, його останніми словами були: «Греціє, моя Греціє, моя люба Греціє». Він заповів поховати себе в традиційному грецькому одязі – фустанеллі. Оттон похований поруч із Амалією (померла 1875 року) у крипті родинної усипальниці баварської династії в Церкві Театинців у центрі Мюнхена.</w:t>
      </w:r>
    </w:p>
    <w:p w:rsidR="00000000" w:rsidDel="00000000" w:rsidP="00000000" w:rsidRDefault="00000000" w:rsidRPr="00000000" w14:paraId="000000DA">
      <w:pPr>
        <w:pStyle w:val="Heading2"/>
        <w:rPr/>
      </w:pPr>
      <w:bookmarkStart w:colFirst="0" w:colLast="0" w:name="_v439uvjj6qpp" w:id="5"/>
      <w:bookmarkEnd w:id="5"/>
      <w:r w:rsidDel="00000000" w:rsidR="00000000" w:rsidRPr="00000000">
        <w:rPr>
          <w:rtl w:val="0"/>
        </w:rPr>
        <w:t xml:space="preserve">Георг I (1863–1913)</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Георг І </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із династії Глюксбургів був принцом Данії та королем греків. Він став найдовше правлячим монархом Греції.</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Він народився 24 грудня 1845 року народився в «Жовтому палаці», королівській резиденції поруч із палацовим комплексом Амалієнборг в Копенгагені. Він був третьою дитиною і другим сином датського короля Крістіана IX та його дружини Луїзи Гессен-Кассельської.</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До сходження на грецький престол він був відомий як Християн Вільгельм Фердинанд Адольф Георг. Ім’я Вільгельм носили його діди по батьківській і материнській лініях. </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Хоча він походив із королівського роду, його сім’я не належала до найвпливовіших і жила відносно скромно. Ситуація змінилася у 1852 році, коли його батька призначили спадкоємцем бездітного короля Данії Фрідріха VII. Відтоді родина отримала титули принців і принцес Данії. Серед братів і сестер Георга були: Фредерік (майбутній король Данії), Олександра (дружина британського короля Едуарда VII і мати британського короля Георга V), Дагмар (пізніше російська імператриця Марія Федорівна, дружина царя Олександра III).</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Рідною мовою Вільгельма була данська; він також вільно володів англійською та знав французьку і німецьку. З юних років він служив у військово-морському флоті Данії, де проходив підготовку разом зі старшим братом Фредеріком. Якщо останнього описували як стриманого й урівноваженого, то Вільгельма – як жвавого, енергійного та схильного до жартів.</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вигнання Оттона Баварського з грецького престолу постало питання про обрання нового монарха. Спочатку греки, під впливом британської дипломатії, підтримували кандидатуру принца Альфреда, другого сина королеви Вікторії. Однак Великі держави ще раніше, відповідно до Лондонського протоколу (1832) домовилися, що представники їхніх правлячих династій не можуть обіймати грецький престол.</w:t>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результаті, під тиском Великих держав, корону запропонували 17-річному Вільгельму (майбутньому Георгу I). Його династія правила Грецією протягом наступних 111 років – від 1863 року до встановлення республіки після референдуму 1974 року.</w:t>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Варто зазначити, що Георг I отримав титул «король греків», а не «король Греції», як називали його попередника Оттона Баварського. Така формула була обрана з його ініціативи і підкреслювала, що він є правителем усіх греків, незалежно від місця їх проживання. Попри заперечення Османської імперії, ця назва закріпилася.</w:t>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Згідно з Лондонським договором (1863) спадкоємці Георга мали сповідувати православ’я, а сам він визнавався повнолітнім, щоб уникнути встановлення регентства. Цією ж угодою передбачалося розширення території Греції шляхом приєднання Іонічних островів – за умови згоди Великих держав і відповідного рішення Іонійського парламенту.</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Новий король відвідав Санкт-Петербург, Лондон і Париж, після чого 22 жовтня 1863 року вирушив до Греції з французького порту Тулон на борту грецького флагмана «Hellas». До Афін він прибув 30 жовтня. Невдовзі після прибуття Георг почав вивчати грецьку мову. На відміну від свого попередника, він регулярно з’являвся на вулицях Афін без особливого придворного церемоніалу.</w:t>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від’їзду короля Оттона королівський палац потребував упорядкування та ремонту, якими Георг зайнявся невдовзі після вступу на престол. Водночас він намагався обмежити вплив своїх данських радників на внутрішні справи Греції. З цією метою його дядько, принц Юліус, був відправлений назад до Данії. Подібним чином залишив Грецію й граф Вільгельм Споннек, який викликав критику через підтримку політики роззброєння та висловлювання щодо історичного походження сучасних греків.</w:t>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травні 1864 року Георг здійснив подорож Пелопоннесом, відвідавши Коринф, Аргос, Триполіс, Спарту і Каламату. Звідти він продовжив подорож на борту фрегата «Hellas». У супроводі британських, французьких і російських військових кораблів судно 6 червня прибуло на Корфу, де відбулася офіційна передача Іонічних островів Греції британським верховним комісаром.</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внутрішній політиці одним із перших важливих питань стало завершення роботи над новою конституцією. 19 жовтня 1864 року король надіслав Національним зборам звернення. У ньому він нагадував, що прийняв грецьку корону за умови ухвалення нової конституції, і зазначав, що у разі подальшого зволікання залишає за собою свободу дій. Формулювання цього звернення допускало різні тлумачення: йшлося або про можливість відмови від престолу, або про намір вирішити конституційне питання іншим способом. Після цього Національні збори завершили роботу над конституційним проєктом.</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28 листопада 1864 року Георг склав присягу на новій конституції. Вона встановлювала однопалатний парламент, депутати якого обиралися шляхом прямих і таємних виборів на основі загального чоловічого виборчого права. Для європейських держав середини XIX ст. така виборча система була однією з найбільш широких за обсягом політичного представництва. Конституція 1864 року закріпила в Греції систему конституційної монархії та розширила роль виборних представницьких установ. Водночас політичне життя країни залишалося нестабільним. У 1864–1910 роках було проведено 21 парламентські вибори та сформовано 70 урядів.</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зовнішній політиці Георг підтримував тісні контакти зі своїм швагром, принцом Уельським, який 1901 року став британським королем Едуардом VII. Одним із постійних питань грецької дипломатії залишався статус Криту, острова з переважно грецьким населенням, який перебував під владою Османської імперії.</w:t>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Прагнення до включення територій із грецьким населенням до складу Грецького королівства ще від часу правління Оттона впливало на відносини Афін із Великою Британією та Францією. Під час Кримської війни ці держави окупували Пірей, прагнучи не допустити вступу Греції у війну проти Османської імперії.</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Під час Критського повстання 1866–1869 років принц Уельський намагався схилити британського міністра закордонних справ лорда Дербі до дипломатичного або політичного втручання на користь Греції. Великі держави, однак, безпосередньо не втрутилися у конфлікт, а османській владі вдалося відновити контроль над островом.</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Під час поїздки до Російської імперії у 1867 році, де він відвідував свою сестру Дагмар (майбутню імператрицю Марію Федорівну), Георг познайомився з 16-річною великою княгинею Ольгою Костянтинівною Романовою. Вона була донькою великого князя Костянтина Миколайовича, племінницею царя Олександра II. 27 жовтня 1867 року вони одружилися в Санкт-Петербурзі. У подружжя народилося восьмеро дітей:</w:t>
      </w:r>
    </w:p>
    <w:p w:rsidR="00000000" w:rsidDel="00000000" w:rsidP="00000000" w:rsidRDefault="00000000" w:rsidRPr="00000000" w14:paraId="000000ED">
      <w:pPr>
        <w:numPr>
          <w:ilvl w:val="0"/>
          <w:numId w:val="15"/>
        </w:numPr>
        <w:ind w:left="720" w:hanging="480"/>
        <w:rPr/>
      </w:pPr>
      <w:r w:rsidDel="00000000" w:rsidR="00000000" w:rsidRPr="00000000">
        <w:rPr>
          <w:rtl w:val="0"/>
        </w:rPr>
        <w:t xml:space="preserve">Костянтин I (1868–1923) – король греків; одружився з Софією Прусською.</w:t>
      </w:r>
    </w:p>
    <w:p w:rsidR="00000000" w:rsidDel="00000000" w:rsidP="00000000" w:rsidRDefault="00000000" w:rsidRPr="00000000" w14:paraId="000000EE">
      <w:pPr>
        <w:numPr>
          <w:ilvl w:val="0"/>
          <w:numId w:val="15"/>
        </w:numPr>
        <w:ind w:left="720" w:hanging="480"/>
        <w:rPr/>
      </w:pPr>
      <w:r w:rsidDel="00000000" w:rsidR="00000000" w:rsidRPr="00000000">
        <w:rPr>
          <w:rtl w:val="0"/>
        </w:rPr>
        <w:t xml:space="preserve">Георг Грецький (1869–1957) – принц Греції, адмірал, верховний комісар Криту; одружився з Марією Бонапарт.</w:t>
      </w:r>
    </w:p>
    <w:p w:rsidR="00000000" w:rsidDel="00000000" w:rsidP="00000000" w:rsidRDefault="00000000" w:rsidRPr="00000000" w14:paraId="000000EF">
      <w:pPr>
        <w:numPr>
          <w:ilvl w:val="0"/>
          <w:numId w:val="15"/>
        </w:numPr>
        <w:ind w:left="720" w:hanging="480"/>
        <w:rPr/>
      </w:pPr>
      <w:r w:rsidDel="00000000" w:rsidR="00000000" w:rsidRPr="00000000">
        <w:rPr>
          <w:rtl w:val="0"/>
        </w:rPr>
        <w:t xml:space="preserve">Олександра (1870–1891) – одружилася з великим князем Павлом Олександровичем Романовим.</w:t>
      </w:r>
    </w:p>
    <w:p w:rsidR="00000000" w:rsidDel="00000000" w:rsidP="00000000" w:rsidRDefault="00000000" w:rsidRPr="00000000" w14:paraId="000000F0">
      <w:pPr>
        <w:numPr>
          <w:ilvl w:val="0"/>
          <w:numId w:val="15"/>
        </w:numPr>
        <w:ind w:left="720" w:hanging="480"/>
        <w:rPr/>
      </w:pPr>
      <w:r w:rsidDel="00000000" w:rsidR="00000000" w:rsidRPr="00000000">
        <w:rPr>
          <w:rtl w:val="0"/>
        </w:rPr>
        <w:t xml:space="preserve">Миколай (1872–1938) – принц Греції; одружився з Оленою Володимирівною Романовою.</w:t>
      </w:r>
    </w:p>
    <w:p w:rsidR="00000000" w:rsidDel="00000000" w:rsidP="00000000" w:rsidRDefault="00000000" w:rsidRPr="00000000" w14:paraId="000000F1">
      <w:pPr>
        <w:numPr>
          <w:ilvl w:val="0"/>
          <w:numId w:val="15"/>
        </w:numPr>
        <w:ind w:left="720" w:hanging="480"/>
        <w:rPr/>
      </w:pPr>
      <w:r w:rsidDel="00000000" w:rsidR="00000000" w:rsidRPr="00000000">
        <w:rPr>
          <w:rtl w:val="0"/>
        </w:rPr>
        <w:t xml:space="preserve">Марія (1876–1940) – була одружена з великим князем Георгієм Михайловичем Романовим (страченим більшовиками у 1919 році), а згодом – з адміралом Периклом Іоаннідісом.</w:t>
      </w:r>
    </w:p>
    <w:p w:rsidR="00000000" w:rsidDel="00000000" w:rsidP="00000000" w:rsidRDefault="00000000" w:rsidRPr="00000000" w14:paraId="000000F2">
      <w:pPr>
        <w:numPr>
          <w:ilvl w:val="0"/>
          <w:numId w:val="15"/>
        </w:numPr>
        <w:ind w:left="720" w:hanging="480"/>
        <w:rPr/>
      </w:pPr>
      <w:r w:rsidDel="00000000" w:rsidR="00000000" w:rsidRPr="00000000">
        <w:rPr>
          <w:rtl w:val="0"/>
        </w:rPr>
        <w:t xml:space="preserve">Ольга (1880) – померла в дитинстві.</w:t>
      </w:r>
    </w:p>
    <w:p w:rsidR="00000000" w:rsidDel="00000000" w:rsidP="00000000" w:rsidRDefault="00000000" w:rsidRPr="00000000" w14:paraId="000000F3">
      <w:pPr>
        <w:numPr>
          <w:ilvl w:val="0"/>
          <w:numId w:val="15"/>
        </w:numPr>
        <w:ind w:left="720" w:hanging="480"/>
        <w:rPr/>
      </w:pPr>
      <w:r w:rsidDel="00000000" w:rsidR="00000000" w:rsidRPr="00000000">
        <w:rPr>
          <w:rtl w:val="0"/>
        </w:rPr>
        <w:t xml:space="preserve">Андрій (1882–1944) – принц Греції, офіцер під час Малоазійської кампанії; одружився з Алісою Баттенберзькою.</w:t>
      </w:r>
    </w:p>
    <w:p w:rsidR="00000000" w:rsidDel="00000000" w:rsidP="00000000" w:rsidRDefault="00000000" w:rsidRPr="00000000" w14:paraId="000000F4">
      <w:pPr>
        <w:numPr>
          <w:ilvl w:val="0"/>
          <w:numId w:val="15"/>
        </w:numPr>
        <w:ind w:left="720" w:hanging="480"/>
        <w:rPr/>
      </w:pPr>
      <w:r w:rsidDel="00000000" w:rsidR="00000000" w:rsidRPr="00000000">
        <w:rPr>
          <w:rtl w:val="0"/>
        </w:rPr>
        <w:t xml:space="preserve">Христофор (1888–1940) – принц Греції; був двічі одружений.</w:t>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липні 1874 року міністр закордонних справ Харілаос Трикупіс виступив із гострою критикою короля Георга I, звинувачуючи його в особистому управлінні державою через уряди меншості, які залежали від королівської прихильності. Трикупіс запропонував запровадити принцип «декларованої більшості», згідно з яким король мав призначати прем’єр-міністра лише з числа політиків, що користуються підтримкою парламентської більшості. Георг I продемонстрував політичну гнучкість: після тривалої кризи, пов’язаної зі звинуваченнями в корупції, він запросив Трикупіса сформувати уряд і заявив про намір дотримуватися цього принципу.</w:t>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Упродовж 1870-х років Греція продовжувала чинити дипломатичний тиск на Османську імперію, домагаючись територіального розширення в Епірі та Фессалії. Російсько-турецька війна 1877–1878 років створила можливість для потенційного зближення Греції з Російською імперією. Сестра Георга I Дагмар була невісткою російського імператора Олександра II і намагалася сприяти вступу Греції у війну на боці Росії. Однак Велика Британія та Франція виступили проти такого кроку, і Греція зберегла нейтралітет.</w:t>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 Берлінському конгресі 1878 року, скликаному для перегляду умов миру після російсько-турецької війни, Греція висунула територіальні претензії на Крит, Епір і Фессалію. До червня 1880 року питання про нові кордони залишалося невирішеним. Велика Британія і Франція запропонували варіант територіального врегулювання, який передбачав передачу Греції значної частини спірних земель, зокрема району гори Олімп і Яніни. Османський уряд рішуче заперечив проти цієї пропозиції. Прем’єр-міністр Харілаос Трикупіс у відповідь заявив про можливість мобілізації грецької армії. У результаті Османська імперія погодилася передати Греції більшу частину Фессалії, але в Епірі – лише територію навколо Арти. Після падіння уряду Трикупіса новий прем’єр-міністр Александрос Кумундурос прийняв визначені таким чином кордони.</w:t>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1888 році у Греції відзначали 25-річчя правління Георга I. До річниці його вступу на престол, що припадала на 30 жовтня, в Афінах відбулися урочистості, в яких взяли участь представники кількох європейських монархічних династій. Серед гостей були кронпринц Данії, принц і принцеса Уельські, герцог і герцогиня Единбурзькі, російські великі князі Сергій та Павло, а також представник Османської імперії Джевад-паша, який подарував королю двох арабських коней. Програма ювілейних заходів включала бали, офіційні прийоми, паради, богослужіння в кафедральному соборі Афін та урочистий обід на 500 запрошених на Акрополі.</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 останні десятиліття XIX ст. у Греції відбувалися помітні економічні та інфраструктурні зміни, а сама країна активніше включалася в європейське політичне й культурне життя. У 1893 році було відкрито Коринфський канал, споруджений за участю французької компанії. Він скоротив морський шлях з Адріатичного моря до Пірея приблизно на 241 км.</w:t>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Важливою міжнародною подією для Греції стало проведення в Афінах 1896 року перших Олімпійських ігор сучасності. Георг I головував на церемонії їх відкриття. Значний суспільний резонанс мала перемога грецького спортсмена Спиридона Луїса в марафонському бігу. Під час його фінішу на Панафінейському стадіоні кронпринц Костянтин вийшов на бігову доріжку і супроводжував спортсмена на заключному відрізку дистанції.</w:t>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Водночас важливим чинником внутрішньої та зовнішньої політики залишалася «Велика ідея», концепція об’єднання в межах грецької держави територій зі значним грецьким населенням. Чергове загострення було пов’язане з Критом, де наприкінці XIX ст. знову розпочалося повстання проти османської влади. У лютому 1897 року Георг I направив на Крит свого сина, принца Георга. Грецький уряд не прийняв османську пропозицію щодо надання острову автономії в межах Османської імперії й розпочав військову мобілізацію.</w:t>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Великі держави виступили проти односторонньої зміни статусу острова. 25 лютого 1897 року вони оголосили про намір установити на Криті автономне управління та зажадали виведення з острова як грецьких, так і турецьких військових формувань. Турецький уряд погодився з цими вимогами, однак грецький – їх не прийняв. Великі держави у відповідь запровадили морську блокаду. Невдовзі бойові дії поширилися на греко-турецький кордон у Македонії. Після переходу кордону грецькими збройними формуваннями султан Абдул-Гамід II оголосив Греції війну. Початок війни супроводжувався в Греції значним патріотичним піднесенням. В Афінах відбувалися демонстрації та маніфестації, а тисячі добровольців вирушили на північ для приєднання до армії, якою командував кронпринц Костянтин.</w:t>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Грецька армія виявилася недостатньо підготовленою до війни. Турецькі війська досить швидко досягли переваги, і вже наприкінці квітня 1897 року військова кампанія фактично завершилася поразкою Греції. Втручання Великих держав обмежило територіальні наслідки поразки. За умовами мирного врегулювання Греція погодилася на незначні територіальні поступки Османській імперії та виплату контрибуції в розмірі 4 млн турецьких фунтів. Крит при цьому не був приєднаний до Греції й перейшов під міжнародний контроль.</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Поразка у війні спричинила внутрішньополітичну кризу та негативно позначилася на авторитеті монархії. У цей період Георг I навіть розглядав можливість зречення престолу.</w:t>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27 лютого 1898 року на короля було здійснено замах. Повертаючись разом із дочкою Марією з Фалерона до Афін у відкритому екіпажі, Георг I потрапив під обстріл двох озброєних чоловіків. Король і його дочка не постраждали, проте було поранено кучера та одного з коней. Нападники втекли, але невдовзі були затримані. Ними виявилися афінський службовець Кардіціс та його спільник. Обох засудили до смертної кари й стратили в Нафпліоні.</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Того ж року ситуація на Криті знову загострилася. Заворушення супроводжувалися насильством, серед жертв якого був британський віце-консул. Після втручання Великих держав було ухвалено рішення про створення автономного Криту, який формально залишався під верховною владою султана. Верховним комісаром Криту було призначено принца Георга Грецького, сина Георга I. Відтоді острів отримав широку автономію, а вплив Грецького королівства на його внутрішні справи істотно посилився.</w:t>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смерті британської королеви Вікторії 22 січня 1901 року Георг I став другим за тривалістю правління монархом у Європі після австрійського імператора і угорського короля Франца Йосифа I. Добрі відносини Георга І зі своїм швагром, новим британським королем Едуардом VII, сприяли збереженню тісних контактів між Грецією та Великою Британією. Це мало значення, зокрема, для британської підтримки сина Георга I, принца Георга, який обіймав посаду верховного комісара Криту.</w:t>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Однак становище принца Георга на Криті поступово ускладнювалося. Одним із його головних політичних опонентів став Елефтеріос Венізелос, який виступав за зміну системи управління островом. У 1906 році принц Георг залишив посаду верховного комісара.</w:t>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Молодотурецька революція 1908 року сприяла подальшій активізації критського питання та посиленню політичних позицій Венізелоса. 8 жовтня 1908 року Критські збори ухвалили рішення про об’єднання острова з Грецією. Це рішення було прийняте попри обережну позицію уряду в Афінах і заперечення Великих держав. Грецький уряд не поспішав із формальним визнанням приєднання Криту, що викликало невдоволення частини громадськості та військових кіл.</w:t>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серпні 1909 року група офіцерів, об’єднаних у «Військовий союз», висунула низку вимог щодо реформування державного управління та збройних сил. Серед іншого, вони вимагали усунення членів королівської родини з командних посад в армії. Щоб уникнути прямого конфлікту з військовими, сини Георга I самі відмовилися від своїх військових призначень.</w:t>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«Військовий союз» намагався чинити тиск на політичну систему, однак Георг I наполягав на збереженні легітимної ролі парламенту. Згодом військові встановили контакти з Венізелосом і підтримали вимогу скликання Національних зборів для перегляду конституції.</w:t>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Король погодився на проведення нових виборів, які відбулися в серпні 1910 року Унаслідок подальших політичних переговорів Венізелос очолив уряд меншості. Уже наступного місяця він домігся призначення нових виборів на 28 листопада 1910 року. Більшість опозиційних партій відмовилася брати в них участь, унаслідок чого прихильники Венізелоса отримали значну парламентську більшість.</w:t>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Георг I і Венізелос сходилися в необхідності реорганізації та посилення збройних сил, зважаючи на досвід поразки у війні 1897 року. Кронпринц Костянтин був поновлений на посаді генерального інспектора армії, а згодом став її головнокомандувачем. За участю Венізелоса і Костянтина розпочалася масштабна військова реформа. Грецька армія проходила перепідготовку за участю французьких військових спеціалістів, а модернізація флоту здійснювалася за британського сприяння. Для Військово-морських сил замовлялися нові кораблі.</w:t>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Одночасно Венізелос проводив активну дипломатичну діяльність. У результаті переговорів Греція, Сербія, Болгарія і Чорногорія сформували систему союзів, спрямовану проти Османської імперії.</w:t>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8 жовтня 1912 р. Чорногорія оголосила війну Османській імперії. Невдовзі до бойових дій долучилися Сербія, Болгарія і Греція. Так розпочалася Перша Балканська війна. На момент початку війни Георг I перебував у Данії, але одразу повернувся до Греції. Увечері 9 жовтня він прибув до Афін.</w:t>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 відміну від кампанії 1897 року, грецькі збройні сили були значно краще підготовлені. Загальна чисельність мобілізованих сил становила близько 200 тис. осіб. Під командуванням кронпринца Костянтина грецька армія успішно діяла в Македонії. 9 листопада 1912 року грецькі війська увійшли до Салонік лише за кілька годин до прибуття туди болгарських частин. Через три дні до міста прибули Георг I, кронпринц Костянтин та Елефтеріос Венізелос. Встановлення грецького контролю над Салоніками мало важливе воєнне й політичне значення. Успішно розвивалися й операції в Епірі. 6 березня 1913 року грецькі війська зайняли Яніну.</w:t>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Напередодні 50-річчя свого вступу на престол Георг I планував зректися влади на користь сина Костянтина після святкування золотого ювілею в жовтні 1913 року. Проте сталось інакше. Перебуваючи в Салоніках, король, як і раніше в Афінах, часто пересувався містом без значної особистої охорони. 18 березня 1913 року під час післяобідньої прогулянки неподалік Білої вежі в нього вистрілив Александрос Схінас. Куля влучила королю в спину й пройшла через серце. Георг I помер на місці.</w:t>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Обставини та мотиви вбивства залишалися предметом суперечливих повідомлень. У пресі з’являлися твердження про можливі зв’язки Схінаса із соціалістичними колами, тоді як грецький уряд заперечував політичний характер замаху та характеризував убивцю як соціально маргіналізовану та психічно нестабільну особу. Сам Схінас після арешту заявляв, що застрелив короля через відмову дати йому гроші. Під час ув’язнення Схінас зазнав катувань. Приблизно через шість тижнів після вбивства короля він загинув, випавши з вікна поліцейського управління.</w:t>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Новина про загибель короля викликала глибокий шок у Греції. В Афінах було оголошено жалобу: державні установи закрилися, прапори приспустили, а церковні дзвони сповіщали про трагедію.</w:t>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Тіло Георга перевезли морем до Пірею на королівській яхті, після чого його виставили для прощання в кафедральному соборі. Похорон відбувся 2 квітня 1913 року в Афінах за участю численних іноземних делегацій. Після церемонії тіло перевезли до Татої, де його поховали в королівському некрополі.</w:t>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смерті Георга I на престол зійшов Костянтин I. Його правління збіглося з періодом серйозних політичних потрясінь, зокрема конфліктом із Елефтеріосом Венізелосом, що призвів до Національного розколу.</w:t>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Хоча Греція після Балканських воєн значно розширила свої території, політична нестабільність зростала. Подальші події (Перша світова війна, Малоазійська катастрофа та зміни влади) істотно похитнули монархію. Вбивство Георга I стало символічним завершенням майже півстолітнього періоду відносної стабільності. Більшість його наступників або втрачали владу, або опинялися у вигнанні. У підсумку монархія була остаточно скасована після референдуму 1974 року.</w:t>
      </w:r>
    </w:p>
    <w:bookmarkStart w:colFirst="0" w:colLast="0" w:name="z2dnb04t49aq" w:id="6"/>
    <w:bookmarkEnd w:id="6"/>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Георг I значною мірою зумів адаптуватися до грецьких реалій і впливати на політичне життя країни. Його стриманість і дипломатичність дозволяли підтримувати зв’язки з різними політичними силами та зберігати авторитет влади, навіть без особливої популярності серед населення. Його тривале правління сприяло стабілізації політичної системи та поступовій європеїзації Греції. Для Великих держав він був надійним партнером, а його смерть, за словами Георга V, стала значною втратою для країни. Водночас Георг не викликав сильних емоцій у суспільстві – ні захоплення, ні ворожості. Це різко контрастує з правлінням його сина, Костянтина I, чиї конфлікти з Венізелосом призвели до глибокого політичного розколу під час Національного розділення 1916–1917 років.</w:t>
      </w:r>
    </w:p>
    <w:p w:rsidR="00000000" w:rsidDel="00000000" w:rsidP="00000000" w:rsidRDefault="00000000" w:rsidRPr="00000000" w14:paraId="00000112">
      <w:pPr>
        <w:pStyle w:val="Heading2"/>
        <w:rPr/>
      </w:pPr>
      <w:bookmarkStart w:colFirst="0" w:colLast="0" w:name="_ituon0xdnxcw" w:id="7"/>
      <w:bookmarkEnd w:id="7"/>
      <w:r w:rsidDel="00000000" w:rsidR="00000000" w:rsidRPr="00000000">
        <w:rPr>
          <w:rtl w:val="0"/>
        </w:rPr>
        <w:t xml:space="preserve">Костянтин I (1913–1917, 1920–1922)</w:t>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Костянтин I</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 король еллінів у 1913–1917 та 1920–1922 роках. Його правління пов’язане з ключовими подіями новітньої історії Греції: Балканськими війнами, періодом Національного розколу, а також Малоазійською кампанією і Малоазійською катастрофою.</w:t>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Костянтин був первістком короля Георга I та королеви Ольги. Він народився 2 серпня 1868 року в Афінах і отримав ім’я на честь свого діда – російського великого князя Костянтина. При народженні батько надав йому титул «герцог Спарти», однак згодом Державна рада скасувала це рішення, оскільки Конституція забороняла присвоєння дворянських титулів грекам.</w:t>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Початкову освіту Костянтин здобув у королівському палаці. Серед його наставників були військовий Костянтин Сапундзакіс, політик і майбутній прем’єр-міністр Спиридон Ламброс, а також історик Костянтин Папаррігопулос. Згодом він навчався в університетах Лейпцига та Гайдельберга, де вивчав археологію, новітню історію, право та політичну економію. Окрім цього, проходив військову підготовку: брав приватні уроки тактики у німецького офіцера, служив у прусському полку, а також закінчив Військов</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 училище </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евелпідів</w:t>
      </w:r>
      <w:r w:rsidDel="00000000" w:rsidR="00000000" w:rsidRPr="00000000">
        <w:rPr>
          <w:rFonts w:ascii="PT Serif" w:cs="PT Serif" w:eastAsia="PT Serif" w:hAnsi="PT Serif"/>
          <w:b w:val="0"/>
          <w:bCs w:val="0"/>
          <w:i w:val="0"/>
          <w:iCs w:val="0"/>
          <w:smallCaps w:val="0"/>
          <w:strike w:val="0"/>
          <w:color w:val="2e5c8a"/>
          <w:sz w:val="24"/>
          <w:szCs w:val="24"/>
          <w:u w:val="none"/>
          <w:shd w:fill="auto" w:val="clear"/>
          <w:vertAlign w:val="superscript"/>
        </w:rPr>
        <w:footnoteReference w:customMarkFollows="0" w:id="4"/>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у званні молодшого лейтенанта піхоти. У 1886 році продовжив навчання в Берліні у Прусській військовій академії, яку завершив через два роки. </w:t>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15 жовтня 1889 року в Афінах Костянтин одружився з принцесою Софією Прусською, сестрою імператора Вільгельма II. У подружжя народилося шестеро дітей, троє з яких стали грецькими королями: Георг II, Олександр I та Павло I. Інші діти: Єлена, Ірина та Катерина.</w:t>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віці 29 років Костянтин очолив грецьку армію та взяв участь у греко-турецькій війні 1897 року. Поразка Греції та тяжкі економічні наслідки війни викликали хвилю критики: громадськість звинувачувала в невдачі як Костянтина, так і його батька. Водночас його відповідальність не була вирішальною. Значну роль у поразці відіграли перевага турецької армії, а також слабкість грецьких військ у підготовці, організації та забезпеченні. Крім того, Костянтин не мав повного контролю над бойовими діями через втручання уряду Димитріоса Ралліса та інших чинників. Після війни він разом зі штабом підготував звіт про стан армії, а уряд доручив йому її реформування.</w:t>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Складна соціально-економічна ситуація в країні призвела до виступу офіцерів Військового союзу, які під керівництвом Ніколаоса Зорбаса організували рух у Гуді. Вони вимагали усунення Костянтина та інших членів королівської родини від керівництва армією і проведення реформ. У підсумку принци залишили військову службу.</w:t>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1912 році балканські держави оголосили війну Османській імперії. Під керівництвом спадкоємця престолу Костянтина грецька армія здобула перемоги над турками в битвах при Сарантапоро та Янніцах і звільнила значні території.</w:t>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Подальший напрям наступу спричинив суперечку між Костянтином і прем’єр-міністром Венізелосом. Костянтин наполягав на просуванні до Бітола (Монастир), остерігаючись турецького оточення у разі руху до Салоніки. Натомість Венізелос вимагав негайного наступу на Салоніки через загрозу болгарського просування в цьому напрямку. Зрештою Костянтин виконав цей наказ і зайняв місто.</w:t>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звільнення Салонік він вирушив на епірський фронт, де успішно взяв в облогу Бізані та звільнив Яніну разом з усім Епіром, включно з його північними районами (Хімара, Агіої-Саранта, Аргірокастро, Корча).</w:t>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вбивства Георга I 18 березня 1913 року в Салоніках Костянтин зійшов на престол. Уряд Венізелоса почесно підвищив його до фельдмаршала – він став другим в історії Греції та першим королем із цим званням.</w:t>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Під час Другої Балканської війни Костянтин знову очолив армію і здобув нові перемоги над болгарами, хоча вони супроводжувалися значними втратами. Грецькі війська зайняли Східну Македонію та Західну Фракію й наблизилися до Софії. Костянтин наполягав на продовженні бойових дій і відмовлявся укладати перемир’я, але зрештою був змушений погодитися через дипломатичні кроки Венізелоса, які закріпили територіальні здобутки Греції за Бухарестським мирним договором (1913).</w:t>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Його військові успіхи зробили його надзвичайно популярним серед населення. Від нього та уряду очікували реалізації «Великої ідеї». Символом цієї популярності стало прізвисько «Костянтин XII» – за аналогією з Костянтином XI Палеологом, а також «Син Орла». Останнє стало особливо відомим після 1916 року, коли з’явилося в одній з пісень у театральному ревю «Ксифір Фалер», що згодом перетворилася на своєрідний королівський гімн, який виконували прихильники монархії під час політичних протистоянь.</w:t>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березні 1913 року Венізелос звернувся до Німеччини з пропозицією приєднання Греції до Троїстого союзу в обмін на дипломатичну підтримку. Побачивши таку позицію, Костянтин доручив Георгіосу Теотокісу, послу Греції в Берліні, виступити з аналогічною ініціативою. Він також особисто висловив цю пропозицію імператору Вільгельму II під час візиту у вересні того ж року. Проте обидві спроби були відхилені як передчасні.</w:t>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Другої Балканської війни Німеччина, прагнучи відновити свій вплив у Греції, тиснула з метою закріплення за нею Східної Македонії та більшості островів Егейського моря (за винятком Додеканесу).</w:t>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Коли в серпні 1914 року розпочалася Перша світова війна, Греція опинилася в складному становищі. Вона була пов’язана угодою із Сербією, згідно з якою мала надати їй допомогу у разі нападу Болгарії. Водночас у керівництві країни виник глибокий розкол щодо зовнішньополітичного курсу.</w:t>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Прем’єр-міністр Елефтеріос Венізелос ратував за вступ Греції у війну на боці Антанти. Натомість король Костянтин наполягав на нейтралітеті. Хоча він усвідомлював уразливість країни через її географічне положення і перевагу флоту Антанти, водночас вірив у перемогу Центральних держав.</w:t>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Попри родинні зв’язки з німецькою династією (його дружина була сестрою Вільгельма II), Костянтин через матір також мав тісні зв’язки з російською царською родиною. Він розумів обмеженість вигод від Німеччини і вважав союз із Османською імперією неприйнятним. Тому обстоював нейтралітет, який, однак, фактично був прихильним до Антанти: король прагнув зберегти територіальну цілісність країни та отримати вигоди після війни. На відміну від нього, Венізелос виступав за негайний і безумовний союз із Антантою. Сам Костянтин визнавав, що Греція зрештою може вступити у війну саме на її боці.</w:t>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Тим часом Венізелос вів переговори про вступ Греції у війну. Через Френсіса Елліота, британського посла в Афінах, союзники вимагали допомоги Сербії та передачі частини Східної Македонії Болгарії в обмін на території в Малій Азії після війни. Після вступу Османської імперії у війну на боці Центральних держав тиск на Грецію значно посилився.</w:t>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Король Костянтин був близький до рішення підтримати участь у Дарданелльській операції 1915 року, однак начальник Генерального штабу генерал Іоанніс Метаксас переконав його, що ця кампанія приречена на невдачу. Це рішення схвально сприйняв німецький кайзер, який навіть надіслав королю лист із подякою.</w:t>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Постійні конфлікти між Костянтином і Венізелосом призвели до відставки останнього. Король призначив прем’єр-міністром Димитріоса Гунаріса, однак той не зміг отримати вотум довіри, що спричинило нові вибори. Прихильники Венізелоса здобули перемогу, і вибори фактично перетворилися на референдум щодо участі у війні. Попри це, Гунаріс продовжував керувати країною до 10 серпня через хворобу короля (плеврит). Згодом Костянтин знову привів до влади уряд Венізелоса, але вже через два місяці розпустив його.</w:t>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Паралельно Німеччина пропонувала як Венізелосу, так і Костянтину приєднатися до Центральних держав, проте обидва відмовилися. Костянтин наголошував, що навіть за умов нейтралітету Греція захищатиме свої території від Болгарії та Османської імперії.</w:t>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вступу Болгарії у війну на боці Центральних держав Венізелос повідомив союзників про мобілізацію грецької армії та розглядав можливість розміщення 150 тисяч військових Антанти в Салоніках.</w:t>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Наступного дня король вимагав відкликати цю пропозицію, але Венізелос відмовився. Після висадки союзників у Салоніках він домігся ухвалення рішення про направлення грецьких військ до північних кордонів.</w:t>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Того ж дня Костянтин, перевищуючи свої конституційні повноваження, усунув Венізелоса з посади прем’єр-міністра та доручив сформувати уряд Олександросу Заїмісу. Він навіть повідомив кайзера телеграмою про відставку Венізелоса.</w:t>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Оскільки Заїміс не зміг отримати довіру парламенту, король доручив формування уряду літньому Стефаносу Скулудісу. Той розпустив парламент і призначив нові вибори на грудень, які венізелівці бойкотували.</w:t>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Створення «Уряду національної оборони» зі столицею в Салоніках, а також вимоги союзників передати флот і озброєння призвели до збройних сутичок. З одного боку виступали французькі та британські моряки, з іншого – підрозділи грецької армії та рух резервістів. Одночасно відбувалися напади на відомих прихильників Венізелоса, а також відбулося відоме «анафематствування» проти нього, ініційоване архієпископом Феоклітом I.</w:t>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Ці події спричинили остаточний розрив між королем Костянтином і державами Антанти. У результаті було запроваджено морську блокаду проти так званої «королівської Греції», адже в очах союзників Костянтин став «найбільш ненависною людиною в Європі після кайзера Вільгельма II».</w:t>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той самий період королівський уряд передав фортецю Рупель німцям, пояснюючи це фактичним контролем Антанти над «венізелістською Грецією». Наслідком стало загострення ситуації: болгарські війська розгорнули воєнні дії в Східній Македонії.</w:t>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Франція за підтримки нового британського прем’єр-міністра Девіда Ллойд-Джорджа вимагала, щоб Костянтин зрікся престолу в обмін на зняття блокади. При цьому союзники посилалися на статус «держав-покровительок», який, на їхню думку, існував із часу створення новогрецької держави.</w:t>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Унаслідок цього Костянтин постав в очах значної частини суспільства як захисник грецької незалежності, що суттєво підвищило його популярність. Проте, не зрікаючись офіційно, він разом із родиною був змушений виїхати до Швейцарії, незважаючи на опір частини населення. Його другий син, Олександр I, зійшов на престол, а Венізелос сформував новий уряд. Зрештою Греція оголосила війну Центральним державам і виступила на боці переможців.</w:t>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Король Олександр І помер 25 жовтня 1920 року внаслідок безглуздого нещасного випадку. Під час прогулянки зі своїми собаками королівським звіринцем вони напали на мавпу. Кинувшись рятувати тварину, король був укушений мавпою. Те, що спочатку здавалося незначною травмою, спричинило сепсис, і за кілька днів він помер. Наступного місяця Венізелос зазнав несподіваної поразки на парламентських виборах.</w:t>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 той момент Греція безперервно воювала вже вісім років. Перша світова війна завершилася, однак тривалого миру так і не настало, оскільки країна вже вела війну проти турецьких сил Мустафи Кемаля у Малій Азії</w:t>
      </w:r>
      <w:r w:rsidDel="00000000" w:rsidR="00000000" w:rsidRPr="00000000">
        <w:rPr>
          <w:rFonts w:ascii="PT Serif" w:cs="PT Serif" w:eastAsia="PT Serif" w:hAnsi="PT Serif"/>
          <w:b w:val="0"/>
          <w:bCs w:val="0"/>
          <w:i w:val="0"/>
          <w:iCs w:val="0"/>
          <w:smallCaps w:val="0"/>
          <w:strike w:val="0"/>
          <w:color w:val="2e5c8a"/>
          <w:sz w:val="24"/>
          <w:szCs w:val="24"/>
          <w:u w:val="none"/>
          <w:shd w:fill="auto" w:val="clear"/>
          <w:vertAlign w:val="superscript"/>
        </w:rPr>
        <w:footnoteReference w:customMarkFollows="0" w:id="5"/>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Молоді чоловіки роками воювали й гинули, поля залишалися необробленими через брак робочих рук, а морально виснажена країна опинилася на межі економічної та політичної кризи. Роялістські партії обіцяли мир і процвітання під владою Костянтина І, переможного фельдмаршала Балканських воєн – людини, яка знала труднощі простого солдата, бо сама воювала поруч із ним і ділила з ним солдатський пайок.</w:t>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плебісциту, на якому майже 99 % голосів було віддано за його повернення, Костянтин 19 грудня 1920 року знову посів королівський престол. Новий уряд вирішив продовжувати війну. Кампанія, успадкована від попередньої влади, спочатку розвивалася успішно для греків у Західній Анатолії. На перших етапах їм протистояли ще недостатньо організовані турецькі сили.</w:t>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березні 1921 року, попри проблеми зі здоров’ям, Костянтин прибув до Анатолії, щоб піднести бойовий дух армії та особисто керувати нею під час битви при Кютаг’ї та Ескішехірі. Проте погано продуманий план захоплення Анкари, нової столиці Кемаля, розташованої далеко вглибині безплідної Анатолії, де практично не було грецького населення, мав успіх лише на початкових етапах. Надмірно розтягнута та недостатньо забезпечена грецька армія зазнала поразки й у серпні 1922 року була відкинута з внутрішніх районів Анатолії назад до узбережжя</w:t>
      </w:r>
      <w:r w:rsidDel="00000000" w:rsidR="00000000" w:rsidRPr="00000000">
        <w:rPr>
          <w:rFonts w:ascii="PT Serif" w:cs="PT Serif" w:eastAsia="PT Serif" w:hAnsi="PT Serif"/>
          <w:b w:val="0"/>
          <w:bCs w:val="0"/>
          <w:i w:val="0"/>
          <w:iCs w:val="0"/>
          <w:smallCaps w:val="0"/>
          <w:strike w:val="0"/>
          <w:color w:val="2e5c8a"/>
          <w:sz w:val="24"/>
          <w:szCs w:val="24"/>
          <w:u w:val="none"/>
          <w:shd w:fill="auto" w:val="clear"/>
          <w:vertAlign w:val="superscript"/>
        </w:rPr>
        <w:footnoteReference w:customMarkFollows="0" w:id="6"/>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повстання в армії, очоленого офіцерами-венізелістами, які вважали Костянтина одним із головних винуватців поразки, 27 вересня 1922 року він удруге зрікся престолу. Його наступником став старший син Георг II.</w:t>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11 січня 1923 року Костянтин I помер у готелі в Палермо (Сицилія) від серцевого нападу. Він тривалий час хворів. За даними лікаря королівської родини Андреаса Анастасопулоса, Костянтин страждав на пневмококову інфекцію дихальних шляхів із плевритом, що згодом ускладнився емпіємою плеври. Лікування тривало понад три роки й потребувало численних хірургічних втручань.</w:t>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Крім того, він мав підшкірне запалення в ділянці операційної рани, гломерулонефрит (який поступово призвів до ниркової недостатності), хронічне захворювання легень через тривале куріння та перенесені операції, а також тяжку артеріальну гіпертензію. Усе це спричинило раннє ураження серцево-судинної системи та розвиток судинної енцефалопатії, що супроводжувалася епілептичними нападами і зрештою призвела до смерті від мозкового крововиливу.</w:t>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Спочатку Костянтина поховали в крипті російської церкви у Флоренції. Після відновлення монархії у 1935 році постало питання про повернення його останків до Греції. Уряд відправив броненосець «Авероф» до Бриндізі, щоб перевезти останки Костянтина, його матері королеви Ольги, та дружини королеви Софії, які також померли за кордоном.</w:t>
      </w:r>
    </w:p>
    <w:bookmarkStart w:colFirst="0" w:colLast="0" w:name="ck7p81meffed" w:id="8"/>
    <w:bookmarkEnd w:id="8"/>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Корабель прибув до порту Пірей 17 листопада 1936 року. Звідти урочистою процесією тіла перевезли до Афінського кафедрального собору для прощання з громадськістю. Після цього їх перепоховали на королівському кладовищі в Татої.</w:t>
      </w:r>
    </w:p>
    <w:p w:rsidR="00000000" w:rsidDel="00000000" w:rsidP="00000000" w:rsidRDefault="00000000" w:rsidRPr="00000000" w14:paraId="0000013A">
      <w:pPr>
        <w:pStyle w:val="Heading2"/>
        <w:rPr/>
      </w:pPr>
      <w:bookmarkStart w:colFirst="0" w:colLast="0" w:name="_rrwmrt44ae5f" w:id="9"/>
      <w:bookmarkEnd w:id="9"/>
      <w:r w:rsidDel="00000000" w:rsidR="00000000" w:rsidRPr="00000000">
        <w:rPr>
          <w:rtl w:val="0"/>
        </w:rPr>
        <w:t xml:space="preserve">Олександр I (1917–1920)</w:t>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Олександр</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був королем Греції з 11 червня 1917 року до своєї смерті 25 жовтня 1920 року.</w:t>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Народився у палаці Татой 20 липня (1 серпня) 1893 року як другий син спадкоємця престолу Костянтина Грецького та прусської принцеси Софії. Він був споріднений із королівськими родинами по всій Європі. Його батько був старшим сином короля Георга I Грецького та його дружини Ольги Костянтинівни Романової; його мати була дочкою Фрідріха III, німецького імператора, та Вікторії, принцеси Великої Британії. Серед двоюрідних братів і сестер його батьків були король Великої Британії Георг V та російський імператор Микола II. Німецький імператор Вільгельм II був його дядьком по материнській лінії.</w:t>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Ранні роки життя Олександра минали між Королівським палацом в Афінах і палацом Татой у передмісті столиці. Разом із батьками він здійснив кілька подорожей за кордон і регулярно відвідував замок Фрідріхсгоф – дім його бабусі по материнській лінії, яка особливо любила свого грецького онука.</w:t>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Хоча Олександр був дуже близький до своєї молодшої сестри Олени, із старшим братом Георгом у нього були прохолодніші стосунки, оскільки вони мали мало спільного. Георг був серйозною та задумливою дитиною, тоді як Олександр був пустотливим і товариським: він курив сигарети, зроблені з промокального паперу, підпалював ігрову кімнату в палаці та необережно втрачав контроль над іграшковим візком, на якому він разом із молодшим братом Павлом скочувався з пагорба, унаслідок чого маленький брат відлетів на 1,8 метра в зарості ожини.</w:t>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Олександр був третім у черзі на престол – після свого батька та старшого брата. Його освіта була дорогою й ретельно спланованою, але якщо Георг проходив частину військової підготовки в Німеччині, то Олександр здобував освіту в Греції. Він вступив до престижної Грецької військової академії, де раніше навчалися кілька його дядьків і де він став відомим радше своїми технічними здібностями, ніж інтелектуальними досягненнями. Він захоплювався автомобілями та двигунами і був одним із перших греків, які придбали автомобіль.</w:t>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Олександр відзначився в боях під час Балканських воєн 1912–1913 років. Як молодий офіцер, він був призначений – разом зі старшим братом – до польового штабу свого батька; він супроводжував його на чолі Фессалійської армії під час захоплення Салонік у 1912 році. Невдовзі після цього, 18 березня 1913 року, король Георг I був убитий у Салоніках, а батько Олександра зійшов на престол як Костянтин I.</w:t>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1915 році на вечірці в Афінах, організованій придворним маршалом Теодором Іпсілантісом, Олександр знову зустрів одну зі своїх подруг дитинства – Аспасію Манос. Вона щойно повернулася після навчання у Франції та Швейцарії й вважалася надзвичайно вродливою серед своїх знайомих.</w:t>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Вона була дочкою головного конюшего Костянтина, полковника Петроса Маноса, та його дружини Марії Аргіропулос. Двадцятиоднорічний Олександр був зачарований нею і настільки рішуче прагнув її завоювати, що поїхав за нею на острів Спеце, де вона проводила канікули того року. Спочатку Аспасія не піддавалася його чарам; хоча сучасники вважали Олександра дуже вродливим, він мав репутацію ловеласа через численні попередні романи.</w:t>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Попри це, зрештою він завоював її прихильність, і пара таємно заручилася. Однак для короля Костянтина I, королеви Софії та значної частини європейського суспільства того часу було немислимо, щоб королівський принц одружився з людиною іншого соціального стану.</w:t>
      </w:r>
    </w:p>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Під час Першої світової війни Костянтин I дотримувався офіційної політики нейтралітету, однак відкрито симпатизував Німеччині, яка воювала разом з Австро-Угорщиною, Болгарією та Османською імперією проти Антанти (Росії, Франції та Британії). Костянтин був швагром кайзера Вільгельма II, а також став певною мірою германофілом після військового навчання в Пруссії. Його пронімецька позиція спричинила розкол між монархом і прем’єр-міністром Елефтеріосом Венізелосом, який прагнув підтримати Антанту в надії розширити територію Греції та включити до її складу грецькі меншини Османської імперії й Балкан. За підтримки країн Антанти, особливо Франції, Венізелос у 1916 році створив паралельний уряд на противагу королівському.</w:t>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Частини Греції були окуповані союзними силами Антанти, але Костянтин I відмовлявся змінити свою політику та стикався з дедалі відкритішою опозицією з боку Антанти й венізелістів. У липні 1916 року пожежа знищила палац Татой, і королівська родина ледве врятувалася від полум’я; Олександр не постраждав, але його мати ледь урятувала принцесу Катерину, несучи її через ліс понад 2 км. Серед палацової прислуги та пожежників, які прибули гасити вогонь, загинуло шістнадцять осіб.</w:t>
      </w:r>
    </w:p>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Нарешті 10 червня 1917 року Шарль Жоннар, верховний комісар Антанти в Греції, наказав королю Костянтину зректися влади. Під загрозою висадки військ Антанти в Піреї король поступився та погодився на добровільне вигнання, хоча офіційно не зрікся престолу. Союзники, прагнучи позбутися Костянтина, не хотіли створювати грецьку республіку й шукали іншого члена королівської родини для заміни короля. Спадкоємець престолу Георг, природний наступник, був відкинутий союзниками через його пронімецькі симпатії, подібні до батькових. Натомість вони розглядали кандидатуру брата Костянтина (і дядька Олександра), принца Георга, але той втомився від публічного життя після складного періоду служби верховним комісаром Криту між 1901 і 1905 роками; понад усе він хотів залишитися вірним братові та категорично відмовився від трону. У результаті новим монархом було обрано другого сина Костянтина, принца Олександра.</w:t>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Усунення Костянтина не було одностайно підтримане державами Антанти; хоча Франція та Британія не перешкоджали діям Жоннара, російський Тимчасовий уряд офіційно протестував перед Парижем. Петроград вимагав, щоб Олександр отримав не титул короля, а лише регента, аби зберегти права усунутого монарха та спадкоємця престолу. Протести Росії були проігноровані, і Олександр зійшов на грецький престол.</w:t>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Олександр склав присягу на вірність грецькій конституції вдень 11 червня 1917 року в бальній залі Королівського палацу. Окрім архієпископа Афінського Феоклита I, який приймав присягу, були присутні лише король Костянтин I, спадкоємець престолу Георг та прем’єр-міністр Олександрос Заїміс. Жодних урочистостей не проводилося. Двадцятитрирічний Олександр говорив зірваним голосом і зі сльозами на очах, коли виголошував урочисту клятву. Він знав, що реальна влада належатиме Антанті та венізелістам і що ні батько, ні брат не відмовилися від своїх претензій на престол. Костянтин повідомив синові, що той має вважати себе радше регентом, ніж справжнім монархом.</w:t>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Увечері після церемонії королівська родина вирішила залишити свій палац в Афінах і переїхати до Татою, однак жителі міста виступили проти вигнання свого монарха, і біля палацу зібралися натовпи, щоб не дати Костянтину та його родині виїхати. 12 червня колишній король і його родина непомітно втекли зі своєї резиденції, удаючи від’їзд через одні ворота, а насправді виїхавши через інші. У Татої Костянтин знову наголосив Олександрові, що той лише тимчасово зберігає корону. Це був останній раз, коли Олександр безпосередньо бачився зі своєю родиною. Наступного дня Костянтин, Софія та всі їхні діти, окрім Олександра, прибули до невеликого порту Оропос і вирушили у вигнання.</w:t>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вигнання батьків і братів та сестер Олександр опинився в ізоляції. Венізелісти залишалися ворожими до королівської родини, а представники Антанти порадили тіткам і дядькам короля, особливо принцу Миколаю, також залишити країну. Зрештою всі вони пішли за Костянтином у вигнання. Палацову прислугу поступово замінили противниками колишнього короля, а союзників Олександра або ув’язнили, або віддалили від нього. Портрети королівської родини були прибрані з громадських будівель, а нові міністри Олександра відкрито називали його «сином зрадника».</w:t>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26 червня 1917 року король був змушений призначити Елефтеріоса Венізелоса главою уряду. Попри обіцянки Антанти, дані під час від’їзду Костянтина, попередній прем’єр-міністр Заїміс фактично був змушений піти у відставку, коли Венізелос повернувся до Афін. Олександр одразу виступив проти поглядів нового прем’єра, і, роздратований опором короля, Венізелос пригрозив усунути його та створити регентську раду від імені брата Олександра, принца Павла, який тоді ще був неповнолітнім. Держави Антанти втрутилися та попросили Венізелоса відступити, дозволивши Олександрові зберегти корону. Під постійним наглядом прихильників прем’єр-міністра монарх швидко став в’язнем у власному палаці, а його накази ігнорувалися.</w:t>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Олександр не мав досвіду державного управління. Однак він був сповнений рішучості якнайкраще впоратися зі складною ситуацією та гідно представляти свого батька. Демонструючи холодну байдужість до уряду, він рідко навіть читав офіційні документи перед тим, як формально їх затвердити. Його функції були обмежені й зводилися переважно до відвідування Македонського фронту для підтримки морального духу грецьких та союзницьких військ. Після повернення Венізелоса до влади Афіни воювали з Центральними державами, а грецькі солдати билися проти Болгарії на півночі.</w:t>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До кінця Першої світової війни Греція вийшла за межі своїх кордонів 1914 року, а Нейїський (1919) і Севрський (1920) договори закріпили її територіальні здобутки. Більша частина Фракії (раніше поділеної між Болгарією та Туреччиною) та кілька островів Егейського моря (зокрема Імброс і Тенедос) стали частиною Греції, а регіон Смірни в Іонії був переданий під грецький мандат. Королівство Олександра збільшилося приблизно на третину. У Парижі Венізелос брав участь у мирних переговорах з Османською імперією та Болгарією. Після повернення до Греції в серпні 1920 року Венізелос отримав від короля лавровий вінок за свою діяльність на підтримку панеллінізму.</w:t>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Попри територіальні здобутки після Паризької мирної конференції, греки все ще сподівалися реалізувати «Велику ідею» (Megali Idea) та приєднати Константинополь і більші території Османської Малої Азії; вони вторглися в Анатолію за межами Смірни та прагнули захопити Анкару, щоб знищити турецький опір під проводом Мустафи Кемаля (пізніше відомого як Ататюрк). Так почалася греко-турецька війна (1919–1922). Хоча за правління Олександра грецькі армії здобували одну перемогу за іншою, зрештою революційні сили Ататюрка перемогли у 1922 році, перекресливши здобутки, досягнуті за Олександра.</w:t>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12 червня 1917 року, наступного дня після свого сходження на престол, Олександр розповів батькові про свої стосунки з Аспасією Манос і попросив дозволу одружитися з нею. Костянтин неохоче ставився до шлюбу сина з особою не королівського походження та вимагав, щоб Олександр відклав заручини до завершення війни, на що той погодився. У наступні місяці Олександр дедалі більше страждав через розлуку з родиною. Його регулярні листи до батьків перехоплювалися урядом і конфісковувалися. Єдиною розрадою для Олександра залишалася Аспасія, і він вирішив одружитися з нею всупереч проханню батька.</w:t>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Правляча династія Греції (дім Ґлюксбургів) мала німецько-данське походження, і Костянтина та Софію венізелісти вважали надто «німецькими». Хоча шлюб короля з гречанкою давав можливість «еллінізувати» королівську родину та послабити критику про її іноземне походження, як венізелісти, так і константиністи виступали проти цього союзу. Венізелісти побоювалися, що це дасть Олександрові можливість підтримувати зв’язок зі своєю вигнаною родиною через полковника Маноса, а обидві політичні сторони були невдоволені тим, що король одружується з простолюдинкою. Хоча Венізелос був другом Петроса Маноса, прем’єр-міністр попередив короля, що такий шлюб буде непопулярним серед народу.</w:t>
      </w:r>
    </w:p>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Коли в березні 1918 року принц Артур, герцог Коннотський і Стратернський, відвідав Афіни, щоб вручити королю Орден Бані, Олександр побоювався, що може обговорюватися його можливий шлюб із принцесою Мері Великобританською як частина спроби зміцнити відносини між Грецією та Британією. На полегшення Олександра, Артур попросив зустрітися з Аспасією та заявив, що якби був молодшим, то сам прагнув би одружитися з нею. Для іноземних держав, особливо для британського посла, цей шлюб сприймався позитивно. Британська влада побоювалася, що Олександр зречеться престолу, аби одружитися з Аспасією, якщо шлюб буде заблоковано, а вони хотіли уникнути перетворення Греції на республіку, оскільки це могло призвести до нестабільності або посилення французького впливу на шкоду британським інтересам.</w:t>
      </w:r>
    </w:p>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Батьки Олександра були не в захваті від цього союзу. Софія не схвалювала шлюб сина з простолюдинкою, тоді як Костянтин хотів відкласти весілля, але був готовий стати свідком на церемонії, якщо Олександр проявить терпіння. Наприкінці 1918 року Олександр відвідав Париж, що дало його родині надію на можливість зустрітися з ним за межами Греції. Коли королева Софія спробувала зателефонувати синові до паризького готелю, міністр перехопив дзвінок і повідомив їй: «Його Величність шкодує, але не може відповісти на телефонний дзвінок». Йому навіть не сказали, що вона телефонувала.</w:t>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 допомогою швагра Аспасії, Христо Залокостаса, і після трьох невдалих спроб пара зрештою таємно одружилася перед королівським капеланом, архімандритом Захарістасом, увечері 17 листопада 1919 року. Після церемонії архімандрита зобов’язали мовчати, але він швидко порушив обіцянку, зізнавшись архієпископу Афінському Мелетію Метаксакісу. Згідно з грецькою конституцією, члени королівської родини мали отримати дозвіл на шлюб як від монарха, так і від глави Грецької православної церкви. Одружившись з Аспасією без дозволу архієпископа, Олександр спричинив великий скандал.</w:t>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Попри своє несхвалення союзу, Венізелос дозволив Аспасії та її матері переїхати до Королівського палацу за умови, що шлюб залишатиметься таємницею. Однак інформація просочилася, і щоб уникнути громадського осуду, Аспасія була змушена залишити Грецію. Вона втекла до Рима, а потім до Парижа, де через шість місяців Олександру дозволили приєднатися до неї за умови, що вони не братимуть участі в офіційних заходах разом. Під час медового місяця в Парижі, подорожуючи автомобілем поблизу Фонтенбло, подружжя стало свідком серйозної автокатастрофи, у якій шофер графа де Кергаріу втратив контроль над автомобілем свого господаря. Олександр уникнув зіткнення з машиною графа, яка з’їхала з дороги та врізалася в дерево. Король власним автомобілем доправив поранених до лікарні, а Аспасія, яка під час Першої світової війни пройшла підготовку медсестри, надала першу допомогу. Граф був тяжко поранений і невдовзі помер після ампутації обох ніг.</w:t>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Уряд дозволив подружжю повернутися до Греції в середині 1920 року. Хоча їхній шлюб був легалізований, Аспасію не визнали королевою – натомість її називали «пані Манос». Спочатку вона жила в будинку сестри в грецькій столиці, а потім переїхала до Татою, і саме в цей період вона завагітніла дитиною Олександра.</w:t>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Олександр відвідав новоприєднані території Західної Фракії, і 8 липня 1920 року в присутності короля було оголошено нову назву головного міста регіону – Олександруполіс («місто Олександра» грецькою мовою). Попередня назва міста, Дедеагач, вважалася надто турецькою. 7 вересня Венізелос, розраховуючи на хвилю підтримки після підписання Севрського договору та розширення території Греції, оголосив загальні вибори на початок листопада.</w:t>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2 жовтня 1920 року Олександр був поранений під час прогулянки територією маєтку Татой. Домашня берберійська макака, що належала доглядачеві палацових виноградників, напала або сама зазнала нападу німецької вівчарки короля на ім’я Фріц, і Олександр спробував розборонити тварин. Під час цього інша мавпа напала на Олександра й глибоко вкусила його за ногу та тулуб. Зрештою слуги прибігли й відігнали мавп, а рани короля негайно промили та перев’язали, хоча й не припекли. Він не вважав інцидент серйозним і попросив не розголошувати його.</w:t>
      </w:r>
    </w:p>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Того ж вечора рани інфікувалися; у нього почалася сильна гарячка та сепсис. Лікарі розглядали можливість ампутації ноги, але ніхто не хотів брати на себе відповідальність за такий радикальний крок. 19 жовтня він почав марити й кликав матір, але грецький уряд відмовив їй у дозволі повернутися з вигнання у Швейцарії, попри її протести. Зрештою лише королеві-вдові Ользі, вдові Георга I та бабусі Олександра, дозволили самій повернутися до Афін, щоб доглядати короля. Проте через штормову погоду вона затрималася, і на момент її прибуття Олександр уже помер від сепсису – трохи після 16:00 25 жовтня 1920 року. Інші члени королівської родини отримали цю звістку телеграмою тієї ж ночі.</w:t>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Через два дні тіло Олександра перевезли до Афінського собору, де воно перебувало до похорону 29 жовтня. Знову ж таки, королівській родині відмовили в дозволі повернутися до Греції, і королева Ольга була єдиною членкинею родини, яка була присутня. Іноземні держави представляли принц-регент Сербії зі своєю сестрою принцесою Оленою – дружиною Івана Костянтиновича Романова, кронпринц Швеції зі своїм дядьком принцом Євгеном, герцогом Нерікським, а також контр-адмірали сер Джордж Гоуп від Великої Британії та Дюменіль від Франції, а також члени дипломатичного корпусу Афін.</w:t>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служби в соборі тіло Олександра поховали на території королівського маєтку в Татої. Грецька королівська родина ніколи не вважала правління Олександра повністю легітимним. У королівському мавзолеї, тоді як інших монархів називають «Король еллінів, принц Данії», напис на могилі Олександра свідчить: «Олександр, син Короля еллінів, принц Данії. Правив замість свого батька з 14 червня 1917 до 25 жовтня 1920 року». За словами улюбленої сестри Олександра, королеви Олени Румунської, це відчуття нелегітимності поділяв і сам Олександр, що частково пояснює його мезальянс із Аспасією Манос.</w:t>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Смерть Олександра порушила питання про спадкоємність престолу та сам характер грецького режиму. Оскільки король уклав нерівний шлюб, його нащадки не мали прав на престолонаслідування. Грецький парламент вимагав усунути Костянтина I та спадкоємця Георга від права на трон, але прагнув зберегти монархію, обравши нового суверена з-поміж членів королівського дому. 29 жовтня 1920 року грецький міністр у Берні, діючи за вказівкою грецької влади, запропонував трон молодшому братові Олександра, принцу Павлу. Однак Павло відмовився ставати королем, поки його батько та старший брат були живі, наполягаючи, що ніхто з них не зрікся своїх прав і тому він ніколи не міг би законно носити корону.</w:t>
      </w:r>
    </w:p>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Трон залишався вакантним, а парламентські вибори 1920 року перетворилися на відкритий конфлікт між венізелістами, які підтримували республіканізм, та прихильниками колишнього короля Костянтина. 14 листопада 1920 року, коли війна з Туреччиною затягувалася, монархісти здобули перемогу, а Дімітріос Ралліс став прем’єр-міністром; Венізелос (який утратив власне парламентське місце) вирішив залишити Грецію та вирушити у добровільне вигнання. Ралліс попросив королеву Ольгу стати регенткою до повернення Костянтина.</w:t>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 відновленого короля Костянтина I, повернення якого було майже одностайно підтримане на референдумі, Греція зазнала поразки у греко-турецькій війні з великими військовими та цивільними втратами. Території, здобуті на турецькому материку під час правління Олександра, були втрачені. Смерть Олександра в розпал виборчої кампанії допомогла дестабілізувати режим Венізелоса, а подальша втрата підтримки союзників сприяла провалу територіальних амбіцій Греції. Вінстон Черчилль писав: «Можливо, не буде перебільшенням сказати, що чверть мільйона людей загинули через укус цієї мавпи».</w:t>
      </w:r>
    </w:p>
    <w:bookmarkStart w:colFirst="0" w:colLast="0" w:name="py80eo6yauh7" w:id="10"/>
    <w:bookmarkEnd w:id="10"/>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Донька Олександра від Аспасії Манос, Олександра (1921–1993), народилася через п’ять місяців після його смерті. Спочатку уряд дотримувався позиції, що оскільки Олександр одружився з Аспасією без дозволу батька або церкви, шлюб був незаконним, а його посмертна донька є незаконнонародженою. Однак у липні 1922 року парламент ухвалив закон, який дозволяв королю визнавати королівські шлюби заднім числом на нединастичній основі. Того ж вересня, Костянтин, на наполягання Софії, визнав шлюб свого сина з Аспасією та надав їй титул «принцеса Олександра». Їхню доньку (онуку Костянтина I) було легітимізовано як принцесу Греції та Данії, а згодом у 1944 році в Лондоні вона вийшла заміж за короля Югославії Петра II. У них народилася одна дитина – Олександр, спадкоємець престолу Югославії.</w:t>
      </w:r>
    </w:p>
    <w:p w:rsidR="00000000" w:rsidDel="00000000" w:rsidP="00000000" w:rsidRDefault="00000000" w:rsidRPr="00000000" w14:paraId="0000015F">
      <w:pPr>
        <w:pStyle w:val="Heading2"/>
        <w:rPr/>
      </w:pPr>
      <w:bookmarkStart w:colFirst="0" w:colLast="0" w:name="_rcqtzdxr88vm" w:id="11"/>
      <w:bookmarkEnd w:id="11"/>
      <w:r w:rsidDel="00000000" w:rsidR="00000000" w:rsidRPr="00000000">
        <w:rPr>
          <w:rtl w:val="0"/>
        </w:rPr>
        <w:t xml:space="preserve">Георг II (1922–1924, 1935–1947)</w:t>
      </w:r>
    </w:p>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Георг II</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 король Греції з 27 вересня 1922 року до 25 березня 1924 року, а також повторно з 25 листопада 1935 року аж до своєї смерті 1 квітня 1947 року.</w:t>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Народився 7(19) липня 1890 року на королівській віллі в Татої, поблизу Афін, як старший син спадкоємного принца Греції Костянтина та його дружини, спадкоємної принцеси Софії Прусської. Георг був правнуком як короля Данії Крістіана IX, якого називали «тестем Європи», так і королеви Великої Британії Вікторії – «бабусі Європи». Він народився через дев’ять місяців після весілля батьків; королева Вікторія, втім, припускала, що дитина з’явилася на тиждень раніше від очікуваного терміну. Пологи виявилися важкими: пуповина обвилася навколо шиї немовляти. На пологах допомагала німецька акушерка, спеціально надіслана його бабусею, німецькою імператрицею Вікторією. Георга назвали на честь його діда по батьковій лінії – короля Георга I Грецького – відповідно до традиційної грецької практики іменування. Його хрестили 5 (18) серпня 1890 року; серед хрещених батьків була й королева Вікторія.</w:t>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Більшу частину дитинства Георг провів в Афінах, на родинній віллі проспекту Кіфісіас. У дитинстві він часто відвідував Велику Британію, де проводив кілька тижнів із британськими родичами. Грецька королівська родина під час таких візитів зазвичай зупинялася в Сіфорді та Істборні. Крім того, Георг регулярно їздив до Німеччини, де гостював у родини матері: вони зупинялися в замку Кронберг у бабусі Вікторії, а літні канікули проводили на Корфу та у Венеції, подорожуючи приватною яхтою «Amphitrite IV».</w:t>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Георг зростав замкнутою дитиною: вже з раннього віку він усвідомлював своє становище спадкоємця престолу і мало спілкувався з братами та сестрами. Поводився він нерідко погано – особливо під час поїздок до Німеччини, – хоча й поступався у запалі молодшому братові Олександру, якого вважали справжнім пустуном, і в спритності – сестрі Олені, яку описували як «шибеницю».</w:t>
      </w:r>
    </w:p>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Георг обрав військову кар’єру. Як спадкоємець престолу він здобував освіту відповідно: навчався у Грецькій військовій академії в Афінах, а у 18 років проходив підготовку в прусській гвардії. 14 (27) травня 1909 року Георг вступив до піхоти Греції в званні молодшого лейтенанта, а згодом брав участь у Балканських війнах у складі 1-го піхотного полку.</w:t>
      </w:r>
    </w:p>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Проте вже за кілька місяців після вступу до армії, 2 (15) серпня 1909 року, група військових офіцерів організувала державний переворот проти Георга I – тодішнього короля й діда майбутнього монарха. Цей переворот увійшов в історію як переворот у Гуді. На чолі заколотників стояв Ніколас Зорбас, який, попри декларовані монархічні погляди, виступав за усунення всіх принців із армії. Зорбас доводив, що це зміцнить авторитет корони: чимало учасників перевороту звинувачували принців у поразці Греції в греко-турецькій війні 1897 року, а найбільше нарікань зосереджувалося на батькові Георга, спадкоємному принці Костянтині, – мовляв, королівська родина монополізувала найвищі військові посади.</w:t>
      </w:r>
    </w:p>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Частина учасників перевороту вважала, що Греції вигідніше було б замінити Георга I на більш нейтральну постать – наприклад, його онука Георга. Серед інших кандидатів називали австрійського герцога Франца Текського або члена німецького дому Гогенцоллернів. Утім, перевага надавалася саме Георгові: він був популярнішим за батька, уже досяг повноліття й не мав політичного досвіду – а отже, видавався легшим для впливу. Хвиля насильства, що прокотилася після перевороту, не вщухала до лютого 1910 року; члени королівської родини були змушені залишити армію, аби не допустити повноцінної революції. Георг разом із батьками та братами і сестрами виїхав до Німеччини. Щоб оминути скандал, вигнання офіційно охрестили «трирічною освітньою відпусткою»; Георг скористався цим часом для продовження служби у престижному 1-му піхотному гвардійському полку прусської армії. Тривала відсутність на батьківщині, однак, помітно підірвала його авторитет як можливого спадкоємця діда.</w:t>
      </w:r>
    </w:p>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Коли напруга в Греції спала і протести вщухли, Георг із родиною повернувся на батьківщину наприкінці 1910 року. У 1911 році прем’єр-міністр Елефтеріос Венізелос повернув членам королівської родини їхні військові звання, однак Георг знову від’їхав до Німеччини – продовжувати навчання в прусській армії.</w:t>
      </w:r>
    </w:p>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Коли в жовтні 1912 року почалася Перша Балканська війна, Георг повернувся до Греції, щоб воювати проти Османської імперії. Разом із братом Олександром він служив офіцером у штабі батька. Георг брав участь у численних битвах, що критикувалося пресою, оскільки життя майбутнього монарха наражалося на небезпеку.</w:t>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5 (18) березня 1913 року дід Георга, король Георг I, був убитий під час звичної щоденної прогулянки в Салоніках. Спадкоємний принц Костянтин, чий авторитет зріс завдяки перемогам Греції в Першій Балканській війні, зійшов на престол як король Костянтин I. Георгу тоді виповнилося 23 роки – і він став спадкоємним принцом Греції.</w:t>
      </w:r>
    </w:p>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перші тижні після цих подій Георг із родиною переїхав до нової резиденції; саме тоді він зблизився зі своїм дядьком, принцом Христофором, котрий був лише на два роки старший за нього. 17 (30) червня 1913 року між Болгарією та її колишніми союзниками, зокрема Грецією, спалахнула Друга Балканська війна. Під час кампанії стосунки Греції з рядом балканських держав потеплішали – особливо з Румунією, – що зрештою відкрило шлях до шлюбу Георга з Єлизаветою, дочкою короля Фердинанда I та королеви Марії Румунської.</w:t>
      </w:r>
    </w:p>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перемоги Греції та її союзників у серпні 1913 року королівська родина відновила свої звичні поїздки Європою. Георг супроводжував батька під час державного візиту до Берліна й отримав Орден Червоного Орла від свого дядька німецького кайзера Вільгельма II. Наступного літа Георг разом із Христофором вирушив до Великої Британії; саме в Лондоні він дізнався про вбивство ерцгерцога Франца Фердинанда Австрійського 28 червня 1914 року.</w:t>
      </w:r>
    </w:p>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Це вбивство послугувало приводом до початку Першої світової війни; Костянтин за будь-яку ціну прагнув зберегти нейтралітет Греції. Він вважав, що країна ще не оговталася після Балканських конфліктів, і побоювався зіпсувати стосунки зі своїм шваґром Вільгельмом II. Опозиція тим часом дедалі активніше звинувачувала Костянтина в симпатіях до Троїстого союзу, а його стосунки з Елефтеріосом Венізелосом, що наполягав на підтримці Антанти, стрімко погіршувалися.</w:t>
      </w:r>
    </w:p>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жовтні 1916 року увесь грецький уряд, спираючись на підтримку Франції, офіційно оголосив, що приєднання до Антанти відповідає інтересам Греції. Центральну Грецію окупували союзні війська, а між прихильниками Костянтина і Венізелоса стався Національний розкол. Король так і не відступив від своєї позиції – і його популярність стрімко впала.</w:t>
      </w:r>
    </w:p>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1 (14) липня 1916 року в палаці Татої спалахнула пожежа; у її підпалі звинуватили французьких агентів. Кілька членів королівської родини ледве вибралися живими. Самого Георга в ту мить не було в палаці; його молодшу сестру, трирічну принцесу Катерину, довелося нести на руках два кілометри лісом. Загалом жертвами пожежі стали від шістнадцяти до вісімнадцяти осіб – пожежників та працівників палацу.</w:t>
      </w:r>
    </w:p>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6 (19) червня 1917 року французький дипломат і представник Антанти Шарль Жоннар зажадав від батька Георга, Костянтина, зректися престолу. Побоюючись висадки союзників у Піреї, Костянтин погодився вирушити у вигнання, формально не підписавши акта зречення. Союзники були проти встановлення республіки в Греції, тому почали шукати нового монарха.</w:t>
      </w:r>
    </w:p>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Кандидатуру Георга розглядали, однак союзники вважали його германофілом – так само як і батька – через тісні зв’язки з прусською армією та німецьким імператорським домом. Дядькові Георга, принцу Георгу, також пропонували трон, але той із відданості Костянтину відмовився. Зрештою Венізелос і Антанта зупинили вибір на молодшому братові Георга – Олександрі.</w:t>
      </w:r>
    </w:p>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28 травня (10 червня) 1917 року Олександр офіційно зійшов на престол під час невеликої церемонії, на якій були присутні лише Георг і колишній прем’єр-міністр Олександрос Заїміс. Архієпископ Афінський і всієї Греції Феокліт I на церемонії був відсутній. Церемонія відбулася таємно від громадськості, без жодних урочистостей.</w:t>
      </w:r>
    </w:p>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Олександра, якому виповнилося лише 23 роки, описували як людину зі «зламаним голосом» і сльозами на очах у момент присяги на вірність конституції. Історики вважають, що він боявся своїх опонентів і добре розумів хиткість власної легітимності за законами про престолонаслідування. Ні Костянтин, ні Георг не зреклися своїх прав на трон; Костянтин відверто сказав Олександру, що вважає його лише регентом, а не повноправним монархом.</w:t>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Того самого вечора Олександр переїхав із майбутнього президентського палацу в центрі Афін до Татої. Георг та інші члени королівської родини збиралися вирушити у вигнання, однак натовп протестувальників оточив резиденцію й не давав їм виїхати. Наступного дня вони були змушені тікати таємно: дістались до порту Оропос і полишили країну. Це була остання зустріч Георга з братом Олександром.</w:t>
      </w:r>
    </w:p>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Георг і його родина оселилися у Швейцарії – спочатку в Санкт-Моріці, а потім у Цюриху. Майже вся королівська родина стягнулася туди після того, як Венізелос повернувся до влади і Греція вступила у Першу світову війну. Родина переживала серйозні фінансові труднощі; Костянтин незабаром тяжко занедужав, а в 1918 році ледь не помер від іспанського грипу.</w:t>
      </w:r>
    </w:p>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Нейїського та Севрського мирних договорів, укладених по завершенні Першої світової війни, Греція отримала територіальні здобутки у Фракії та Анатолії. Хоча спочатку це сприймалося як видатний успіх, країна незабаром опинилася втягнутою в нову греко-турецьку війну 1919 року. Напруга між Венізелосом і королівською родиною не спадала. Ситуацію загострив шлюб Олександра з аристократкою Аспасією Манос, а не з іноземною принцесою, як того очікував прем’єр. Венізелос убачав у цьому упущену нагоду зміцнити зв’язки з Великою Британією.</w:t>
      </w:r>
    </w:p>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Георг був закоханий у свою кузину Анастасію де Торбі, проте їхнім стосункам перешкоджала мати Георга Софія, тому що Анастасія народилася від морганатичного шлюбу. У жовтні 1920 року Георг заручився з Єлизаветою Румунською, з якою підтримував зв’язок ще з 1911 року. Ще 1914 року він уже пропонував їй руку, однак вона відмовила за порадою своєї двоюрідної тітки Єлизавети Відської, котра вважала Георга «надто маленьким і надто англійцем». Сама Єлизавета жартувала, що Георг – принц, «якого Бог забув завершити». Коли вони знову зустрілися у Швейцарії, Єлизавета все ж погодилася на заручини – попри те, що враження від нареченого майже не змінилося. Попри те що родина Георга втратила більшу частину статків у вигнанні, румунська королівська сім’я невдовзі запросила молоду пару до Бухареста для офіційного оголошення заручин.</w:t>
      </w:r>
    </w:p>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Георг перебував у Румунії, коли його брат Олександр помер у 1920 році від інфекції після укусу мавпи. Парламент відмовлявся передавати корону ні Георгу, ні Костянтину; тоді її запропонували третьому синові Костянтина – Павлу, але той відкинув пропозицію, не бажаючи порушувати законну лінію спадкоємства. Тим часом справи Греції на фронті йшли погано. На парламентських виборах 1920 року Венізелос зазнав поразки. Прем’єр-міністром став монархіст Дімітріос Ралліс. Того ж року референдум повернув Костянтина на трон.</w:t>
      </w:r>
    </w:p>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Перед від’їздом до Константинополя Венізелос попросив бабусю Георга, Ольгу Костянтинівну, виконувати обов’язки регента аж до повернення Костянтина. 19 грудня Георг повернувся до Греції як спадкоємний принц під час другого правління свого батька. Під час святкувань численні портрети Венізелоса знімали й замінювали знімками королівської родини; монархи неодноразово виходили на балкони, вітаючи великі натовпи прихильників.</w:t>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Через кілька тижнів, 14(27) лютого 1921 року, Георг одружився з Єлизаветою в Бухаресті. Через два тижні молодша сестра Георга, Олена, вийшла заміж за брата Єлизавети – спадкоємного принца Кароля Румунського. Повернення Костянтина на трон не схвалювали колишні союзники Греції в Першій світовій війні, тому в боротьбі проти Туреччини Мустафи Кемаля країна могла розраховувати на мінімальну зовнішню допомогу. Союзники відверто давали зрозуміти, що не збираються підтримувати Грецію, і зберігали відкрито вороже ставлення до Костянтина. Так, на весіллі принцеси Олени та принца Кароля британський посол із дружиною демонстративно ухилився від привітання Костянтина й Софії.</w:t>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відповідь на продовження війни Костянтин швидко взяв на себе роль головнокомандувача армії та з травня по вересень 1921 року перебував у Малій Азії. Георг служив спочатку полковником, а згодом генерал-майором. Разом із батьком Георг побував у Смірні та на інших ділянках фронту, відвідуючи поранених солдатів і цивільних у госпіталях. У серпні-вересні 1921 року Греція зазнала тяжкої поразки в битві при Сакар’ї і почала втрачати анатолійські землі, здобуті за Севрським договором.</w:t>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Королівська родина дедалі більше зазнавала критики, а грецька преса виступала проти Георга та двох його дядьків після їхніх заяв із критикою Венізелоса. Принц Андрій – батько майбутнього принца Філіпа, герцога Единбурзького – залишив Малу Азію ще до поразки при Сакар’ї, що зробило його об’єктом насмішок турецьких вояків. У наступні місяці грецькі сили продовжували відступати до Смірни; Георг перебував в Іонії, тоді як Єлизавета вступила до Червоного Хреста й допомагала християнським біженцям, що тікали із захоплених турками сіл. Віддаленість Єлизавети від Георга ще більше ускладнювала її інтеграцію в грецьку культуру.</w:t>
      </w:r>
    </w:p>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Єлизавета була вагітною з часу шлюбу з Георгом, однак під час подорожі до Смірни в неї стався викидень. Можливо йшлося про переривання вагітності від позашлюбного зв’язку – можливо, з британським дипломатом Френком Раттіганом, батьком драматурга Теренса Раттігана. Незабаром після цього Єлизавета захворіла на тиф, плеврит і депресію та повернулася до Бухареста. Ні Георгу, ні матері Єлизавети так і не вдалося умовити її повернутися до Греції – здоров’я після втрати дитини не відновлювалося.</w:t>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Тим часом турецькі війська рушили на Смірну, яка впала 27 серпня (9 вересня) 1922 року. Приблизно через два тижні місто піддали розграбуванню та спалили. За різними оцінками, загинули десятки тисяч греків та вірмен – ця катастрофа різко посилила республіканські настрої в Афінах. Після чергової нищівної поразки грецької армії в битві при Думлупинарі частина офіцерів на чолі з полковниками Ніколаосом Пластірасом і Стіліаносом Гонатасом зажадала зречення Костянтина та розпуску парламенту.</w:t>
      </w:r>
    </w:p>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Аби запобігти подальшим заворушенням, Костянтин офіційно зрікся престолу 27 вересня [14 вересня за старим стилем] 1922 року і разом із Софією та доньками вирушив у вигнання до Італії. Георг став монархом. Георг виїхав до Бухареста по дружину, після чого подружжя повернулося до Греції для коронації.</w:t>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Георг офіційно зійшов на престол як Георг II, однак ентузіазму в народі це не викликало, а сам він одразу зіткнувся з жорсткою критикою. У Греції після перевороту 1922 року панувала глибока політична нестабільність – саме вона змусила Костянтина зректися престолу – а країну захлиснула хвиля біженців із Малої Азії. Прихильники Венізелоса зберігали в країні значний вплив, а Пластірас і Гонатас фактично тримали державу у своїх руках. Георг і Єлизавета були ізольовані в Татої та перебували під постійним урядовим наглядом; король дедалі більше непокоївся через нестабільність і критику з боку колишніх союзників, які досі не визнавали другого правління Костянтина.</w:t>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Між 13 жовтня і 28 листопада 1922 року відбувся сумнозвісний «Процес шістьох», під час якого судили і покарали групу монархістських політиків, що виступали проти адміністрації Венізелоса. Розстрілу зазнали колишні прем’єр-міністри Дімітріос Гунаріс, Петрос Протопападакіс і Ніколаос Стратос, а також державні діячі Георгіос Балтадзіс, Ніколаос Теотокіс і Георгіос Хадзанестіс. Усі шестеро були переконаними монархістами, і їхня страта стала для Георга болісним ударом – тим гіршим, що він уже не мав права помилування і не міг втрутитися.</w:t>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Тиск на королівську родину тривав. 26 жовтня на Корфу в резиденції Мон Репо заарештували принца Андрія. Пізніше його перевезли до Афін і ув’язнили за «непокору наказу» та «самовільні дії» під час боїв в Анатолії. Під тиском критики з боку британського короля Георга V, іспанського короля Альфонсо XIII та папи Пія XI смертний вирок Андрію замінили на вигнання – аби уникнути міжнародних ускладнень. 5 грудня [22 листопада за старим стилем] британський корабель вивіз Андрія з родиною – включно з малолітнім принцом Філіпом – до Великої Британії, що завдало Георгу чималого болю.</w:t>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Костянтин помер у Палермо 11 січня 1923 року [29 грудня 1922 за старим стилем], так і не удостоївшись державного похорону. Смерть батька так пригнітила Георга, що він навіть замислився над зреченням престолу. Генерал Іоанніс Метаксас, переконаний монархіст, умовляв Георга не залишати країну, сподіваючись, що нестабільність зрештою вщухне.</w:t>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невдалого роялістського перевороту в жовтні 1923 року республіканський уряд Гонатаса попросив Георга залишити країну, поки Національні збори розглядатимуть питання про форму правління. Хоча Георг майже напевно не мав стосунку до заколоту, його звинуватили в організації перевороту; Пластірас і Теодорос Пангалос уперше відкрито почали вимагати скасування монархії. Парламентські вибори 1923 року засвідчили майбутню перемогу Венізелоса, однак перед передачею влади Гонатас зажадав, щоб Георг покинув країну. Георг погодився і 19 грудня 1923 року вирушив у вигнання до Румунії – батьківщини своєї дружини, – формально не зрікаючись престолу.</w:t>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Перед від’їздом Георга змальовували холодним і відстороненим правителем, що рідко викликав прихильність у підданих. Багато хто вважав, що його похмурий і замкнений характер більше личить данцю, ніж грекові. Роки, проведені переважно за кордоном, ще дужче відчужили його від грецької культури.</w:t>
      </w:r>
    </w:p>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25 березня 1924 року парламент проголосив Другу Грецьку Республіку; через два з половиною тижні це рішення підтвердив референдум. Георга й Єлизавету офіційно позбавили престолу і разом з усією королівською родиною вислали з країни, скасувавши їм грецьке громадянство. Майно монархії конфіскувала нова республіканська влада. Опинившись особами без громадянства, вони отримали паспорти від свого кузена – данського короля Крістіана X.</w:t>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Опинившись у вигнанні з грудня 1923 року, Георг і його дружина оселилися в Бухаресті. Батьки Єлизавети, король Фердинанд і королева Марія, надали їм крило палацу Котрочень, проте невдовзі подружжя переїхало до скромнішої вілли на проспекті Перемоги. Як постійні гості румунського двору, подружжя брало участь у церемоніях династії Гогенцоллернів-Зігмарінгенів. Попри доброзичливість тещі, Георг почувався в Бухаресті ніяково і ледве приховував нудьгу, яку навіювала на нього пишність румунського двору.</w:t>
      </w:r>
    </w:p>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Вигнання, фінансові труднощі й відсутність дітей поступово руйнували шлюб Георга та Єлизавети. Єлизавета мала численні романи з одруженими чоловіками. Навіть під час відвідин хворої сестри Марії в Белграді вона, за чутками, фліртувала з власним швагром – королем Югославії Олександром I. Пізніше вона завела роман із банкіром чоловіка, греком Олександросом Скавані, якого навіть призначила власним камергером, аби приховати скандал.</w:t>
      </w:r>
    </w:p>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вигнанні Георг проводив половину року в Румунії поруч із Єлизаветою, а решту – з матір’ю на тосканській віллі Боболіна, часом разом із дружиною, часом без неї. Згодом він переїхав до Великої Британії, де мав чимало родичів і друзів. 16 вересня 1930 року Георг вступив до масонської ложі в Лондоні, а 1933 року обійняв посаду шановного майстра ложі «Wellwood». Після смерті Софії 1932 року Георг остаточно перебрався до Лондона, покинувши Бухарест і дружину. Разом зі своїм ад’ютантом майором Дімітріосом Левідісом і слугою Міцо Пантелеосом він орендував скромний двокімнатний номер у готелі «Brown’s» у Мейфері.</w:t>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Георг як і раніше не мав значних статків і зустрів у Британії неоднозначний прийом – зокрема через зв’язки з Вільгельмом II. У Лондоні він нарешті возз’єднався з принцом Андрієм і його дружиною. Він регулярно їздив на полювання до Шотландії разом із британською королівською родиною, охоче відвідував паби та антикварні крамниці. Георг добре розбирався у старовинних меблях та англійському сріблі.</w:t>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Георг уникав публічних висловлювань щодо своїх політичних поглядів і можливого повернення монархії, однак давав чітко зрозуміти: якщо його покличуть, він повернеться як король – і досі вважає себе греком. На весіллі своєї кузини Марини з герцогом Кентським Джорджем він з’явився у формі грецької армії. Після урочистостей Георг вирушив до Британської Індії, де провів кілька місяців. При дворі віцекороля лорда Віллінґдона з ним поводилися як із чинним грецьким монархом, а сам Георг виявляв жвавий інтерес до індійської культури.</w:t>
      </w:r>
    </w:p>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Під час перебування в Індії Георг закохався в молоду жінку Джойс Воллах, яка була одружена з Джоном Бріттен-Джонсом, ад’ютантом губернатора Індії. Воллах подала на розлучення й повернулася до Лондона разом із Георгом, хоча романи на стороні не припиняла аж до смерті короля у 1947 році. 6 липня 1935 року Георг дізнався з газет, що Єлизавета подала на розлучення, звинувативши його у «залишенні сімейного дому». Бухарестський суд розглянув справу без участі Георга.</w:t>
      </w:r>
    </w:p>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скасування монархії у 1924 році політичні лідери, які виступали проти Венізелоса, за винятком Метаксаса, відмовилися визнавати новий режим. Це «питання режиму», що постало одразу після проголошення республіки, отруювало грецьку політику понад десятиліття і зрештою призвело до відновлення монархії. За трохи більше ніж десятиліття Греція пережила двадцять три уряди, тринадцять державних переворотів і одну диктатуру. Кожен кабінет у середньому протримувався лише шість місяців, а перевороти відбувалися приблизно кожні 42 тижні. Нездатність республіканського руху забезпечити стабільність дедалі більше відштовхувала громадян. Дедалі гучнішими ставали вимоги повернення монархії. Більшість прихильників короля хотіла бачити Георга, але лунали й пропозиції запросити монарха з іншого дому, наприклад, герцога Кентського Джорджа.</w:t>
      </w:r>
    </w:p>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10 жовтня 1935 року генерал Георгіос Кондиліс – колишній прихильник Венізелоса, який несподівано перейшов до табору монархістів, – вчинив переворот, розігнав уряд і призначив себе прем’єр-міністром, змістивши Панайотіса Цалдаріса та Заїміса з посад прем’єра і президента відповідно. Георг, який мешкав тоді в лондонському готелі «Brown’s» і знав про плани Кондиліса, зажадав провести плебісцит, щоб з’ясувати, чи хоче народ його повернення. Кондиліс організував сфальсифований грецький плебісцит 1935 року – водночас для легітимації власного уряду й ліквідації республіки.</w:t>
      </w:r>
    </w:p>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3 листопада 1935 року, за офіційними даними, майже 98% голосів було віддано за відновлення монархії. Голосування не було таємним, участь у ньому – обов’язковою. Організація плебісциту викликала невдоволення навіть всередині грецького уряду. Після оголошення результатів делегацію направили до грецького посольства в Лондоні з офіційним запрошенням до Георга та його брата Павла повернутися до Афін. Вони погодилися 5 листопада 1935 року. Перед поверненням до Греції брати відвідали Францію та Італію. У Парижі їх прийняв президент Альбер Лебрен, французька преса взяла в них інтерв’ю. Далі Георг і Павло вирушили до вілли Спарта в Італії, щоб забрати сестер і вшанувати могили батьків у православній церкві Різдва Христового та святого Миколая у Флоренції. Після короткого перебування в Римі в гостях у короля Віктора Еммануїла III грецька королівська родина сіла на крейсер «Elli» у Бріндізі та 25 листопада повернулася до Фалерона в Афінах.</w:t>
      </w:r>
    </w:p>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Кондиліс втратив статус регента Греції, однак домігся свого призначення прем’єр-міністром; Георг також нагородив його Великим хрестом ордена Георга I. Однак майже одразу ж між ними виник конфлікт щодо умов загальної амністії, яку Георг збирався оголосити. Кондиліс подав у відставку 30 листопада 1935 року, і Георг призначив тимчасовим прем’єр-міністром Константіноса Демерціса.</w:t>
      </w:r>
    </w:p>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Парламентські вибори 1936 року засвідчили зростання популярності комунізму в країні – мабуть, не без зв’язку з постійним припливом малоазійських біженців, що не вщухав від 1922 року. Комуністична партія Греції здобула 15 місць у парламенті, посівши позицію своєрідної противаги між монархістами та республіканцями. Раптова, але природна смерть Демерціса, Кондиліса, Венізелоса та Цалдаріса одного за одним знову ввергла країну в політичну нестабільність. 13 квітня 1936 року Георг призначив Іоанніса Метаксаса прем’єр-міністром. Метаксасу протистояли комуністи, незгодні з його курсом. Невдовзі він повідомив Георга про намір призупинити дію окремих статей конституції й запровадити диктатуру.</w:t>
      </w:r>
    </w:p>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4 серпня 1936 року Георг підтримав диктатуру Метаксаса, підписав укази про розпуск парламенту, заборону партій і скасування конституції та оголосив про творення «Третьої еллінської цивілізації».</w:t>
      </w:r>
    </w:p>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Георг, правлячи спільно з Метаксасом, контролював правий авторитарний режим, у межах якого політичних опонентів заарештовували, а в країні діяла сувора цензура. Під заборону потрапило безліч книжок – зокрема, твори Платона, Фукідіда та Ксенофонта. Хоча режим офіційно фашистським не іменували, диктатуру Метаксаса вважали квазіфашистською: вона значною мірою копіювала модель Муссоліні, що нею, своєю чергою, надихався і Гітлер.</w:t>
      </w:r>
    </w:p>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Георг уникав безпосереднього спілкування як з грецькими політиками, так і з простими громадянами, тому волів, щоб Метаксас самостійно об’їздив країну. Водночас Георг зберігав повний контроль над армією та значною мірою відповідав за зовнішню політику. Підтримку Метаксасом монархії часто порівнювали з тією, що її свого часу надавав Венізелос Олександру. Хоча за диктатури влада Георга була практично гарантована, він побоювався зростання впливу Метаксаса й армії. Своїй кузині, принцесі Вікторії Луїзі Прусській, Георг зізнавався, що почувається настільки самотнім, що в Греції йому нема кому довіритися.</w:t>
      </w:r>
    </w:p>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Більшість майна королівської родини було розграбовано, втрачено або розпродано за часів республіки. Президентський палац в Афінах майже спустів: меблі республіканський уряд пустив з молотка. Після відновлення монархії ні Георг, ні інші члени родини компенсації за втрачене не вимагали. Через брак коштів Георг особисто займався відновленням своїх резиденцій, добираючи речі на аукціонах і ринках.</w:t>
      </w:r>
    </w:p>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Стосунки Георга з Джойс Воллах тривали, однак залишалися таємницею від громадськості. Офіційний шлюб був неможливим через її незнатне походження. Коли на офіційних заходах потрібна була «перша леді», Георг запрошував незаміжніх на той час сестер Катерину або Ірену.</w:t>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Георг регулярно, не рідше разу на рік і переважно в кінці року, навідувався до Лондона – побачитися з родичами й друзями. Під час цих поїздок він остерігався Метаксаса і ніколи довго не затримувався за кордоном. Водночас ці візити відкривали можливість закупівлі для Греції британської військової техніки та транспорту.</w:t>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Одним із першочергових завдань Георга було повернення праху батьків з Італії. У листопаді 1936 року він відрядив Павла до Флоренції, аби той перевіз до Греції останки Костянтина, Софії й бабусі Ольги. Останки перевезли на кораблі «Averof» і виставили для прощання в кафедральному соборі Афін на шість днів. 23 листопада в церкві Воскресіння в Татої відбулася скромна похоронна церемонія за участю членів королівської родини та представників європейської аристократії. У 1940 році Георг також домігся репатріації з Радянського Союзу праху своєї тітки Олександри, що померла в Росії 1891 року, виконавши давнє бажання бабусі.</w:t>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розлучення Георга та відсутності дітей і нових шлюбних перспектив спадкоємцем престолу став Павло (хоча й сам ще лишався неодруженим). За законами про престолонаслідування після Павла трон мав перейти до одного з дядьків або кузенів, проте дядьки були вже похилого віку, а кузени давно відірвалися від Греції. Під тиском обставин 9 січня 1938 року Павло одружився з Фредерікою Ганноверською, дочкою Вікторії Луїзи, кузини Георга, та Ернста Августа, герцога Брауншвейзького.</w:t>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Хоча на весіллі в Афінах зібралися численні вельможі, чимало греків із тривогою чекали появи ще однієї німецької королеви – онуки Вільгельма II. Гітлер, уже будучи фюрером, прагнув скористатися весіллям для демонстрації нацистської символіки, зокрема свастики. Георг рішуче виступив проти і зумів не допустити нацистського духу в церемонії.</w:t>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1 липня 1939 року сестра Георга Ірена вийшла заміж за принца Аймоне, герцога Аостського, кузена Віктора Еммануїла III та майбутнього короля Хорватії. Їхнє весілля у Флоренції обурило Муссоліні, який заборонив піднімати грецький прапор на італійській території. Георг погрожував бойкотувати церемонію, однак Метаксас переконав його бути присутнім – аби не погіршувати і без того напружені греко-італійські відносини.</w:t>
      </w:r>
    </w:p>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2 червня 1940 року Фредеріка народила майбутнього короля Костянтина II. Тим часом Друга світова війна стрімко охоплювала Європу: під ударами нацистського бліцкригу впала Франція, а 10 червня фашистська Італія приєдналася до держав Осі. Муссоліні розгорнув агресивну пропагандистську кампанію проти Греції і звинуватив Георга (попри проголошений ним нейтралітет) у переховуванні британських кораблів у грецьких водах.</w:t>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15 серпня італійський підводний човен потопив крейсер «Elli», який супроводжував паломницьке судно біля острова Тінос. Тим часом нацистська Німеччина запропонувала посередництво між Італією та Грецією: Гітлер пообіцяв, що якщо Георг, якого він вважав англофілом, зречеться престолу, Берлін гарантує відсутність італійського вторгнення і навіть передасть Греції території на балканському узбережжі.</w:t>
      </w:r>
    </w:p>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28 жовтня 1940 року Метаксас відхилив італійський ультиматум, який вимагав розміщення італійських військ на грецькій території, що стало початком греко-італійської війни. Пластірас, що очолював опозицію у вигнанні, заявив про підтримку Георга і Метаксаса. Король взяв під свій контроль грецькі збройні сили, налагодив контакти із союзниками й щодня проводив військові наради в готелі «Grande Bretagne». Він також виїздив на північ країни, аби підбадьорити бійців. Греція успішно відбила італійське вторгнення і перейшла у контрнаступ, зрештою окупувавши південну частину підконтрольної Італії Албанії.</w:t>
      </w:r>
    </w:p>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Метаксас помер 29 січня 1941 року. Попри заклики з обох таборів, Георг відмовився створити уряд національної єдності. Новим прем’єр-міністром він призначив Олександроса Корізіса, залишивши йому диктаторські повноваження, тотожні тим, що мав Метаксас.</w:t>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Незабаром держави Осі розпочали Балканську кампанію. 6 квітня авіація провела операцію «Strafgericht» («Покарання») – Белград бомбардували після того, як Югославія відмовилася від Троїстого пакту. 9 квітня німецькі частини, що наступали з Болгарії, прорвали лінію Метаксаса й окупували Салоніки. Грецькі сили відступали на південь, поки частини Осі невпинно просувалися вглиб країни. 20 квітня частина грецької армії капітулювала. Корізіс радив Георгу погодитися на здачу, проте, за свідченнями очевидців, король вибухнув гнівом і заявив, що ніколи не здасться.</w:t>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самогубства Корізіса 18 квітня 1941 року, на тлі стрімкого німецького наступу, Георг, не знайшовши одразу нового прем’єра, фактично перебрав на себе функції голови уряду та верховного головнокомандувача.</w:t>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Тож Георг отримав рідкісну нагоду сформувати ширший уряд національної злагоди та ліквідувати диктаторський режим, єдиним опертям якого він тепер лишався. Попри заклики впливового британського посла Майкла Палайрета, Георг відмовився. Натомість почали розглядати різних кандидатів на посаду прем’єра. Спершу Георг запропонував Константіноса Коціаса (одного з міністрів Метаксаса), але через зв’язки з режимом цю кандидатуру відхилили. Тоді мандат на формування уряду отримав ветеран-венізеліст генерал Олександрос Мазаракіс-Айніан, проте 20 квітня він повернув його – частково через небажання мати справу з одіозним міністром безпеки Константіносом Маніадакісом. Інші кандидатури, зокрема колишнього диктатора Пангалоса, також були відхилені.</w:t>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Зрештою прем’єр-міністром став Еммануїл Цудерос, колишній керівник Банку Греції, якого обрали передусім через проанглійські погляди, венізелістське минуле й критське походження. Оскільки материкова Греція вже майже повністю перебувала в руках окупантів, уряд готував евакуацію на Крит. Більшість критян підтримувала Венізелоса й мала антимонархічні настрої, тому це призначення розцінювалося як поступка острів’янам.</w:t>
      </w:r>
    </w:p>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22 квітня більшість членів королівської родини евакуювали з материкової Греції на Крит; Георг і Павло затрималися в Афінах до наступного дня й полишили місто разом із урядом. Георг розбив штаб у Ханьї за кілька тижнів до того, як Німеччина розпочала повітряний десант на острів. Попри оборону Криту грецькими, австралійськими та новозеландськими військами спільно з місцевими жителями, острів поступово впав під нацистським натиском.</w:t>
      </w:r>
    </w:p>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Гітлер оголосив Георга «ворогом рейху номер один у Греції». Сам Георг ледь не потрапив до рук німецьких парашутистів і прийняв рішення евакуювати королівську родину та уряд. На британському кораблі HMS «Decoy» вони дісталися до Єгипту. За мужність, виявлену на Криті, Георг був відзначений орденом Distinguished Service Order, ставши єдиним монархом в історії, удостоєним цієї нагороди.</w:t>
      </w:r>
    </w:p>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Протягом усього періоду окупації Георг лишався міжнародно визнаним главою держави, якого підтримували уряд у вигнанні та Вільні грецькі сили. Утім, у британському Міністерстві закордонних справ він мав репутацію вкрай непростої людини. Він уперто відстоював те, що вважав своїми монаршими прерогативами, і категорично відмовлявся йти на поступки тим, хто домагався остаточного розриву з «Режимом 4 серпня».</w:t>
      </w:r>
    </w:p>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Крім того, Георг чинив опір британському тиску щодо обіцянки відновити конституцію 1911 року: це означало б визнання незаконності його власних дій у 1936 році. Навіть у 1942 році він зберігав у складі уряду міністрів режиму Метаксаса, зокрема Маніадакіса.</w:t>
      </w:r>
    </w:p>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Присутність грецької королівської родини в Єгипті дратувала короля Фарука та його проіталійський уряд, тому Георг почав шукати нове місце притулку для рідних. Король Великої Британії Георг VI виступав проти перебування Фредеріки у Британії, побоюючись, що це приверне увагу до німецького походження британської королівської родини. Після переговорів дозвіл оселитися в Лондоні отримали лише Георг і Павло; решта родини переїхала до Кейптауна в Південній Африці.</w:t>
      </w:r>
    </w:p>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Георг, Джойс Воллах, Павло та Левідіс оселилися в готелі «Claridge’s» у районі Мейфер. Георг і Цудерос разом із Черчиллем і британським урядом організовували розміщення грецьких військ на Близькому Сході та «очищення» армії від комуністичних і венізелістських впливів. Це, однак, викликало спротив республіканців і спровокувало кілька заколотів у сухопутних військах і флоті, що підривало боєздатність союзників у Леванті.</w:t>
      </w:r>
    </w:p>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22 жовтня 1941 року Георг, хоча й без ентузіазму, під тиском британського уряду та республіканської опозиції, разом із урядом у вигнанні підготував указ про створення нового парламентського режиму та ліквідацію диктатури Метаксаса – шляхом відновлення скасованих статей конституції. Указ підписали 4 лютого 1942 року, що офіційно поклало край «Режиму 4 серпня».</w:t>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Наступного місяця Георг і Цудерос повернулися до Єгипту для організації грецьких військ і залишалися там до червня. Пізніше Георг відвідав США, де зустрівся з президентом Франкліном Делано Рузвельтом, після чого повернувся до Лондона, а звідти – до Каїра. У березні 1943 року в Каїрі офіційно проголосили уряд Греції у вигнанні.</w:t>
      </w:r>
    </w:p>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Вочевидь через властиву йому підозріливість Георг був переконаний, що британський уряд прагне не допустити його повернення до Греції, – попри відсутність будь-яких доказів. Особливе невдоволення викликала в нього грецька служба BBC: її головний диктор Г.Н. Сотеріадіс був венізелістом, і Георг неодноразово вимагав замінити його монархістом. Одним із небагатьох справжніх союзників Георга лишався Черчилль – переконаний прихильник відновлення монархії, що нерідко ставав на бік короля навіть у суперечках із власними чиновниками.</w:t>
      </w:r>
    </w:p>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 окупованій Греції ліві партизани Національно-визвольного фронту (EAM) та Народно-визвольної армії Греції (ELAS), більше не стримувані репресіями Метаксаса, перетворилися на найпотужнішу силу опору й користувалися широкою підтримкою населення. Із наближенням визволення питання про повернення Георга дедалі більше розколювало як саму Грецію, так і грецьку еміграцію. Хоча Георг у радіозверненні фактично відмежувався від режиму Метаксаса, значна частина населення та чимало політиків усе одно виступали проти його повернення, добре пам’ятаючи про колишню підтримку диктатури.</w:t>
      </w:r>
    </w:p>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переходу Італії на бік союзників 8 вересня 1943 року грецькі комуністи захопили зброю військ держав Осі та помітно розширили свій контроль над країною. Дедалі голосніше лунали вимоги провести референдум і призначити регента ще до повернення Георга. На роль регента пропонували архієпископа Дамаскіна – переконаного республіканця; Георг рішуче заперечував проти цієї кандидатури. Комуністи перетворилися на головних противників монархії і сформували альтернативний уряд – Політичний комітет національного визволення. Водночас серед грецьких збройних сил на Близькому Сході спалахнув про-EAMівський заколот, відомий як грецький військово-морський бунт 1944 року.</w:t>
      </w:r>
    </w:p>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8 квітня 1944 року Цудерос подав у відставку; Георг призначив прем’єр-міністром ліберала Софокліса Венізелоса. Проте коли з’ясувалася його причетність до заколоту, на зміну йому прийшов Георгіос Папандреу, котрий сформував уряд переважно з республіканців. На Ліванській конференції в травні 1944 року було погоджено, що долю монархії вирішить загальнонаціональний референдум.</w:t>
      </w:r>
    </w:p>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Георг категорично виступав проти регентства і намагався переконати Черчилля відмовитися від підтримки Дамаскіна, звинувачуючи того у співпраці з комуністами та нацистами. Зрештою Грецію було звільнено від окупантів.</w:t>
      </w:r>
    </w:p>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Під тиском Георг змушений був призначити архієпископа Дамаскіна регентом у січні 1945 року. Дамаскін негайно сформував уряд, у якому домінували республіканці. Хворий, виснажений і позбавлений реальних важелів влади, Георг орендував будинок на Честер-сквер у Белгравії й оселився там разом із давньою коханкою Джойс Воллах.</w:t>
      </w:r>
    </w:p>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Попри завершення Другої світової війни, в Греції панувала надзвичайна політична напруженість. Між комуністами та британськими силами під командуванням генерала Рональда Скоубі не вщухали сутички й насильство. 31 березня 1946 року під наглядом американського, британського та французького урядів відбулися парламентські вибори. Монархістська партія «Об’єднання націоналістів» здобула переконливу більшість – чому чимало посприяв бойкот комуністів. Референдум щодо монархії призначили на 1 вересня.</w:t>
      </w:r>
    </w:p>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проміжку між виборами і референдумом списки виборців переглядалися під контролем союзників. Офіційні результати засвідчили, що 68,4% громадян підтримали повернення Георга при явці 86,6%. Проте навіть союзницькі спостерігачі визнавали, що підрахунок суттєво спотворили на користь монархістів.</w:t>
      </w:r>
    </w:p>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Новий прем’єр-міністр Константінос Цалдаріс особисто поїхав до Лондона, щоб запросити Георга II на батьківщину. 27 вересня Георг прибув до Елефсіни, де його зустріли Павло і Фредеріка. Звідти вся королівська родина вирушила до Афін, де їх зустрів великий натовп.</w:t>
      </w:r>
    </w:p>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Повернувшись, Георг застав палац Татої розграбованим, ліси навколо вирубаними на дрова, а поряд із будівлею – неглибокі могили з тілами загиблих. Оскільки основні резиденції були серйозно пошкоджені, Георг оселився у скромному будинку, збудованому колись для батька. Поруч із ним жила сестра Катерина зі своїм почтом. В умовах суворого нормування продуктів Георг намагався жити скромно й більшу частину дня проводив у кабінеті, за роботою і читанням кореспонденції.</w:t>
      </w:r>
    </w:p>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Поки на півночі країни розгоралася Громадянська війна, Паризькі мирні договори від 10 лютого 1947 року дозволили Греції приєднати Додеканеські острови, що належали Італії з часів Італо-турецької війни 1911–1912 років. Георг призначив адмірала Перікла Іоаннідіса (другого чоловіка своєї тітки Марії) першим губернатором Додеканесу. Він також прагнув приєднати Північний Епір (відповідну резолюцію підтримав навіть Сенат США), однак цим планам не судилося збутися.</w:t>
      </w:r>
    </w:p>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оголошення про заручини принцеси Катерини з британським майором Річардом Брандрамом здоров’я Георга стало помітно погіршуватися, хоча лікарі спочатку не надавали цьому великого значення. 31 березня 1947 року Георг відвідав виставу «Henry V» Лоренса Олів’є в британському посольстві на благодійному вечорі. Наступного дня під час обіду він поскаржився слузі на втому.</w:t>
      </w:r>
    </w:p>
    <w:bookmarkStart w:colFirst="0" w:colLast="0" w:name="elu4vequerj0" w:id="12"/>
    <w:bookmarkEnd w:id="12"/>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1 квітня 1947 року Георга знайшли непритомним у кабінеті Нового королівського палацу в Афінах. О 16:00 радіо оголосило про смерть короля; причиною назвали артеріосклероз. Коли звістка рознеслася, дехто спочатку вирішив, що це першоквітневий жарт. Похорон відбувся 6 квітня в кафедральному соборі Афін, після чого Георга поховали в Татої. На престол зійшов молодший брат Павло, а племінник Георга, Костянтин, став новим спадкоємним принцом.</w:t>
      </w:r>
    </w:p>
    <w:p w:rsidR="00000000" w:rsidDel="00000000" w:rsidP="00000000" w:rsidRDefault="00000000" w:rsidRPr="00000000" w14:paraId="000001B8">
      <w:pPr>
        <w:pStyle w:val="Heading2"/>
        <w:rPr/>
      </w:pPr>
      <w:bookmarkStart w:colFirst="0" w:colLast="0" w:name="_r0qkqff0nqdg" w:id="13"/>
      <w:bookmarkEnd w:id="13"/>
      <w:r w:rsidDel="00000000" w:rsidR="00000000" w:rsidRPr="00000000">
        <w:rPr>
          <w:rtl w:val="0"/>
        </w:rPr>
        <w:t xml:space="preserve">Павло I (1947–1964)</w:t>
      </w:r>
    </w:p>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Павло Грецький</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народився 14 грудня 1901 року в королівському палаці Татої як принц Греції та Данії. Він був четвертою дитиною спадкоємця престолу, майбутнього короля Костянтина I, і його дружини, принцеси Софії Прусської. За батьківською лінією він був онуком короля Георга I Грецького та королеви Ольги, а за материнською – онуком німецького імператора Фрідріха III та імператриці Вікторії.</w:t>
      </w:r>
    </w:p>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1916 році, під час Першої світової війни, Павло розпочав навчання у Військово-морській академії. Проте вже в 1917 році разом із родиною був змушений вирушити у вигнання до Швейцарії на вимогу Великої Британії та Франції.</w:t>
      </w:r>
    </w:p>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смерті свого брата, короля Олександра I, у 1920 році грецький уряд запропонував Павлові зайняти престол. Однак він відмовився, заявивши, що прийме корону лише за умови, якщо народ не підтримає повернення його батька та старшого брата.</w:t>
      </w:r>
    </w:p>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грудні 1920 року Павло повернувся до Греції разом із родиною та завершив навчання у Військово-морській академії, отримавши звання молодшого офіцера. Свою службу він розпочав на крейсері «Еллі». У 1923 році, напередодні проголошення республіки, він знову залишив країну разом із братом, майбутнім королем Георгом II.</w:t>
      </w:r>
    </w:p>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Павло був великим шанувальником класичної музики, підтримував дружні стосунки з видатними музикантами, зокрема піаністкою Джиною Бахауер та скрипалем Єгуді Менухіним. Він володів кількома мовами: грецькою, англійською, німецькою та французькою.</w:t>
      </w:r>
    </w:p>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1935 році, після відновлення монархії в Греції, Павло повернувся на батьківщину як спадкоємець престолу. 9 січня 1938 року в Афінах він одружився з принцесою Фредерікою Ганноверською. У подружжя народилося троє дітей: Софія (1938), Костянтин (1940) та Ірина (1942).</w:t>
      </w:r>
    </w:p>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Під час Греко-італійської війни Павло служив у Генеральному штабі. Після німецького вторгнення він разом із королем Георгом II евакуювався на Крит, а згодом – до Єгипту. Остаточно його родина оселилася в Кейптауні (Південна Африка).</w:t>
      </w:r>
    </w:p>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27 вересня 1946 року Павло повернувся до Греції разом зі своїм бездітним братом Георгом II, після смерті якого, 1 квітня 1947 року, зійшов на престол.</w:t>
      </w:r>
    </w:p>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Під час громадянської війни в Греції Павло відігравав провідну роль. Королівське подружжя розгорнуло активну благодійну діяльність, створюючи численні соціальні та гуманітарні інституції, що сприяло зростанню популярності династії. Завдяки ефективному контролю над збройними силами та органами безпеки, а також підтримці тісних відносин зі США, Павло зміг суттєво зміцнити свою владу. Водночас його роль у період так званого «керованого парламентаризму» залишалася суперечливою.</w:t>
      </w:r>
    </w:p>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відставки уряду Діомідіса Спіроса у січні 1950 року король призначив «технічний» кабінет із позапарламентських діячів, які не мали підтримки парламенту. Ця практика згодом перетворилася на своєрідну неписану конституційну норму й застосовувалася до 1964 року, фактично надаючи монархові можливість впливати на виборчий процес і формування уряду.</w:t>
      </w:r>
    </w:p>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період його правління фінансові потреби королівського двору неодноразово викликали невдоволення в суспільстві та напруження у відносинах із прем’єр-міністром Костянтином Караманлісом. Останній навіть звертався до короля з проханням скоротити витрати двору.</w:t>
      </w:r>
    </w:p>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Нову хвилю суспільного невдоволення спричинило питання посагу його доньки Софії у зв’язку з її шлюбом з іспанським королем Хуаном Карлосом I. У 1962 році було запропоновано виділити на це 300 тисяч доларів, що викликало гостру критику опозиції та студентські протести. Одним із найпоширеніших гасел тоді стало: «15% – на освіту, а не на посаг Софії». У вересні того ж року нове обурення спричинило рішення уряду, ухвалене під тиском королівського двору, про збільшення державного утримання монархії з 11,5 до 17 мільйонів драхм. Крім того, критику викликали значні витрати на урочистості, зокрема святкування сторіччя монархії із запрошенням данської королівської родини.</w:t>
      </w:r>
    </w:p>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1959 році з ініціативи короля було засновано Королівський дослідницький фонд, що став важливим кроком у розвитку науки в країні.</w:t>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Невдалі спроби об’єднати венізелістські політичні сили для створення потужного центристського блоку спричинили появу численних чуток про можливий перехід Олександроса Папагоса у політику. Цей варіант підтримували впливові видавничі кола, зокрема група Ламбракіса, а також низка авторитетних політиків. Водночас така перспектива не знаходила підтримки при королівському дворі.</w:t>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Від початку 1950 року відносини Папагоса з двором помітно погіршилися. Сам він відкрито висловлював невдоволення окремими представниками королівського оточення, зокрема Арістидісом Метаксасом, директором політичного кабінету короля Павла Грецького.</w:t>
      </w:r>
    </w:p>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такій атмосфері 28 травня 1951 року Папагос подав у відставку з посади маршала, звернувшись до прем’єр-міністра Софокліса Венізелоса. Однак останній відмовився її прийняти. Наступного дня відбулася напружена зустріч між Папагосом і королем, під час якої генерал вимагав відставки Метаксаса, звинувачуючи його в поширенні негативних чуток. Король відхилив цю вимогу. Водночас Папагос запевнив монарха, що не має наміру займатися політикою. Проте вже того ж вечора державне радіо повідомило про його відставку.</w:t>
      </w:r>
    </w:p>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30 липня 1951 року король оголосив дострокові вибори. Наступного дня після виборів Папагос на прес-конференції заявив про свій вступ у політику. Це викликало різку реакцію короля Павла, який сприйняв такий крок як обман і навіть наказав начальнику Генерального штабу армії, генералу Фрасивулосу Цакалотосу, заарештувати Папагоса. Однак цей наказ так і не було виконано.</w:t>
      </w:r>
    </w:p>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період правління Папагоса вплив монархії значно зменшився. Зокрема, він проводив кадрові зміни в армії без погодження з королівським двором, а також домігся заміни генерала Вендеріса на посаді генерального секретаря двору і король змушений був погодитися з цим рішенням.</w:t>
      </w:r>
    </w:p>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Варто зазначити, що, за даними британських архівів, саме король Павло регулярно інформував британського посла про стан здоров’я Папагоса та можливість його швидкої смерті. Це відбувалося на тлі активізації міжнародного обговорення кіпрського питання, що надавало цій інформації особливого політичного значення.</w:t>
      </w:r>
    </w:p>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Відповідно до Конституції 1952 року, король мав право самостійно призначати прем’єр-міністра, за умови, що той протягом п’ятнадцяти днів отримує вотум довіри парламенту. Скориставшись цим правом після смерті Олександроса Папагоса, Павло призначив на посаду прем’єр-міністра міністра громадських робіт Костянтина Караманліса. При цьому він обійшов інших впливових політиків і потенційних лідерів партії – Стефаноса Стефанопулоса та Панайотіса Канеллопулоса. Хоча Караманліс не був формально обраний головою партії, він здобув підтримку парламенту, отримав вотум довіри і згодом заснував нову політичну силу.</w:t>
      </w:r>
    </w:p>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вересні 1961 року, з метою проведення нових виборів, король призначив «технічним» прем’єр-міністром Костянтіноса Дову, військового зі свого найближчого оточення. На посаду міністра національної оборони, попри заперечення, було призначено довірену особу монарха – Хараламбоса Потаміяноса.</w:t>
      </w:r>
    </w:p>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Результати виборів викликали гостру критику з боку опозиції, яка звинуватила владу у фальсифікаціях і застосуванні насильства. У відповідь було проголошено так звану «Непримиренну боротьбу» проти, на думку опозиції, нелегітимного уряду. У межах цієї кампанії опозиційні сили бойкотували офіційні заходи: виступи короля, святкування його шістдесятиріччя, відзначення сторіччя монархії, державні урочистості 25 березня, а також весілля принцеси Софії.</w:t>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1963 році, після того як король відмовився скасувати запланований державний візит до Лондона, Караманліс подав у відставку. Втім, дослідники вважають, що справжньою причиною його відходу були напружені відносини з королівським двором, зумовлені постійним втручанням монарха в діяльність уряду.</w:t>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26 квітня до Лондона прибув Григоріс Ламбракіс, щоб підтримати Бетті Абатієлу – дружину ув’язненого комуністичного профспілкового діяча Антоніса Абатієлоса. Вона активно домагалася аудієнції у королеви Фредеріки Ганноверської, прагнучи привернути увагу до проблеми політичних в’язнів у Греції.</w:t>
      </w:r>
    </w:p>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Ще до початку візиту з’явилися повідомлення про те, що грецькі емігранти з лівими поглядами готують акції протесту проти королівського подружжя. Сам державний візит розпочався 9 липня. Для забезпечення безпеки короля Павла і королеви Фредеріки були задіяні тисячі співробітників британських служб безпеки. Газета </w:t>
      </w:r>
      <w:r w:rsidDel="00000000" w:rsidR="00000000" w:rsidRPr="00000000">
        <w:rPr>
          <w:rFonts w:ascii="PT Serif" w:cs="PT Serif" w:eastAsia="PT Serif" w:hAnsi="PT Serif"/>
          <w:b w:val="0"/>
          <w:bCs w:val="0"/>
          <w:i w:val="1"/>
          <w:iCs w:val="1"/>
          <w:smallCaps w:val="0"/>
          <w:strike w:val="0"/>
          <w:color w:val="000000"/>
          <w:sz w:val="24"/>
          <w:szCs w:val="24"/>
          <w:u w:val="none"/>
          <w:shd w:fill="auto" w:val="clear"/>
          <w:vertAlign w:val="baseline"/>
          <w:rtl w:val="0"/>
        </w:rPr>
        <w:t xml:space="preserve">«</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Evening Standard</w:t>
      </w:r>
      <w:r w:rsidDel="00000000" w:rsidR="00000000" w:rsidRPr="00000000">
        <w:rPr>
          <w:rFonts w:ascii="PT Serif" w:cs="PT Serif" w:eastAsia="PT Serif" w:hAnsi="PT Serif"/>
          <w:b w:val="0"/>
          <w:bCs w:val="0"/>
          <w:i w:val="1"/>
          <w:iCs w:val="1"/>
          <w:smallCaps w:val="0"/>
          <w:strike w:val="0"/>
          <w:color w:val="000000"/>
          <w:sz w:val="24"/>
          <w:szCs w:val="24"/>
          <w:u w:val="none"/>
          <w:shd w:fill="auto" w:val="clear"/>
          <w:vertAlign w:val="baseline"/>
          <w:rtl w:val="0"/>
        </w:rPr>
        <w:t xml:space="preserve">»</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охарактеризувала ці заходи як «атмосферу поліцейської держави», тоді як агентство «Associated Press» назвало їх «наймасштабнішою системою безпеки, коли-небудь організованою в Англії». Французька газета «Le Monde» також відзначила їх як «безпрецедентні».</w:t>
      </w:r>
    </w:p>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 Трафальгарській площі стались сутички, що набули кривавого характеру. Поліція після запеклого протистояння змогла відтіснити демонстрантів і перекрити підступи до урядових будівель, зокрема в районі Адміралтейської арки, фактично заблокувавши шлях до палацу. У розгоні протестувальників брала участь і кінна поліція. До півночі вулиці були очищені від натовпу, однак численні патрулі продовжували чергування. Значна кількість поранених (як поліцейських, так і цивільних) була доставлена до лікарень. Попри це, демонстрації тривали, були побоювання, що вони можуть продовжуватися всю ніч.</w:t>
      </w:r>
    </w:p>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Наступного дня почалась нова хвиля протестів. Вранці поліція Скотланд-Ярд заарештувала Бетті Абатієлу на набережній Вестмінстера, коли вона намагалася наблизитися до грецького королівського подружжя, яке сідало на човен для прогулянки Темзою. Протягом дня десятки учасників протестів були засуджені британськими судами до невеликих штрафів за участь у заворушеннях. Увечері нові прояви невдоволення відбулися в театрі Олдвіч, де Павло та Фредеріка разом із Єлизаветою II відвідали урочисту виставу. Публіка була ретельно відібрана, щоб запобігти новим інцидентам, однак навіть за цих умов лунали вигуки протесту.</w:t>
      </w:r>
    </w:p>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Уряд Георгіоса Папандреу було сформовано після перемоги партії «Союз центру» на виборах 3 листопада 1963 року. «Союз центру» здобув перше місце, отримавши 138 депутатських мандатів. Уряд був сформований за підтримки партії ЄДА, яка посіла третє місце (28 місць у парламенті). 16 грудня 1963 року уряд отримав вотум довіри.</w:t>
      </w:r>
    </w:p>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Того ж дня король Павло виголосив у переповненому парламенті так звану «Тронну промову». Праворуч від нього стояв прем’єр-міністр Георгіос Папандреу, а ліворуч – спадкоємець престолу Костянтин. Ця промова викликала невдоволення тимчасового лідера партії ЕРЕ Панайотіса Канеллопулоса, оскільки в ній містилася оцінка, що «останні вибори забезпечили стабільність політичного життя країни». Це було сприйнято як натяк на суперечливі вибори 1961 року.</w:t>
      </w:r>
    </w:p>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Папандреу, з огляду на позицію королівського двору, залишив на двох ключових посадах позапарламентських міністрів попереднього уряду. В обмін на це, за свідченнями сучасників, він погодився фактично передати контроль над армією королівському двору, щоб отримати згоду на розпуск парламенту, який був йому політично необхідний.</w:t>
      </w:r>
    </w:p>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Із осені 1963 року стан здоров’я короля Павла значно погіршився. Під час нечастих публічних виступів він виглядав помітно виснаженим через важку хворобу – рак шлунка. 18 лютого 1964 року було офіційно повідомлено про погіршення його стану та необхідність хірургічного втручання. Водночас спадкоємець престолу, Костянтин, перебрав на себе обов’язки регента.</w:t>
      </w:r>
    </w:p>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 рішенням королеви Фредеріки, король залишався в палаці Татої, де одну з кімнат було переобладнано під операційну. До лікування було залучено як грецьких, так і британських лікарів. Напередодні операції медики повідомили, що йдеться про звуження воротаря шлунка, спричинене давньою виразкою, і що необхідне хірургічне втручання. Операція, проведена 21 лютого, пройшла задовільно, і післяопераційний стан короля спочатку оцінювався як стабільний.</w:t>
      </w:r>
    </w:p>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цей час було також організовано перенесення чудотворної ікони Богородиці з острова Тінос (за аналогією з подіями 1915 року, коли вона супроводжувала лікування його батька, короля Костянтина I). Ікону доставили до Афін 3 березня військовим кораблем, де її зустрічали представники державної влади, духовенства та військового керівництва.</w:t>
      </w:r>
    </w:p>
    <w:bookmarkStart w:colFirst="0" w:colLast="0" w:name="rucms82fk4x9" w:id="14"/>
    <w:bookmarkEnd w:id="14"/>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Однак, попри ці заходи, 6 березня 1964 року король Павло помер. Після його смерті було організовано триденне всенародне прощання в Афінському кафедральному соборі. Багато громадян приходили не лише вшанувати пам’ять короля, але й поклонитися привезеній іконі Богородиці.</w:t>
      </w:r>
    </w:p>
    <w:p w:rsidR="00000000" w:rsidDel="00000000" w:rsidP="00000000" w:rsidRDefault="00000000" w:rsidRPr="00000000" w14:paraId="000001DB">
      <w:pPr>
        <w:pStyle w:val="Heading2"/>
        <w:rPr/>
      </w:pPr>
      <w:bookmarkStart w:colFirst="0" w:colLast="0" w:name="_mwlua4wiz146" w:id="15"/>
      <w:bookmarkEnd w:id="15"/>
      <w:r w:rsidDel="00000000" w:rsidR="00000000" w:rsidRPr="00000000">
        <w:rPr>
          <w:rtl w:val="0"/>
        </w:rPr>
        <w:t xml:space="preserve">Костянтин II (1964–1973)</w:t>
      </w:r>
    </w:p>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Костянтин II</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 останній король Греції, який обіймав престол від 1964 до 1973 року. Народився 2 червня 1940 року в палаці Палео-Псіхіко, передмісті Афін. Його батьками були принц Павло Грецький (брат і спадкоємець короля Георга II) та принцеса Фредеріка, що походила з королівських домів Греції, Ганновера, Великої Британії та Ірландії.</w:t>
      </w:r>
    </w:p>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день його народження з пагорба Лікавітос пролунав 101 гарматний залп, за традицією саме так сповіщали про народження хлопчика в королівській родині. Костянтина охрестили в Афінах, а його символічним хрещеним батьком стали Збройні сили Греції. Він мав двох сестер – Софію та Ірину. Софія згодом стала королевою Іспанії: вона посідала престол разом зі своїм чоловіком, королем Хуаном Карлосом I, від 1975 року й до його зречення у 2014 році, після чого корона перейшла до їхнього сина Феліпе VI.</w:t>
      </w:r>
    </w:p>
    <w:p w:rsidR="00000000" w:rsidDel="00000000" w:rsidP="00000000" w:rsidRDefault="00000000" w:rsidRPr="00000000" w14:paraId="000001DE">
      <w:pPr>
        <w:pStyle w:val="Heading3"/>
        <w:rPr/>
      </w:pPr>
      <w:r w:rsidDel="00000000" w:rsidR="00000000" w:rsidRPr="00000000">
        <w:rPr>
          <w:rtl w:val="0"/>
        </w:rPr>
        <w:t xml:space="preserve">Друга світова війна та вигнання королівської родини</w:t>
      </w:r>
    </w:p>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Костянтинові було лише кілька місяців, коли 28 жовтня 1940 року фашистська Італія напала на Грецію, розпочавши греко-італійську війну. Поразка італійців змусила втрутитися нацистську Німеччину, і 6 квітня 1941 року німецькі війська вторглися до країни.</w:t>
      </w:r>
    </w:p>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Двадцять другого квітня 1941 року принцеса Фредеріка з двома дітьми британським літаком евакуювалася на Крит разом із більшістю членів грецької королівської родини. Наступного дня до них приєдналися король Георг II і принц Павло. Проте загроза німецького вторгнення нависла й над Критом, тож уже 30 квітня родина залишила острів і вирушила до Єгипту.</w:t>
      </w:r>
    </w:p>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 Олександрії вигнанців тепло зустріла грецька діаспора, яка надала їм житло, гроші та одяг. Однак присутність грецької королівської сім’ї та уряду почала непокоїти єгипетського короля Фарука I і його проіталійськи налаштованих міністрів, тож довелося шукати новий притулок.</w:t>
      </w:r>
    </w:p>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Король Великої Британії Георг VI виступив проти переїзду Фредеріки та її дітей до Британії. Зрештою погодили, що король Георг II і принц Павло оселяться в Лондоні, звідки діятиме грецький уряд у вигнанні, а решта родини перебереться до тодішнього Південно-Африканського Союзу.</w:t>
      </w:r>
    </w:p>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Восьмого липня 1941 року вони прибули до Дурбана на нідерландському пароплаві «Nieuw Amsterdam». Невдовзі принц Павло вирушив до Англії, і наступні три роки Костянтин майже не бачив батька.</w:t>
      </w:r>
    </w:p>
    <w:bookmarkStart w:colFirst="0" w:colLast="0" w:name="rdbe4yrogdch" w:id="16"/>
    <w:bookmarkEnd w:id="16"/>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Спершу сім’я мешкала в Кейптауні, де 1942 року народилася принцеса Ірина, молодша сестра Костянтина. Згодом родина кілька разів переїжджала, поки не осіла на віллі «Ірина» в Преторії. На початку 1944 року сім’я знову перебралася до Єгипту. У січні Фредеріка возз’єдналася з чоловіком у Каїрі, а в березні до батьків приєдналися й діти. Родина підтримувала дружні стосунки з єгипетською елітою, зокрема з королевою Фарідою.</w:t>
      </w:r>
    </w:p>
    <w:p w:rsidR="00000000" w:rsidDel="00000000" w:rsidP="00000000" w:rsidRDefault="00000000" w:rsidRPr="00000000" w14:paraId="000001E5">
      <w:pPr>
        <w:pStyle w:val="Heading3"/>
        <w:rPr/>
      </w:pPr>
      <w:r w:rsidDel="00000000" w:rsidR="00000000" w:rsidRPr="00000000">
        <w:rPr>
          <w:rtl w:val="0"/>
        </w:rPr>
        <w:t xml:space="preserve">Повернення до Греції</w:t>
      </w:r>
    </w:p>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завершення Другої світової війни хитка політична ситуація в Греції та протистояння між комуністами й консервативними силами дали прихильникам монархії змогу повернутися до влади – це сталося після парламентських виборів 1946 року.</w:t>
      </w:r>
    </w:p>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Прем’єр-міністр Костянтинос Цалдаріс організував референдум 1 вересня 1946 року, на якому більшість виборців підтримала відновлення монархії та повернення короля Георга II.</w:t>
      </w:r>
    </w:p>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Королівська родина знову зібралася в Елевсіні, а за кілька днів Костянтин із сестрами повернувся до Греції. Підпливаючи до порту Пірей, малий Костянтин побачив Школу військово-морських кадетів: на фасаді будівлі красувалася королівська корона, і, за спогадами сучасників, хлопчик подумав, що це і є королівський палац.</w:t>
      </w:r>
    </w:p>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розпал громадянської війни, 1 квітня 1947 року, помер король Георг II. Батько Костянтина зійшов на престол як король Павло I, а сам Костянтин у шість років став спадкоємцем корони. Незабаром він разом із родиною переїхав із Псіхіко до палацу в Татої.</w:t>
      </w:r>
    </w:p>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Перші роки батькового правління майже не змінили повсякдення принца. Костянтина й сестер виховували доволі просто, а чільне місце у вихованні посідало живе спілкування з батьками, які намагалися проводити з дітьми якомога більше часу.</w:t>
      </w:r>
    </w:p>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Під наглядом британських гувернанток і вчителів діти розмовляли грецькою та англійською. До дев’яти років Костянтин навчався разом із Софією, Іриною та іншими дітьми із заможних афінських буржуазних родин на віллі в Псіхіко.</w:t>
      </w:r>
    </w:p>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Потім Павло взявся цілеспрямовано готувати сина до престолу. Костянтин навчався в Національному навчальному закладі Анавритон – першому грецькому інтернаті західноєвропейського зразка, заснованому 1949 року саме для того, щоб спадкоємець престолу здобув належне грецьке виховання.</w:t>
      </w:r>
    </w:p>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Від 1955 року Костянтин служив в усіх трьох видах Збройних сил Греції та навчався у відповідних військових училищах. Він також пройшов вишкіл у Школі спеціального озброєння військово-повітряних сил НАТО в Німеччині й відвідував заняття на юридичному факультеті Афінського національного університету імені Каподистрії. Того ж 1955 року йому надали титул герцога Спартанського.</w:t>
      </w:r>
    </w:p>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 Різдво 1958 року король Павло подарував синові вітрильник класу «Lightning». На літніх Олімпійських іграх 1960 року в Римі Костянтин змагався у вітрильних перегонах на яхті класу «Dragon», а на церемонії відкриття ніс прапор грецької олімпійської збірної.</w:t>
      </w:r>
    </w:p>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тому ж класі «Dragon» Костянтин і здобув золоту олімпійську медаль – першу для Греції після перемоги Костаса Циклітіра на Іграх 1912 року в Стокгольмі. Він був стерновим яхти «Нерей», а разом із ним у екіпажі виступали Одіссеас Ескідзоглу та Георгіос Заїміс.</w:t>
      </w:r>
    </w:p>
    <w:bookmarkStart w:colFirst="0" w:colLast="0" w:name="nggyg9b7c43h" w:id="17"/>
    <w:bookmarkEnd w:id="17"/>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Костянтин захоплювався й іншими видами спорту: плаванням, стрільбою, верховою їздою, мав чорний пояс із карате, цікавився сквошем, легкою атлетикою, баскетболом і хокеєм на траві. На чемпіонатах Греції зі сквошу він неодноразово посідав другі й треті місця в парному розряді.</w:t>
      </w:r>
    </w:p>
    <w:p w:rsidR="00000000" w:rsidDel="00000000" w:rsidP="00000000" w:rsidRDefault="00000000" w:rsidRPr="00000000" w14:paraId="000001F1">
      <w:pPr>
        <w:pStyle w:val="Heading3"/>
        <w:rPr/>
      </w:pPr>
      <w:r w:rsidDel="00000000" w:rsidR="00000000" w:rsidRPr="00000000">
        <w:rPr>
          <w:rtl w:val="0"/>
        </w:rPr>
        <w:t xml:space="preserve">Правління</w:t>
      </w:r>
    </w:p>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1964 року здоров’я Павла I різко погіршилося: у короля діагностували рак шлунка, а в лютому він переніс операцію з приводу виразки. Через тяжкий стан Павло видав указ, яким передав свої повноваження спадкоємцеві престолу, і Костянтин став регентом Греції.</w:t>
      </w:r>
    </w:p>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Під час недовгого регентства Костянтин здебільшого обмежувався підписанням указів і законодавчих актів – зокрема документів про призначення членів уряду та прийняття їхніх відставок.</w:t>
      </w:r>
    </w:p>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Шостого березня 1964 року Павло помер, і 24-річний Костянтин успадкував престол як король еллінів.</w:t>
      </w:r>
    </w:p>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Ще спадкоємцем він зумів створити навколо себе на диво прихильну суспільну атмосферу. Оновлення, яке він, здавалося, обіцяв королівському дворові, разом з його олімпійським тріумфом у Римі живило щирі сподівання на нового монарха.</w:t>
      </w:r>
    </w:p>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 престол він зійшов під ім’ям Костянтин II. Того ж дня він склав присягу перед парламентом і став верховним головнокомандувачем Збройних сил.</w:t>
      </w:r>
    </w:p>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Під час церемонії присяги король звернувся до народу: «Обіцяю служити батьківщині з повною відданістю і всіма своїми силами, бути пильним охоронцем вільних інституцій демократичного державного ладу».</w:t>
      </w:r>
    </w:p>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Сходження Костянтина на престол збіглося з нещодавнім обранням центриста Георгіоса Папандреу прем’єр-міністром, що поклало край одинадцятирічному правлінню правих сил, представлених Національним радикальним союзом. Багато хто сподівався, що молодий король і новий прем’єр разом здолають давні політичні чвари.</w:t>
      </w:r>
    </w:p>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Спершу співпраця між королем і Папандреу видавалася безхмарною. Прем’єр навіть погодився призначити Петроса Гарофаліаса міністром національної оборони, а Іоанніса Геннімату – начальником Генерального штабу сухопутних військ; обидва були прихильні до палацу.</w:t>
      </w:r>
    </w:p>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Проте вже у вересні 1964 року, коли ще ніщо не віщувало конфлікту з Папандреу, Костянтин запитав посла США в Греції Генрі Лабуїса, чи не хотів би той «позбутися» прем’єра. Щоправда, король одразу застеріг, що наразі це неможливо. Уже тоді було видно: поступатися обраній владі бодай часткою своїх повноважень він не збирався.</w:t>
      </w:r>
    </w:p>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Ця тема знову зринула в їхніх розмовах у січні 1965 року. Тоді ще не було й натяку на так звану справу АСПІДА, однак Костянтин заявив, що принаймні поки що не вважає можливим дослухатися до порад діяти проти уряду, який мав вагому підтримку населення.</w:t>
      </w:r>
    </w:p>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Ситуація стрімко змінилася через суперечку навколо посади міністра національної оборони й наміру замінити начальника Генштабу сухопутних військ. У розпал кризи довкола справи АСПІДА Папандреу, що вже дістав вотум довіри парламенту, вирішив усунути Геннімату, чиє призначення на чолі армії від початку викликало спротив навіть у правлячій партії.</w:t>
      </w:r>
    </w:p>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Геннімата повідомив про це короля, і той виступив проти заміни – Папандреу відступив. Натомість прем’єр захотів усунути з посади міністра оборони Гарофаліаса й особисто очолити відомство, але той, діючи в згоді з палацом, відмовився подавати у відставку.</w:t>
      </w:r>
    </w:p>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Король так само відмовлявся призначати нового міністра. Свою позицію він пояснював чутками про причетність прем’єрового сина, Андреаса Папандреу, до справи АСПІДА, розслідування якої вело саме Міністерство національної оборони.</w:t>
      </w:r>
    </w:p>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Костянтин запропонував передати цю справу до Міністерства юстиції, після чого Папандреу міг би очолити оборонне відомство. Прем’єр цю пропозицію відкинув.</w:t>
      </w:r>
    </w:p>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Упродовж наступних днів, між 8 і 14 липня, Костянтин надіслав Георгіосу Папандреу три листи, витримані в повчальному, а подекуди й образливому тоні. Тоді король перебував у палаці Мон-Репо на острові Корфу, де королева Анна-Марія готувалася народити їхню первістку – принцесу Алексію.</w:t>
      </w:r>
    </w:p>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останньої запланованої зустрічі в Мон-Репо Папандреу, вважаючи неприпустимим становище прем’єра, який не може очолити обране ним міністерство й фактично є «прем’єром під забороною», 15 липня 1965 року подав у відставку.</w:t>
      </w:r>
    </w:p>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Услід за його відставкою партію Союз центру залишили щонайменше 39 депутатів. За оцінкою Костянтіноса Міцотакіса, обидві сторони виявили невиправдану непоступливість.</w:t>
      </w:r>
    </w:p>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Костянтин доручив сформувати новий уряд голові парламенту Георгіосу Атанасіадісу-Новасу. Кабінет склали з депутатів-відступників, невдоволених Папандреу.</w:t>
      </w:r>
    </w:p>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Невдовзі тисячі людей вийшли на вулиці, протестуючи проти королівського рішення, і ці безпрецедентні демонстрації переросли в сутички з поліцією.</w:t>
      </w:r>
    </w:p>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Оскільки Костянтин особисто вплутався в кризу й відкрито протистояв Папандреу, протести – наймасовіші, найтриваліші й найзапальніші від 1944 року – зазвучали виразними антимонархічними гаслами. Сам інститут монархії дедалі більше ставав предметом політичного двобою.</w:t>
      </w:r>
    </w:p>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Уряд Новаса не здобув вотуму довіри парламенту й 5 серпня 1965 року пішов у відставку. Дві найбільші партії – Національний радикальний союз і Союз центру – закликали короля оголосити вибори, проте Костянтин і далі призначав нестабільні уряди.</w:t>
      </w:r>
    </w:p>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Вихід із кризи намітився аж 20 грудня 1966 року, коли Папандреу, лідер Національного радикального союзу Панайотіс Канеллопулос і сам Костянтин дійшли згоди. Домовилися провести вибори за простою пропорційною системою і, хоч би яким був їхній результат, не змінювати структуру армійського командування.</w:t>
      </w:r>
    </w:p>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Вибори призначили на 28 травня 1967 року. Очікували, що переможе Союз центру Георгіоса Папандреу.</w:t>
      </w:r>
    </w:p>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Разом із вищими офіцерами король Костянтин обмірковував власний державний переворот, покликаний повалити уряд і встановити диктатуру. Задум королівського втручання в державний лад визрівав ще від липня 1965 року. Понад рік Костянтин, здавалося, відхиляв пропозиції авторитарних кіл щодо так званого «відхилення від конституційного ладу»; політичні події тимчасово відсунули цей сценарій, та на початку 1967 року він знову став на порядку денному.</w:t>
      </w:r>
    </w:p>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Із цією метою король намагався промацати позицію посла США Філіпса Талбота, однак американський дипломат щоразу уникав будь-яких зобов’язань щодо підтримки Сполученими Штатами можливого перевороту.</w:t>
      </w:r>
    </w:p>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Незадовго до травневих виборів 1967 року Костянтин задумав запобігти ймовірній перемозі антимонархічних партій, установивши так звану «велику хунту» генералів. Проте його випередив переворот, здійснений полковниками.</w:t>
      </w:r>
    </w:p>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Переворот 21 квітня 1967 року, вочевидь, заскочив зненацька і самого короля, і американського посла, який спершу навіть припустив, що за змовою стоїть молодий монарх.</w:t>
      </w:r>
    </w:p>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Ніколаос Макарезос і Стиліанос Паттакос стверджували, буцімто начальник Генштабу сухопутних військ Григоріос Спандідакіс за наказом палацу розробив план повалення уряду. Сам Костянтин це заперечував.</w:t>
      </w:r>
    </w:p>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Спираючись на матеріали слідства у справі про переворот і на свідчення Панайотіса Канеллопулоса 1975 року, історик і письменник Солон Григоріадіс дійшов висновку, що король такого перевороту не готував.</w:t>
      </w:r>
    </w:p>
    <w:bookmarkStart w:colFirst="0" w:colLast="0" w:name="xcakowrc65i0" w:id="18"/>
    <w:bookmarkEnd w:id="18"/>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Британський консервативний політик Кріс Вудгауз теж називав «безсумнівно неправдивими» твердження, нібито в розмовах із Талботом Костянтин розглядав можливість диктатури. Втім, історик Могенс Пелт пояснює цю позицію прагненням монархіста Вудгауза оборонити репутацію короля.</w:t>
      </w:r>
    </w:p>
    <w:p w:rsidR="00000000" w:rsidDel="00000000" w:rsidP="00000000" w:rsidRDefault="00000000" w:rsidRPr="00000000" w14:paraId="00000210">
      <w:pPr>
        <w:pStyle w:val="Heading3"/>
        <w:rPr/>
      </w:pPr>
      <w:r w:rsidDel="00000000" w:rsidR="00000000" w:rsidRPr="00000000">
        <w:rPr>
          <w:rtl w:val="0"/>
        </w:rPr>
        <w:t xml:space="preserve">Переворот 21 квітня 1967 року</w:t>
      </w:r>
    </w:p>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ніч із 20 на 21 квітня 1967 року в Греції спалахнув військовий переворот. О 2:30 контрадмірал у відставці Атанасіос Спанідіс сповістив короля про підозріле пересування військ і запропонував відвести флот на Крит, щоб сформувати там законний уряд.</w:t>
      </w:r>
    </w:p>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Згодом королю зателефонував міністр громадського порядку Георгіос Ралліс із центру оперативного реагування жандармерії в Марусі. Поки ще був час, він радив перекинути з провінції вірні владі частини – насамперед авіаційні, адже серед військово-повітряних сил заколотники не мали значної опори. Обидві пропозиції Костянтин рішуче відкинув.</w:t>
      </w:r>
    </w:p>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Тим часом піхота й танки оточили палац у Татої, фактично ізолювавши короля. Заколотники вже заарештували його найближчого радника Міхаїла Арнаутіса та начальника Генштабу сухопутних військ Григоріоса Спандідакіса.</w:t>
      </w:r>
    </w:p>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 5:30 ранку король прийняв керівників перевороту – Георгіоса Пападопулоса, Стиліаноса Паттакоса й Ніколаоса Макарезоса, які намагалися схилити його до співпраці. Костянтин відмовився з ними говорити й зажадав зустрічі зі Спандідакісом, якого невдовзі привезли до палацу.</w:t>
      </w:r>
    </w:p>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Близько полудня король прибув до будівлі Міністерства національної оборони, де розмовляв із прем’єр-міністром Панайотісом Канеллопулосом, своїм ад’ютантом Міхаїлом Арнаутісом та іншими старшими офіцерами.</w:t>
      </w:r>
    </w:p>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спогадах Костянтин згадував, що під час приватної розмови з командувачем сил спеціального призначення, бригадним генералом Дімітріосом Зафіропулосом, просив його спробувати відбити будівлю міністерства силами командос. Однак Зафіропулоса заколотники заарештували одразу ж.</w:t>
      </w:r>
    </w:p>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Зрештою близько п’ятої вечора король поступився тискові полковників і погодився привести новий уряд до присяги. Це рішення не раз критикували: лунала думка, що відмова Костянтина схвалити дії заколотників створила б для них серйозну проблему легітимності. Сам він згодом запевняв, що намагався показати свою незгоду під час офіційного фотографування «революційного» уряду – на груповому знімку він постав похмурим, а не усміхненим, як зазвичай.</w:t>
      </w:r>
    </w:p>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Заколотники мали намір поставити на чолі уряду начальника Генштабу сухопутних військ Григоріоса Спандідакіса. Але Костянтин висунув умову, щоб уряд не очолював військовий, і запропонував на посаду прем’єра консервативного колишнього прокурора Верховного суду Костянтіноса Колліаса, відданого палацові.</w:t>
      </w:r>
    </w:p>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Полковники пристали на це, розуміючи, що хоч би хто формально керував, фактична влада залишиться в їхніх руках. Спандідакіс, прихильник короля, обійняв посади віцепрем’єра та міністра національної оборони, а у збройних силах зберігалося чимало офіцерів-монархістів.</w:t>
      </w:r>
    </w:p>
    <w:p w:rsidR="00000000" w:rsidDel="00000000" w:rsidP="00000000" w:rsidRDefault="00000000" w:rsidRPr="00000000" w14:paraId="000002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листопаді 1967 року міністром закордонних справ призначили переконаного монархіста Панайотіса Піпінеліса, який упродовж усієї диктатури був посередником між королем і полковниками.</w:t>
      </w:r>
    </w:p>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Під тиском режиму Костянтин був змушений відсторонити від себе Арнаутіса, проте відмовився виконати вимогу зробити своїм особистим секретарем Костянтіноса Пападопулоса – брата полковника Георгіоса Пападопулоса.</w:t>
      </w:r>
    </w:p>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Одним із першочергових завдань диктатури стало настановлення нового, прихильного до хунти архієпископа. Задля цього влаштували усунення архієпископа Хрисостома II, який, попри тиск, уперто відмовлявся йти у відставку.</w:t>
      </w:r>
    </w:p>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Зрештою хунта спеціальним примусовим законом позбавила його сану й домоглася обрання новим архієпископом палацового архімандрита Ієроніма Коцоніса.</w:t>
      </w:r>
    </w:p>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Хоча рішення усунути чинного архієпископа ухвалила хунта, наступника, вочевидь, обирали сам король і палац. На єпископській хіротонії Ієроніма були присутні і Костянтин, і королева-мати Фредеріка.</w:t>
      </w:r>
    </w:p>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від’їзду Костянтина за кордон архієпископ Ієронім I підтримував із ним постійний зв’язок і був одним із головних посередників між Пападопулосом і королем.</w:t>
      </w:r>
    </w:p>
    <w:bookmarkStart w:colFirst="0" w:colLast="0" w:name="5u50gvk3ckxy" w:id="19"/>
    <w:bookmarkEnd w:id="19"/>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Сходження Ієроніма Коцоніса на архієпископський престол стало першим і найважливішим кроком того перевороту в Елладській православній церкві, якому посприяв Костянтин.</w:t>
      </w:r>
    </w:p>
    <w:p w:rsidR="00000000" w:rsidDel="00000000" w:rsidP="00000000" w:rsidRDefault="00000000" w:rsidRPr="00000000" w14:paraId="00000221">
      <w:pPr>
        <w:pStyle w:val="Heading3"/>
        <w:rPr/>
      </w:pPr>
      <w:r w:rsidDel="00000000" w:rsidR="00000000" w:rsidRPr="00000000">
        <w:rPr>
          <w:rtl w:val="0"/>
        </w:rPr>
        <w:t xml:space="preserve">Контрпереворот 13 грудня 1967 року</w:t>
      </w:r>
    </w:p>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Ще влітку 1967 року Костянтин заходився готувати виступ проти уряду полковників. За задумом, він мав вирушити до Салонік, де командувач III армійського корпусу був прихильником монархії, і звідти звернутися з посланням до народу.</w:t>
      </w:r>
    </w:p>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Тринадцятого грудня король у супроводі рідних і прем’єр-міністра Костянтіноса Колліаса спробував скинути полковників, влаштувавши так званий контрпереворот.</w:t>
      </w:r>
    </w:p>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Спершу він вилетів з авіабази Татої до Лариси, звідки спробував передати радіозвернення до народу – та почули його лише небагато слухачів. Після цього король подався до Кавали.</w:t>
      </w:r>
    </w:p>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Хоча Костянтин мав підтримку військово-морського флоту й більшої частини авіації, III армійський корпус у Салоніках до виступу не пристав, бо офіцерів-монархістів заарештували – зокрема командувача корпусу Перідіса та командувача бронетанкових військ Ерсельмана. Швидко далася взнаки й погана узгодженість дій авіації та флоту, а офіцери нижчих рангів, віддані диктатурі, нейтралізували генералів-монархістів. Аби уникнути кровопролиття, король вирішив припинити операцію.</w:t>
      </w:r>
    </w:p>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Опинившись у безвиході, вже наступного дня Костянтин разом із родиною, прем’єром Колліасом і командувачем військово-повітряних сил Георгіосом Антонакосом вилетів із Кавали до Рима.</w:t>
      </w:r>
    </w:p>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План повалення хунти готували поспіхом, і його зміст, найпевніше, став відомий полковникам. Одразу по тому Пападопулос обійняв посаду прем’єр-міністра, призначивши регентом генерала Георгіоса Зоїтакіса.</w:t>
      </w:r>
    </w:p>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Існує думка, що Костянтин сподівався на втручання США і що його дії були радше демонстрацією намірів, ніж повноцінним військовим виступом.</w:t>
      </w:r>
    </w:p>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Зі свідчень генерала Георгіоса Перідіса перед слідчим випливає, що ще до контрперевороту керівники хунти зважували, чи не вбити короля: «Після 13 грудня 1967 року, коли мене як заарештованого перевели до однієї з кімнат Генерального штабу сухопутних військ, мене відвідав підполковник Дімітріос Іоаннідіс, який раніше двічі служив під моїм командуванням. У загальній розмові він сказав, що передбачав спробу короля повалити їх і застерігав інших змовників такими словами: „Поранений і принижений король – це поранений орел, і він завдасть удару. Лише мертвий король міг би зміцнити революцію”».</w:t>
      </w:r>
    </w:p>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Покинувши Грецію, Костянтин оселився спершу в Римі, а згодом у Лондоні.</w:t>
      </w:r>
    </w:p>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Хоча після контрперевороту його стосунки з режимом хунти обірвалися, до 1973 року він і далі отримував королівське утримання й за кордоном представляв себе як глава грецької держави.</w:t>
      </w:r>
    </w:p>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Сам Костянтин прагнув якнайшвидшої демократизації Греції, щоб вирватися зі становища фактичного заручника режиму.</w:t>
      </w:r>
    </w:p>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вересні 1968 року заступник міністра при президії уряду хунти Костянтінос Воволініс відвідав короля в Римі й провів із ним переговори. Костянтин наполягав на давній умові: він повернеться до Греції лише тоді, коли уряд оголосить дату виборів згідно з конституцією, яку тоді саме готували до ухвалення.</w:t>
      </w:r>
    </w:p>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Того ж місяця Костянтин побував у США, де зустрівся з президентом Ліндоном Джонсоном і намагався заручитися підтримкою Вашингтона для військового втручання в Греції.</w:t>
      </w:r>
    </w:p>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Король також шукав контактів із грецькими політиками, передусім із Костянтіносом Караманлісом. Наприкінці 1968 року вони зустрілися, щоб обговорити, чи не міг би Караманліс очолити урядове формування за кордоном, – проте розмова ні до чого не привела.</w:t>
      </w:r>
    </w:p>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квітні 1969 року Костянтин як глава держави прибув до Вашингтона на похорон колишнього президента США Дуайта Ейзенхауера й під час поїздки зустрівся з багатьма американськими політиками та дипломатами.</w:t>
      </w:r>
    </w:p>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Попри всі старання, побачитися ні з президентом, ні з віцепрезидентом США йому не вдалося – лише з державним секретарем Кіссінджером. Натомість грецький віцепрем’єр Паттакос провів переговори з усіма згаданими високопосадовцями.</w:t>
      </w:r>
    </w:p>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Під час зустрічі з Паттакосом Костянтин, імовірно, просив улаштувати йому зустріч із самим Пападопулосом.</w:t>
      </w:r>
    </w:p>
    <w:bookmarkStart w:colFirst="0" w:colLast="0" w:name="w7qjp01r6csu" w:id="20"/>
    <w:bookmarkEnd w:id="20"/>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Історикиня Костянтіна Боціу вважає, що можливу популярність так званого «рішення Караманліса» Костянтин сприймав як загрозу майбутньому монархії. Водночас він, вочевидь, прагнув повернутися до Греції якнайшвидше, не висуваючи військовому режимові жодних умов. На думку американських дипломатів, король був «незначним чинником у майбутніх подіях».</w:t>
      </w:r>
    </w:p>
    <w:p w:rsidR="00000000" w:rsidDel="00000000" w:rsidP="00000000" w:rsidRDefault="00000000" w:rsidRPr="00000000" w14:paraId="00000234">
      <w:pPr>
        <w:pStyle w:val="Heading3"/>
        <w:rPr/>
      </w:pPr>
      <w:r w:rsidDel="00000000" w:rsidR="00000000" w:rsidRPr="00000000">
        <w:rPr>
          <w:rtl w:val="0"/>
        </w:rPr>
        <w:t xml:space="preserve">Виступ військово-морських сил і референдум хунти</w:t>
      </w:r>
    </w:p>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травні 1973 року старші офіцери флоту організували так званий Виступ військово-морських сил. Костянтин знав про підготовку акції, але брати в ній участь не захотів – навпаки, радив її відкласти.</w:t>
      </w:r>
    </w:p>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І все ж сама підготовка виступу дала Георгіосу Пападопулосу привід 1 червня видати установчий акт, яким скасовували монархію й оголошували референдум. На голосування виносили не саме питання про форму правління, а затвердження нової Конституції, що визначала Грецію як президентсько-парламентську республіку.</w:t>
      </w:r>
    </w:p>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 референдумі 29 липня 1973 року, результатів якого не визнала жодна політична сила, за варіант «так» нібито проголосували 78,43 % виборців, а за «ні» – 21,57 %.</w:t>
      </w:r>
    </w:p>
    <w:bookmarkStart w:colFirst="0" w:colLast="0" w:name="22tk2hmg0pjx" w:id="21"/>
    <w:bookmarkEnd w:id="21"/>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Політичні сили країни цих підсумків не визнали. Чимало політиків, зокрема Костянтінос Караманліс, уважали, що після відновлення демократії Греції варто провести новий референдум щодо форми правління.</w:t>
      </w:r>
    </w:p>
    <w:p w:rsidR="00000000" w:rsidDel="00000000" w:rsidP="00000000" w:rsidRDefault="00000000" w:rsidRPr="00000000" w14:paraId="00000239">
      <w:pPr>
        <w:pStyle w:val="Heading3"/>
        <w:rPr/>
      </w:pPr>
      <w:r w:rsidDel="00000000" w:rsidR="00000000" w:rsidRPr="00000000">
        <w:rPr>
          <w:rtl w:val="0"/>
        </w:rPr>
        <w:t xml:space="preserve">Відновлення демократії та референдум 1974 року</w:t>
      </w:r>
    </w:p>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Турецьке вторгнення на Кіпр у липні 1974 року та його наслідки повалили диктатуру. За свідченням Леонідаса Папагоса, з огляду на гостроту моменту Костянтин винайняв апартаменти в готелі «Кларіджес», щоб бути доступнішим для тих, хто хотів із ним зустрітися, і мати кращі можливості для телефонних переговорів.</w:t>
      </w:r>
    </w:p>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відновлення демократії поновили дію Конституції 1952 року – за винятком положень про форму правління. Водночас Костянтінос Караманліс оголосив референдум щодо державного устрою.</w:t>
      </w:r>
    </w:p>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Сам Караманліс, лідер консервативного табору, який традиційно підтримував монархію, не зробив жодного кроку на користь Костянтина. Домовилися, що політичні партії не братимуть участі в агітації, а дві протилежні позиції обстоюватимуть приватні особи.</w:t>
      </w:r>
    </w:p>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Зважаючи на неприязне ставлення спершу уряду національної єдності, а потім і уряду Караманліса, колишній король вирішив не повертатися до країни.</w:t>
      </w:r>
    </w:p>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26 листопада в ефірі пролунало його попередньо записане звернення, а 6 грудня показали телевізійний виступ до грецького народу. Серед іншого Костянтин заявив, що поважатиме результат референдуму, хоч би яким той був.</w:t>
      </w:r>
    </w:p>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 референдумі, що відбувся невдовзі, 69,2 % громадян висловилися за республіку без монарха, а 30,8 % – за конституційну монархію.</w:t>
      </w:r>
    </w:p>
    <w:bookmarkStart w:colFirst="0" w:colLast="0" w:name="idt6033750ub" w:id="22"/>
    <w:bookmarkEnd w:id="22"/>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Оголошені підсумки Костянтин визнав у спеціальній заяві.</w:t>
      </w:r>
    </w:p>
    <w:p w:rsidR="00000000" w:rsidDel="00000000" w:rsidP="00000000" w:rsidRDefault="00000000" w:rsidRPr="00000000" w14:paraId="00000241">
      <w:pPr>
        <w:pStyle w:val="Heading3"/>
        <w:rPr/>
      </w:pPr>
      <w:r w:rsidDel="00000000" w:rsidR="00000000" w:rsidRPr="00000000">
        <w:rPr>
          <w:rtl w:val="0"/>
        </w:rPr>
        <w:t xml:space="preserve">Життя за кордоном після 1974 року</w:t>
      </w:r>
    </w:p>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референдуму Костянтин залишився в Лондоні, де прожив наступні чотири десятиліття. Повідомляли, що в перші роки після скасування монархії та припинення королівського утримання він зазнавав фінансової скрути. Зарадити їй допомогли продаж успадкованої від матері Фредеріки нерухомості в Німеччині, а також рухоме й нерухоме майно, яке дружина Анна-Марія дістала у спадок після смерті свого батька.</w:t>
      </w:r>
    </w:p>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 архіву Костянтіноса Караманліса випливає, що у 1975–1978 роках колишній король нібито брав участь у змовах задля повалення обраного уряду. Згідно з інформаційними записками для прем’єра Караманліса, Костянтин через свого ад’ютанта Міхаїла Арнаутіса не раз намагався залучити офіцерів армійських корпусів до перевороту, який мав усунути прем’єр-міністра й повернути колишнього короля на престол.</w:t>
      </w:r>
    </w:p>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Ці відомості, схоже, підтверджував і британський уряд, що встановив прослуховування в помешканні Костянтина, записуючи його розмови й перехоплюючи телефонні дзвінки. Уряд Караманліса зажадав від британської влади офіційно застерегти колишнього короля, однак та відмовилася – з огляду на його особисті зв’язки з британською королівською родиною.</w:t>
      </w:r>
    </w:p>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Як повідомляли, прем’єр-міністр Джеймс Каллаган зробив Костянтину відповідні застереження особисто, під час їхньої зустрічі. Грецький уряд, зі свого боку, надіслав до нього двох представників, щоб переконати припинити будь-яку змовницьку діяльність.</w:t>
      </w:r>
    </w:p>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 документами архіву Караманліса, під час зустрічі з урядовими посланцями колишній король заперечував, що готує якийсь переворот. Маркезініс, однак, зауважував: хоч спершу Костянтин і визнав результати референдуму, згодом він почав прагнути відновлення монархії.</w:t>
      </w:r>
    </w:p>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1981 року, діставши спеціальний дозвіл уряду, він уперше після втечі 1967 року на кілька годин відвідав Грецію – щоб бути присутнім на похороні своєї матері Фредеріки.</w:t>
      </w:r>
    </w:p>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1993 року Костянтин із родиною знову навідався до Греції. Під час круїзу грецькими островами за його судном стежили військові кораблі. Його подорож Лаконією та й загалом перебування в країні викликали гостру реакцію і були оцінені як невдалі, ще й загостривши суперечку про королівське майно. Висловлювали думку, що саме цей візит став головною причиною ухваленого урядом Папандреу закону № 2215/1994, за яким Костянтина позбавили прав на королівське майно, грецького громадянства та паспорта.</w:t>
      </w:r>
    </w:p>
    <w:bookmarkStart w:colFirst="0" w:colLast="0" w:name="tcn263gpbr0i" w:id="23"/>
    <w:bookmarkEnd w:id="23"/>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січні 2007 року аукціонний дім Christie’s виставив на продаж 850 предметів – картини, вироби Fabergé та меблі з колекції короля Георга I. Аукціон обурив громадськість, адже ці речі вважали частиною культурної спадщини Греції. Колишній король запевняв, що їх продали ще 1991 року, хоча лунала думка, що справжнім продавцем був саме він.</w:t>
      </w:r>
    </w:p>
    <w:p w:rsidR="00000000" w:rsidDel="00000000" w:rsidP="00000000" w:rsidRDefault="00000000" w:rsidRPr="00000000" w14:paraId="0000024A">
      <w:pPr>
        <w:pStyle w:val="Heading3"/>
        <w:rPr/>
      </w:pPr>
      <w:r w:rsidDel="00000000" w:rsidR="00000000" w:rsidRPr="00000000">
        <w:rPr>
          <w:rtl w:val="0"/>
        </w:rPr>
        <w:t xml:space="preserve">Колишня королівська власність і боротьба за неї</w:t>
      </w:r>
    </w:p>
    <w:p w:rsidR="00000000" w:rsidDel="00000000" w:rsidP="00000000" w:rsidRDefault="00000000" w:rsidRPr="00000000" w14:paraId="000002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того як 1973 року хунта полковників проголосила республіку без монарха, вийшов законодавчий декрет № 225/1973, за яким королівська власність переходила до грецької держави. На покриття цієї експропріації хунта внесла 120 мільйонів драхм компенсації, проте члени колишньої королівської родини відмовилися взяти ці кошти.</w:t>
      </w:r>
    </w:p>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падіння диктатури уряд Караманліса законодавчим декретом № 72/1974 передав управління майном спеціальній комісії із семи осіб. Вона порядкувала ним і впродовж 1980-х років, а тоді передала свої обов’язки управителю королівського майна, адміралу Маріосу Ставрідісу.</w:t>
      </w:r>
    </w:p>
    <w:p w:rsidR="00000000" w:rsidDel="00000000" w:rsidP="00000000" w:rsidRDefault="00000000" w:rsidRPr="00000000" w14:paraId="000002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 врядування ПАСОК між урядом Папандреу й колишньою королівською родиною точилися переговори, але й вони нічого не дали.</w:t>
      </w:r>
    </w:p>
    <w:p w:rsidR="00000000" w:rsidDel="00000000" w:rsidP="00000000" w:rsidRDefault="00000000" w:rsidRPr="00000000" w14:paraId="000002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1991 року уряд Костянтіноса Міцотакіса уклав із колишнім королем угоду щодо рухомого та нерухомого королівського майна. За цією угодою, затвердженою законом № 2086/1992, більшу частину нерухомої королівської власності в Греції передавали некомерційному фондові. Натомість королю повертали палац у Татої та 4000 стреммів земель маєтку, врегульовували його податкові зобов’язання й дозволяли вивезти з країни чималу частину рухомого майна. Мон-Репо та Полідендрі угода не стосувалася – про ці об’єкти в ній навіть не згадувалося.</w:t>
      </w:r>
    </w:p>
    <w:p w:rsidR="00000000" w:rsidDel="00000000" w:rsidP="00000000" w:rsidRDefault="00000000" w:rsidRPr="00000000" w14:paraId="000002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Ще в лютому 1991 року колишній король, отримавши дозвіл уряду, вивіз до Великої Британії дев’ять контейнерів із речами з Татої. Частину з них у наступні роки продали колекціонерам та аукціонним домам.</w:t>
      </w:r>
    </w:p>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Закон уряду Міцотакіса викликав різку реакцію громадськості й опозиції: його критикували як скандально вигідний для колишнього короля.</w:t>
      </w:r>
    </w:p>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1994 року уряд Андреаса Папандреу законом № 2215/1994 скасував угоду 1992 року й позбавив Костянтина нерухомої власності в Греції та грецького громадянства. Уряд виходив із того, що королівське майно вже було законно експропрійоване декретом полковницької хунти.</w:t>
      </w:r>
    </w:p>
    <w:p w:rsidR="00000000" w:rsidDel="00000000" w:rsidP="00000000" w:rsidRDefault="00000000" w:rsidRPr="00000000" w14:paraId="000002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тексті закону колишнього короля йменували Костянтином Глюксбургом. Водночас від членів родини вимагали зареєструвати прізвище в органах цивільного стану – як умову відновлення грецького громадянства. Закон критикували за низку юридичних вад.</w:t>
      </w:r>
    </w:p>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Колишня королівська родина звернулася спершу до цивільних судів, а тоді – до Державної ради. Пленум Ареопагу рішенням № 1/1996 став на бік Костянтина, визнавши закон неконституційним, однак пленум Державної ради в низці рішень дійшов протилежного висновку, визнавши його положення такими, що відповідають Конституції.</w:t>
      </w:r>
    </w:p>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Суперечність між двома найвищими судами передали на розгляд Вищого спеціального суду. Він пристав на позицію Державної ради щодо конституційності закону й остаточно розв’язав спірне питання.</w:t>
      </w:r>
    </w:p>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21 жовтня 1994 року колишній король Костянтин і вісім членів колишньої королівської родини звернулися до Європейської комісії з прав людини у Страсбурзі. Вони доводили, що вилучення майна без компенсації порушило їхнє право власності; що застосування закону № 2215/1994 та встановлені ним умови набуття громадянства були принизливим поводженням; що стаття 8 цього закону, нав’язуючи їм прізвище «Глюксбург», порушувала їхні особисті права; а стаття 6 – право на справедливий суд.</w:t>
      </w:r>
    </w:p>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Звернення підписали, зокрема, професорка Лондонської школи економіки Розалін Гіггінс, яка згодом очолила Міжнародний суд ООН у Гаазі, та член Конституційної ради Франції Жорж Ведель. Основну роботу із захисту заявників виконували лорд Лестер і Натен Арнауті, яким допомагали адвокати Бравос та Апостолос Георгіадіс.</w:t>
      </w:r>
    </w:p>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жовтні 1998 року Європейська комісія визнала прийнятною лише ту частину заяви, що стосувалася майнових прав, відхиливши решту вимог. Вона також відхилила заяви більшості членів родини, залишивши серед заявників колишнього короля Костянтина, принцесу Ірину та принцесу Катерину.</w:t>
      </w:r>
    </w:p>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Справу передали до Європейського суду з прав людини. Представники грецької держави, зокрема, наголошували, що від моменту набуття спірного майна заявники ніколи не сплачували ані податків, ані інших належних державі платежів, а також що значну частину земель тих маєтків становив ліс, який через обмежені можливості використання мав невисоку ринкову вартість.</w:t>
      </w:r>
    </w:p>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листопаді 2002 року ЄСПЛ визнав Грецію винною в порушенні статті 1 Першого протоколу до Європейської конвенції з прав людини й присудив заявникам 13,7 мільйона євро компенсації, з яких 11 мільйонів належали колишньому королю. Сама ж колишня королівська родина вимагала майже 500 мільйонів.</w:t>
      </w:r>
    </w:p>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Компенсацію виплатили через податкове управління Ахарнеса в березні 2003 року. Кошти держава виділила зі статті бюджету «стихійні лиха», зробивши тим самим політичний натяк. Документ про виплату видало податкове управління Ахарнеса як територіально компетентний орган, адже останнім місцем проживання Костянтина в Греції вважався палац у Татої.</w:t>
      </w:r>
    </w:p>
    <w:bookmarkStart w:colFirst="0" w:colLast="0" w:name="z5hwlgfwj9ij" w:id="24"/>
    <w:bookmarkEnd w:id="24"/>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Отримавши кошти через уповноваженого адвоката, Костянтин оголосив про створення в Ліхтенштейні фонду «Анна-Марія», що мав спрямовувати компенсацію на доброчинність. Утім, діяльність цього фонду лишилася маловідомою.</w:t>
      </w:r>
    </w:p>
    <w:p w:rsidR="00000000" w:rsidDel="00000000" w:rsidP="00000000" w:rsidRDefault="00000000" w:rsidRPr="00000000" w14:paraId="0000025C">
      <w:pPr>
        <w:pStyle w:val="Heading3"/>
        <w:rPr/>
      </w:pPr>
      <w:r w:rsidDel="00000000" w:rsidR="00000000" w:rsidRPr="00000000">
        <w:rPr>
          <w:rtl w:val="0"/>
        </w:rPr>
        <w:t xml:space="preserve">Питання прізвища</w:t>
      </w:r>
    </w:p>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1994 року уряд Андреаса Папандреу ухвалив закон № 2215/1994, яким позбавив колишнього короля Костянтина та членів його родини грецьких паспортів і громадянства, водночас установивши спеціальну процедуру його відновлення. Для цього Костянтин і його рідні мали беззастережно визнати державний лад у формі парламентської республіки з президентом, зректися будь-яких титулів, а також заявити ім’я, прізвище й усі інші дані, потрібні для внесення до реєстру громадян.</w:t>
      </w:r>
    </w:p>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тому ж законі колишнього короля називали Костянтином Глюксбургом. Він відмовився обрати собі прізвище, пояснюючи, що ніколи його не мав і не визнає прізвища «Глюксбург». За собою він залишав титул «короля», а за дітьми – титули принців.</w:t>
      </w:r>
    </w:p>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Щодо прізвища Костянтин і його рідні також звернулися до Європейської комісії з прав людини. Вони стверджували, що закон № 2215/1994 нав’язує їм прізвище «Глюксбург», а сама вимога офіційно заявити прізвище є невиправданим втручанням у приватне життя. Комісія більшістю голосів відхилила цю частину заяви як необґрунтовану.</w:t>
      </w:r>
    </w:p>
    <w:bookmarkStart w:colFirst="0" w:colLast="0" w:name="lm7cpgadt008" w:id="25"/>
    <w:bookmarkEnd w:id="25"/>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Костянтин і його родина мали дипломатичні паспорти Данії як нащадки данського короля Крістіана IX, а сам він подорожував під ім’ям Constantine de Grecia – «Костянтин Грецький». У колі королівських родин до нього зверталися «Ваша Величносте», і, судячи з усього, він і сам того бажав. Королем Костянтином, зі звертанням «Його Величність», його називали й Міжнародний олімпійський комітет, Міжнародна федерація вітрильного спорту та Міжнародний союз сучасного п’ятиборства.</w:t>
      </w:r>
    </w:p>
    <w:p w:rsidR="00000000" w:rsidDel="00000000" w:rsidP="00000000" w:rsidRDefault="00000000" w:rsidRPr="00000000" w14:paraId="00000261">
      <w:pPr>
        <w:pStyle w:val="Heading3"/>
        <w:rPr/>
      </w:pPr>
      <w:r w:rsidDel="00000000" w:rsidR="00000000" w:rsidRPr="00000000">
        <w:rPr>
          <w:rtl w:val="0"/>
        </w:rPr>
        <w:t xml:space="preserve">Шлюб і родина</w:t>
      </w:r>
    </w:p>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п’ятницю, 18 вересня 1964 року, сотні тисяч людей заповнили центральні вулиці Афін, щоб побачити весілля наймолодшого королівського подружжя у світі – 24-річного Костянтина та 18-річної Анни-Марії. У присутності всього Священного синоду архієпископ Хрисостом II благословив обручки молодят, і Фредеріка одягнула їх їм на пальці. Протягом усього обряду двоє принців тримали над головами наречених оздоблені діамантами вінці. Із пагорба Лікавітос пролунав 101 гарматний залп, після чого центральними вулицями Афін пройшла весільна процесія. У королівського подружжя народилося дві доньки й троє синів:</w:t>
      </w:r>
    </w:p>
    <w:p w:rsidR="00000000" w:rsidDel="00000000" w:rsidP="00000000" w:rsidRDefault="00000000" w:rsidRPr="00000000" w14:paraId="00000263">
      <w:pPr>
        <w:numPr>
          <w:ilvl w:val="0"/>
          <w:numId w:val="16"/>
        </w:numPr>
        <w:ind w:left="720" w:hanging="480"/>
        <w:rPr/>
      </w:pPr>
      <w:r w:rsidDel="00000000" w:rsidR="00000000" w:rsidRPr="00000000">
        <w:rPr>
          <w:rtl w:val="0"/>
        </w:rPr>
        <w:t xml:space="preserve">Алексія, принцеса Греції та Данії, народилася 10 липня 1965 року в Мон-Репо на острові Корфу. 9 липня 1999 року в Лондоні вона одружилася з Карлосом Моралесом Кінтаною; у подружжя четверо дітей.</w:t>
      </w:r>
    </w:p>
    <w:p w:rsidR="00000000" w:rsidDel="00000000" w:rsidP="00000000" w:rsidRDefault="00000000" w:rsidRPr="00000000" w14:paraId="00000264">
      <w:pPr>
        <w:numPr>
          <w:ilvl w:val="0"/>
          <w:numId w:val="16"/>
        </w:numPr>
        <w:ind w:left="720" w:hanging="480"/>
        <w:rPr/>
      </w:pPr>
      <w:r w:rsidDel="00000000" w:rsidR="00000000" w:rsidRPr="00000000">
        <w:rPr>
          <w:rtl w:val="0"/>
        </w:rPr>
        <w:t xml:space="preserve">Павло, спадкоємний принц Греції та принц Данії, народився 20 травня 1967 року в Татої. 1 липня 1995 року в Лондоні він одружився з Марі-Шанталь Міллер; у них п’ятеро дітей.</w:t>
      </w:r>
    </w:p>
    <w:p w:rsidR="00000000" w:rsidDel="00000000" w:rsidP="00000000" w:rsidRDefault="00000000" w:rsidRPr="00000000" w14:paraId="00000265">
      <w:pPr>
        <w:numPr>
          <w:ilvl w:val="0"/>
          <w:numId w:val="16"/>
        </w:numPr>
        <w:ind w:left="720" w:hanging="480"/>
        <w:rPr/>
      </w:pPr>
      <w:r w:rsidDel="00000000" w:rsidR="00000000" w:rsidRPr="00000000">
        <w:rPr>
          <w:rtl w:val="0"/>
        </w:rPr>
        <w:t xml:space="preserve">Ніколаос, принц Греції та Данії, народився 1 жовтня 1969 року в Римі. 25 серпня 2010 року на острові Спеце він одружився з Татьяною Блатнік; 2024 року подружжя розлучилося.</w:t>
      </w:r>
    </w:p>
    <w:p w:rsidR="00000000" w:rsidDel="00000000" w:rsidP="00000000" w:rsidRDefault="00000000" w:rsidRPr="00000000" w14:paraId="00000266">
      <w:pPr>
        <w:numPr>
          <w:ilvl w:val="0"/>
          <w:numId w:val="16"/>
        </w:numPr>
        <w:ind w:left="720" w:hanging="480"/>
        <w:rPr/>
      </w:pPr>
      <w:r w:rsidDel="00000000" w:rsidR="00000000" w:rsidRPr="00000000">
        <w:rPr>
          <w:rtl w:val="0"/>
        </w:rPr>
        <w:t xml:space="preserve">Теодора народилася 9 червня 1983 року в Лондоні. 28 вересня 2024 року вона одружилася з Метью Кумаром у кафедральному соборі Афін.</w:t>
      </w:r>
    </w:p>
    <w:p w:rsidR="00000000" w:rsidDel="00000000" w:rsidP="00000000" w:rsidRDefault="00000000" w:rsidRPr="00000000" w14:paraId="00000267">
      <w:pPr>
        <w:numPr>
          <w:ilvl w:val="0"/>
          <w:numId w:val="16"/>
        </w:numPr>
        <w:ind w:left="720" w:hanging="480"/>
        <w:rPr/>
      </w:pPr>
      <w:r w:rsidDel="00000000" w:rsidR="00000000" w:rsidRPr="00000000">
        <w:rPr>
          <w:rtl w:val="0"/>
        </w:rPr>
        <w:t xml:space="preserve">Філіп народився 26 квітня 1986 року в Лондоні. 12 грудня 2020 року він уклав цивільний шлюб із Ніною Флор у Санкт-Моріці у Швейцарії, а 23 жовтня 2021 року відбулося їхнє церковне вінчання в Афінському кафедральному соборі.</w:t>
      </w:r>
    </w:p>
    <w:bookmarkStart w:colFirst="0" w:colLast="0" w:name="xo4exfr2gwzn" w:id="26"/>
    <w:bookmarkEnd w:id="26"/>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Костянтин був споріднений із багатьма європейськими королівськими родинами. Королю Великої Британії Карлу III він доводився троюрідним братом, адже їхнім спільним прадідом був король Греції Георг I. Король Норвегії Гаральд V і король Швеції Карл XVI Густав були його четвероюрідними братами. Крім того, Костянтин був дядьком короля Іспанії Феліпе VI, сина його сестри – королеви Софії, а королева Данії Маргрете II доводилася сестрою його дружині Анні-Марії.</w:t>
      </w:r>
    </w:p>
    <w:p w:rsidR="00000000" w:rsidDel="00000000" w:rsidP="00000000" w:rsidRDefault="00000000" w:rsidRPr="00000000" w14:paraId="00000269">
      <w:pPr>
        <w:pStyle w:val="Heading3"/>
        <w:rPr/>
      </w:pPr>
      <w:r w:rsidDel="00000000" w:rsidR="00000000" w:rsidRPr="00000000">
        <w:rPr>
          <w:rtl w:val="0"/>
        </w:rPr>
        <w:t xml:space="preserve">Останні роки</w:t>
      </w:r>
    </w:p>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2013 року Костянтин остаточно повернувся до Греції й оселився в заміському будинку в Порто-Хелі. У 2015-му разом із газетою «То Віма» вийшла його автобіографія. А 2022 року через проблеми зі здоров’ям він перебрався до квартири в центрі Афін.</w:t>
      </w:r>
    </w:p>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Костянтин помер 10 січня 2023 року у віці 82 років в афінській лікарні «Ігея», де лікувався від тяжких недуг. За рішенням уряду його поховали як приватну особу, без почестей, передбачених для глави держави. Відспівування відбулося в Афінському кафедральному соборі, а спочив Костянтин поряд із батьками на Королівському кладовищі в Татої.</w:t>
      </w:r>
    </w:p>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 рішенням Олімпійського комітету Греції та Міжнародного олімпійського комітету прапори на Панафінейському стадіоні й біля офісів обох організацій до дня похорону приспустили. За розпорядженням королеви Данії Маргрете II так само вчинили в королівських палацах Копенгагена.</w:t>
      </w:r>
    </w:p>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день похорону, 16 січня, тисячі людей прийшли попрощатися з Костянтином у каплиці Святого Елевтерія на площі Мітрополеос. Його труну вкривав грецький прапор.</w:t>
      </w:r>
    </w:p>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Потім у головному кафедральному соборі відбулося відспівування, яке очолив архієпископ Ієронім II у співслужінні дванадцяти митрополитів Священного синоду. Після богослужіння прощальну промову виголосив син покійного – Павло.</w:t>
      </w:r>
    </w:p>
    <w:p w:rsidR="00000000" w:rsidDel="00000000" w:rsidP="00000000" w:rsidRDefault="00000000" w:rsidRPr="00000000" w14:paraId="000002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Уряд представляли віцепрем’єр Панайотіс Пікрамменос і міністерка культури Ліна Мендоні, а Олімпійський комітет Греції – його голова Спірос Капралос.</w:t>
      </w:r>
    </w:p>
    <w:p w:rsidR="00000000" w:rsidDel="00000000" w:rsidP="00000000" w:rsidRDefault="00000000" w:rsidRPr="00000000" w14:paraId="000002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 похорон прибули численні представники європейських і близькосхідних королівських династій. Від іспанської королівської родини – король Феліпе VI і королева Летиція, колишній король Хуан Карлос і королева Софія, а також інфанти Крістіна й Елена. Данську родину представляли королева Маргрете II, її сестра принцеса Бенедикта, донька Бенедикти Олександра, кронпринц Фредерік і принц Йоакім; шведську – король Карл XVI Густав і королева Сільвія; британську – принцеса Анна з чоловіком сером Тімоті Лоренсом і леді Габріелла Кінгстон; норвезьку – кронпринц Гокон із дружиною Метте-Маріт та його сестра Марта Луїза; нідерландську – король Віллем-Олександр, королева Максима й колишня королева Беатрікс. Були присутні також великий герцог Люксембургу Анрі із сестрою Маргаритою, король Бельгії Філіп і королева Матильда, королева Йорданії Нур і принцеса Сарват, князь Монако Альбер II, Марія Володимирівна Романова, колишній цар Болгарії Симеон II, Олександр Карагеоргієвич і Катерина Сербська, колишня імператриця Ірану Фарах Пехлеві та принц Раду Румунський.</w:t>
      </w:r>
    </w:p>
    <w:p w:rsidR="00000000" w:rsidDel="00000000" w:rsidP="00000000" w:rsidRDefault="00000000" w:rsidRPr="00000000" w14:paraId="000002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Прийшли й вісім депутатів парламенту Греції: семеро від партії «Нова демократія» – колишній прем’єр-міністр Антоніс Самарас, міністр внутрішніх справ Макіс Ворідіс, Георгіос Кумуцакос, Мільтіадіс Хрисомалліс, Перікліс Мантас, Танасіс Довакіс і Дімітріс Варціопулос – та незалежний депутат Костянтінос Богданос. Були також депутатка Європарламенту від «Нової демократії» та Європейської народної партії Анна-Мішель Асімакопулу, колишні депутати Нікос Ніколопулос, Георгіос Калаїдзіс і Дімітріс Камменос, адвокат Олександрос Лікурезос, посол доброї волі ЮНЕСКО Маріанна Вардіногіанні та інші громадські діячі.</w:t>
      </w:r>
    </w:p>
    <w:p w:rsidR="00000000" w:rsidDel="00000000" w:rsidP="00000000" w:rsidRDefault="00000000" w:rsidRPr="00000000" w14:paraId="000002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Костянтин очолював Олімпійський комітет Греції у 1955–1964 роках, був членом Міжнародного олімпійського комітету в 1963–1974 роках, а згодом – його почесним членом. Він був також почесним президентом Міжнародної олімпійської академії, почесним президентом Федерації вітрильного спорту Греції та – разом із королем Норвегії Гаральдом V – почесним президентом Всесвітньої федерації вітрильного спорту.</w:t>
      </w:r>
    </w:p>
    <w:bookmarkStart w:colFirst="0" w:colLast="0" w:name="1z5isivdz1xb" w:id="27"/>
    <w:bookmarkEnd w:id="27"/>
    <w:bookmarkStart w:colFirst="0" w:colLast="0" w:name="g5xw15jjfld6" w:id="28"/>
    <w:bookmarkEnd w:id="28"/>
    <w:bookmarkStart w:colFirst="0" w:colLast="0" w:name="qmpnqfcc359" w:id="29"/>
    <w:bookmarkEnd w:id="29"/>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Від 1994 року Костянтин був патроном Міжнародного союзу сучасного п’ятиборства (Union Internationale de Pentathlon Moderne). Крім того, він опікувався й очолював освітню організацію «Round Square» – мережу з 230 приватних шкіл у 50 країнах світу, а також був патроном швейцарського вітрильного клубу «Gstaad Yacht Club».</w:t>
      </w:r>
    </w:p>
    <w:bookmarkStart w:colFirst="0" w:colLast="0" w:name="9u9pho3zd2kl" w:id="30"/>
    <w:bookmarkEnd w:id="30"/>
    <w:p w:rsidR="00000000" w:rsidDel="00000000" w:rsidP="00000000" w:rsidRDefault="00000000" w:rsidRPr="00000000" w14:paraId="00000274">
      <w:pPr>
        <w:pStyle w:val="Heading1"/>
        <w:rPr/>
      </w:pPr>
      <w:bookmarkStart w:colFirst="0" w:colLast="0" w:name="_d0slfueqbt9" w:id="31"/>
      <w:bookmarkEnd w:id="31"/>
      <w:r w:rsidDel="00000000" w:rsidR="00000000" w:rsidRPr="00000000">
        <w:rPr>
          <w:rtl w:val="0"/>
        </w:rPr>
        <w:t xml:space="preserve">Розділ 2. Сербія: династія Обреновичів</w:t>
      </w:r>
    </w:p>
    <w:p w:rsidR="00000000" w:rsidDel="00000000" w:rsidP="00000000" w:rsidRDefault="00000000" w:rsidRPr="00000000" w14:paraId="000002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Династія Обреновичів належить до тих родів, чия історія тісно пов’язана з процесом становлення новітньої сербської держави. Її піднесення розпочалося 1815 року з Другого сербського повстання, а завершилося 1903 року вбивством останнього представника чоловічої лінії – короля Олександра. За неповні дев’ять десятиліть Сербія пройшла шлях від напівавтономного пашалику</w:t>
      </w:r>
      <w:r w:rsidDel="00000000" w:rsidR="00000000" w:rsidRPr="00000000">
        <w:rPr>
          <w:rFonts w:ascii="PT Serif" w:cs="PT Serif" w:eastAsia="PT Serif" w:hAnsi="PT Serif"/>
          <w:b w:val="0"/>
          <w:bCs w:val="0"/>
          <w:i w:val="0"/>
          <w:iCs w:val="0"/>
          <w:smallCaps w:val="0"/>
          <w:strike w:val="0"/>
          <w:color w:val="2e5c8a"/>
          <w:sz w:val="24"/>
          <w:szCs w:val="24"/>
          <w:u w:val="none"/>
          <w:shd w:fill="auto" w:val="clear"/>
          <w:vertAlign w:val="superscript"/>
        </w:rPr>
        <w:footnoteReference w:customMarkFollows="0" w:id="7"/>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в межах Османської імперії до незалежного королівства, визнаного великими державами, і майже кожен поворот цього шляху пов’язаний з іменами Обреновичів.</w:t>
      </w:r>
    </w:p>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Цей розділ об’єднує п’ять життєписів правителів династії, поданих у хронологічному та генеалогічному порядку. Засновник роду </w:t>
      </w: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Мілош Обренович</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(князь у 1815–1839 та 1858–1860 рр.) вивів Сербію до автономії й уперше дав їй конституцію. Його старший син </w:t>
      </w: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Мілан Обренович II</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формально посів престол 1839 року, але через тяжку хворобу правив лише двадцять п’ять днів. Молодший син засновника, </w:t>
      </w: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Михайло Обренович III</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(князь у 1839–1842 та 1860–1868 рр.), домігся виведення османських гарнізонів із сербських міст, але загинув від рук змовників, не залишивши законного спадкоємця. Оскільки пряма чоловіча лінія Мілоша на ньому урвалася, престол перейшов до бічної гілки роду – до </w:t>
      </w: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Мілана Обреновича IV</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(князь у 1868–1882 рр.), онука Єврема, брата засновника. Саме він 1882 року підніс Сербію до рангу королівства й став королем </w:t>
      </w: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Міланом I</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а 1889 року зрікся престолу на користь свого сина </w:t>
      </w: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Олександра I Обреновича</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(король у 1889–1903 рр.), убивство якого разом із дружиною поклало край династії.</w:t>
      </w:r>
    </w:p>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Читачеві варто зважати на подвійність родових імен і титулатури, що нерідко спричиняє плутанину. Мілан, син засновника, увійшов в історію як </w:t>
      </w: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князь Мілан Обренович II</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тоді як його далекий родич, який правив наприкінці століття, відомий і як </w:t>
      </w: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князь Мілан Обренович IV</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і як </w:t>
      </w: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король Мілан I</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 це одна й та сама особа. Так само слід розрізняти </w:t>
      </w: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князя Михайла Обреновича</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(правителя) і його сучасника </w:t>
      </w: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митрополита Михаїла</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а також кількох різних Міланів у ранній історії роду – зокрема воєводу Мілана Обреновича, старшого брата засновника, від якого Мілош і запозичив прізвище. Заради ясності в цьому розділі імена правителів уніфіковано за єдиним принципом транслітерації з сербської, а титули при кожній згадці уточнено там, де можлива двозначність.</w:t>
      </w:r>
    </w:p>
    <w:p w:rsidR="00000000" w:rsidDel="00000000" w:rsidP="00000000" w:rsidRDefault="00000000" w:rsidRPr="00000000" w14:paraId="000002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Крізь усі п’ять життєписів проходить кілька спільних тем. Перша – постійне напруження між авторитарним характером влади й поступовим утвердженням конституційних та правових інституцій: від Стрітенської конституції 1835 року, скасованої вже за кілька тижнів, до парламентських конституцій кінця століття. Друга – залежність долі династії та держави від суперництва великих держав, насамперед Росії та Австро-Угорщини, у полі тяжіння яких Сербія змушена була постійно балансувати. Третя – тривала боротьба Обреновичів із суперницькою династією Карагеоргієвичів, що п’ять разів змінювали одні одних на престолі й чиє протистояння обрамлює всю історію роду: він постав на вбивстві Карагеоргія 1817 року й завершився поверненням Карагеоргієвичів після загибелі Олександра 1903 року.</w:t>
      </w:r>
    </w:p>
    <w:p w:rsidR="00000000" w:rsidDel="00000000" w:rsidP="00000000" w:rsidRDefault="00000000" w:rsidRPr="00000000" w14:paraId="00000279">
      <w:pPr>
        <w:pStyle w:val="Heading2"/>
        <w:rPr/>
      </w:pPr>
      <w:bookmarkStart w:colFirst="0" w:colLast="0" w:name="_2mge0lbayym8" w:id="32"/>
      <w:bookmarkEnd w:id="32"/>
      <w:r w:rsidDel="00000000" w:rsidR="00000000" w:rsidRPr="00000000">
        <w:rPr>
          <w:rtl w:val="0"/>
        </w:rPr>
        <w:t xml:space="preserve">Мілош Обренович</w:t>
      </w:r>
    </w:p>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Мілош Теодорович Обренович</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 сербський державний діяч, князь Сербії з 1817 року, а перед тим, від 1815 року, другий верховний вождь. У 1830 році отримав титул спадкового князя. Правив Сербією у 1815–1839 та 1858–1860 роках.</w:t>
      </w:r>
    </w:p>
    <w:p w:rsidR="00000000" w:rsidDel="00000000" w:rsidP="00000000" w:rsidRDefault="00000000" w:rsidRPr="00000000" w14:paraId="0000027B">
      <w:pPr>
        <w:pStyle w:val="Heading3"/>
        <w:rPr/>
      </w:pPr>
      <w:r w:rsidDel="00000000" w:rsidR="00000000" w:rsidRPr="00000000">
        <w:rPr>
          <w:rtl w:val="0"/>
        </w:rPr>
        <w:t xml:space="preserve">Молодість і торгівля худобою</w:t>
      </w:r>
    </w:p>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Мілош Обренович був сином Вишні Урошевич та її другого чоловіка Теодора Михайловича, бідного селянина з Чорногорського повіту Ужицької нахії</w:t>
      </w:r>
      <w:r w:rsidDel="00000000" w:rsidR="00000000" w:rsidRPr="00000000">
        <w:rPr>
          <w:rFonts w:ascii="PT Serif" w:cs="PT Serif" w:eastAsia="PT Serif" w:hAnsi="PT Serif"/>
          <w:b w:val="0"/>
          <w:bCs w:val="0"/>
          <w:i w:val="0"/>
          <w:iCs w:val="0"/>
          <w:smallCaps w:val="0"/>
          <w:strike w:val="0"/>
          <w:color w:val="2e5c8a"/>
          <w:sz w:val="24"/>
          <w:szCs w:val="24"/>
          <w:u w:val="none"/>
          <w:shd w:fill="auto" w:val="clear"/>
          <w:vertAlign w:val="superscript"/>
        </w:rPr>
        <w:footnoteReference w:customMarkFollows="0" w:id="8"/>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Народився в селі Горня-Добриня поблизу Пожеги 18 березня 1780 або 1783 року.</w:t>
      </w:r>
    </w:p>
    <w:p w:rsidR="00000000" w:rsidDel="00000000" w:rsidP="00000000" w:rsidRDefault="00000000" w:rsidRPr="00000000" w14:paraId="000002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До шлюбу Теодор і Вишня вже мали власні родини. Теодор раніше був одружений із жінкою на ім’я Гордана, від якої мав трьох синів. Вишня у першому шлюбі була дружиною Обрена Мартиновича із села Брусниця в Рудницькому краї; від цього шлюбу народилися сини Мілан і Яков та дочка Стана. У другому шлюбі Теодора і Вишні першим народився Мілош, а згодом – Йован (1786) та Єврем (1790). Дитинство Мілоша було важким: батько помер рано, після чого він, його мати та двоє братів опинилися в крайній бідності.</w:t>
      </w:r>
    </w:p>
    <w:p w:rsidR="00000000" w:rsidDel="00000000" w:rsidP="00000000" w:rsidRDefault="00000000" w:rsidRPr="00000000" w14:paraId="000002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Близько 1800 року Мілош став слугою в родині заможного торговця худобою із Златибора. Тодішні торговці купували худобу в одному регіоні, а потім переганяли її на десятки й навіть сотні кілометрів для продажу там, де за неї можна було отримати вищу ціну. Для такої роботи особливо цінували неодружених молодих чоловіків, звиклих надовго залишати домівку, вправних у поводженні з худобою та верховій їзді, готових ночувати просто неба й уміти користуватися зброєю, оскільки стада доводилося захищати від розбійників і диких тварин. За порівняно короткий час молодий Мілош побував у Шумадії, Подринні, Герцеговині та Боснії, знайомлячись із різними людьми, місцевими звичаями та способами ведення торгівлі.</w:t>
      </w:r>
    </w:p>
    <w:bookmarkStart w:colFirst="0" w:colLast="0" w:name="1a6702fqfjzl" w:id="33"/>
    <w:bookmarkEnd w:id="33"/>
    <w:p w:rsidR="00000000" w:rsidDel="00000000" w:rsidP="00000000" w:rsidRDefault="00000000" w:rsidRPr="00000000" w14:paraId="000002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Мілош згадував, що після смерті батька родина залишилася в злиднях, тож мати віддала його на службу до торговців худобою, з якими він провів три роки й у торговельних справах дістався навіть Задара та Венеції. Згодом його з матір’ю та братами забрав до себе в Брусницю брат Яков, а Мілан, який уже займався торгівлею худобою, залучив Мілоша до своєї справи. Вважається, що перебування у Венеції справило на молодого Мілоша надзвичайно сильне враження: тоді він був бідним юнаком у лахмітті та фесці, але про побачене з задоволенням згадував навіть у старості. У 1805 році Мілош одружився з Любицею Вукоманович.</w:t>
      </w:r>
    </w:p>
    <w:p w:rsidR="00000000" w:rsidDel="00000000" w:rsidP="00000000" w:rsidRDefault="00000000" w:rsidRPr="00000000" w14:paraId="00000280">
      <w:pPr>
        <w:pStyle w:val="Heading3"/>
        <w:rPr/>
      </w:pPr>
      <w:r w:rsidDel="00000000" w:rsidR="00000000" w:rsidRPr="00000000">
        <w:rPr>
          <w:rtl w:val="0"/>
        </w:rPr>
        <w:t xml:space="preserve">Воєвода під час Першого сербського повстання</w:t>
      </w:r>
    </w:p>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Коли 1804 року спалахнуло Перше сербське повстання, брат Мілоша Мілан Обренович став одним із його організаторів і провідників, досить швидко здобувши звання воєводи Рудницької, а згодом також Пожезької (Чачанської) та Ужицької нахій. Разом із братом Мілош брав участь у численних боях, а також долучався до адміністративних і судових справ. У 1805 році Карагеоргій надав Мілошу звання воєводи. У повстанській армії воєвода був не феодальним титулом, а військовим званням, приблизно співвідносним із сучасним командиром бригади; водночас воно надавало повноваження у сфері управління та судочинства на певній території.</w:t>
      </w:r>
    </w:p>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Під час боїв за Ужице 1807 року Мілош, атакуючи один із шанців під мурами фортеці, дістав тяжке поранення в груди. Попри те, що багато хто вважав його приреченим, після дванадцяти тижнів лікування він одужав.</w:t>
      </w:r>
    </w:p>
    <w:bookmarkStart w:colFirst="0" w:colLast="0" w:name="ut5dj9i3wwxn" w:id="34"/>
    <w:bookmarkEnd w:id="34"/>
    <w:p w:rsidR="00000000" w:rsidDel="00000000" w:rsidP="00000000" w:rsidRDefault="00000000" w:rsidRPr="00000000" w14:paraId="000002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Наприкінці 1810 року Мілан Обренович, перебуваючи в Бухаресті як народний депутат при головнокомандувачеві російської армії, раптово захворів і за кілька днів помер. Початково Мілош носив прізвище Теодорович; прізвище Обренович він запозичив від свого зведеного брата Мілана – авторитетного повстанського воєводи. Традиційно вважалося, що це сталося після смерті Мілана 1810 року, однак новіші знахідки свідчать, що вже 1808 року він підписувався як Мілош Обренович. Напередодні краху повстанської Сербії 1813 року Мілош перебував у південно-західній частині країни.</w:t>
      </w:r>
    </w:p>
    <w:bookmarkStart w:colFirst="0" w:colLast="0" w:name="hrogsrcg321o" w:id="35"/>
    <w:bookmarkEnd w:id="35"/>
    <w:p w:rsidR="00000000" w:rsidDel="00000000" w:rsidP="00000000" w:rsidRDefault="00000000" w:rsidRPr="00000000" w14:paraId="00000284">
      <w:pPr>
        <w:pStyle w:val="Heading3"/>
        <w:rPr/>
      </w:pPr>
      <w:r w:rsidDel="00000000" w:rsidR="00000000" w:rsidRPr="00000000">
        <w:rPr>
          <w:rtl w:val="0"/>
        </w:rPr>
        <w:t xml:space="preserve">Мілош як османський обор-князь</w:t>
      </w:r>
      <w:r w:rsidDel="00000000" w:rsidR="00000000" w:rsidRPr="00000000">
        <w:rPr>
          <w:color w:val="2e5c8a"/>
          <w:vertAlign w:val="superscript"/>
        </w:rPr>
        <w:footnoteReference w:customMarkFollows="0" w:id="9"/>
      </w:r>
      <w:r w:rsidDel="00000000" w:rsidR="00000000" w:rsidRPr="00000000">
        <w:rPr>
          <w:rtl w:val="0"/>
        </w:rPr>
      </w:r>
    </w:p>
    <w:p w:rsidR="00000000" w:rsidDel="00000000" w:rsidP="00000000" w:rsidRDefault="00000000" w:rsidRPr="00000000" w14:paraId="000002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краху повстання та вступу османських військ до Сербії восени 1813 року воєвода Мілош вирішив не залишати країну, а натомість намагався захистити населення від терору османських підрозділів, яким було дозволено протягом двадцяти одного дня чинити насильства як помсту за повстання. Османським командувачам також було вигідно мати поруч авторитетних представників місцевого населення, за допомогою яких вони могли контролювати ситуацію; до того ж Мілош іще під час повстання вважався одним із противників Карагеоргія. Невдовзі новопризначений белградський візир Сулейман-паша Скопляк поставив Мілоша князем Рудницької нахії в Таково.</w:t>
      </w:r>
    </w:p>
    <w:p w:rsidR="00000000" w:rsidDel="00000000" w:rsidP="00000000" w:rsidRDefault="00000000" w:rsidRPr="00000000" w14:paraId="000002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 початку вересня 1814 року колишній верховний вождь Карагеоргій, прямуючи до Росії, проїжджав через Срем, і звістка про це швидко дійшла до його колишніх прибічників. Уже в середині вересня в околицях Чачака люди воєводи Хаджі Продана Глигорієвича підняли повстання. Час був украй невдалим – початок осені, а саме повстання розпочалося без попереднього узгодження та належної підготовки. Тому Мілош Обренович і Станоє Главаш, прагнучи уникнути ще тяжчих наслідків, погодилися разом з османами придушити виступ за умови, що повстанцям буде даровано амністію. Побачивши, що повстання не отримало очікуваної підтримки, Хаджі Продан утік до Австрії, а Мілош швидко заспокоїв край. Проте Сулейман-паша використав цей виступ як привід для запровадження ще жорсткішого терору.</w:t>
      </w:r>
    </w:p>
    <w:p w:rsidR="00000000" w:rsidDel="00000000" w:rsidP="00000000" w:rsidRDefault="00000000" w:rsidRPr="00000000" w14:paraId="000002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 початку 1815 року становище почало змінюватися. Росія, яка після переможного завершення війни з Наполеоном значно зміцнила свої позиції, почала наполегливо вимагати від Порти змінити політику щодо сербів, а в самій Сербії невдоволення османським насильством знову досягло критичної межі. Особливо сильне обурення викликало вбивство османами Станоє Главаша, якого звинуватили в допомозі Хаджі Продану під час втечі. У той час Мілош перебував у Белграді й із жахом побачив голову Главаша, насаджену на палю перед сараєм</w:t>
      </w:r>
      <w:r w:rsidDel="00000000" w:rsidR="00000000" w:rsidRPr="00000000">
        <w:rPr>
          <w:rFonts w:ascii="PT Serif" w:cs="PT Serif" w:eastAsia="PT Serif" w:hAnsi="PT Serif"/>
          <w:b w:val="0"/>
          <w:bCs w:val="0"/>
          <w:i w:val="0"/>
          <w:iCs w:val="0"/>
          <w:smallCaps w:val="0"/>
          <w:strike w:val="0"/>
          <w:color w:val="2e5c8a"/>
          <w:sz w:val="24"/>
          <w:szCs w:val="24"/>
          <w:u w:val="none"/>
          <w:shd w:fill="auto" w:val="clear"/>
          <w:vertAlign w:val="superscript"/>
        </w:rPr>
        <w:footnoteReference w:customMarkFollows="0" w:id="10"/>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Сулейман-паші; один із убивць нібито звернувся до нього словами: «Ну, тепер твоя черга!» Цей епізод став для Мілоша ще й особистим мотивом для подій, які невдовзі розгорнулися. Знаючи про жадібність паші до грошей, Мілош під приводом викупу сотні сербських невільників зумів вирватися з Белграда й повернутися до своєї нахії.</w:t>
      </w:r>
    </w:p>
    <w:p w:rsidR="00000000" w:rsidDel="00000000" w:rsidP="00000000" w:rsidRDefault="00000000" w:rsidRPr="00000000" w14:paraId="00000288">
      <w:pPr>
        <w:pStyle w:val="Heading3"/>
        <w:rPr/>
      </w:pPr>
      <w:r w:rsidDel="00000000" w:rsidR="00000000" w:rsidRPr="00000000">
        <w:rPr>
          <w:rtl w:val="0"/>
        </w:rPr>
        <w:t xml:space="preserve">Друге сербське повстання</w:t>
      </w:r>
    </w:p>
    <w:p w:rsidR="00000000" w:rsidDel="00000000" w:rsidP="00000000" w:rsidRDefault="00000000" w:rsidRPr="00000000" w14:paraId="000002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Прибувши до села Црнуча, Мілош почав гуртувати навколо себе впливових людей і готувати повстання за визволення народу. На свято Вербної неділі, 23 (11) квітня 1815 року, біля прихованої серед густого дубового лісу дерев’яної церкви в Таково відбулося зібрання. Обраний верховним вождем Мілош, піднявшись із прапором на камінь, закликав узятися за зброю словами: «Ось я, а ось вам і війна з турками!» Передавши прапор Симі Паштрмацу, він тим самим започаткував Друге сербське повстання.</w:t>
      </w:r>
    </w:p>
    <w:p w:rsidR="00000000" w:rsidDel="00000000" w:rsidP="00000000" w:rsidRDefault="00000000" w:rsidRPr="00000000" w14:paraId="000002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Невдовзі османська влада вислала з Белграда значні сили для придушення повстання, і обидві армії зійшлися біля Палежа, на місці якого згодом виник сучасний Обреновац. У бою повстанці здобули свою першу перемогу. Підбадьорений нею, Мілош із військом рушив до Любича, однак під Чачаком серби зазнали тяжкої поразки. Мілош перегрупував сили й знову атакував; під час боїв на Західній Мораві загинув османський командувач Імшир-паша, і його смерть спричинила паніку серед турецьких військ, які 29 травня залишили Чачак. Через місяць було здобуто й Пожаревац. Коли Ібрагім-паша за наказом боснійського візира Куршид-паші рушив із сильним передовим загоном до Мачви, 14 липня повстанці атакували його біля Дубля й розгромили, а самого Ібрагім-пашу взяли в полон, – однак Мілош поставився до нього з великою пошаною і повернув Куршид-паші як приятеля.</w:t>
      </w:r>
    </w:p>
    <w:p w:rsidR="00000000" w:rsidDel="00000000" w:rsidP="00000000" w:rsidRDefault="00000000" w:rsidRPr="00000000" w14:paraId="000002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 відміну від Першого сербського повстання, Мілош заборонив атакувати фортеці, що безпосередньо належали султанові. Усвідомлюючи, що здолати значно сильнішого противника лише воєнними засобами неможливо, він доповнив військову боротьбу наполегливою дипломатією. Переговори з Куршид-пашею, який вимагав безумовного складання зброї, не вдалися, і тоді Мілош вирушив до району Чупрії, де на нього чекав румелійський візир Марашли Алі-паша, котрий також запропонував мир. Його умови виявилися значно м’якшими, і Мілош уклав із ним усну угоду. За нею Марашли Алі-паша мав надати рекомендаційний лист сербським делегатам, які вирушать зі скаргою на Сулейман-пашу до султана, проситимуть призначити Марашли Алі-пашу новим белградським візиром та добиватимуться фермана про прощення сербів за участь у повстанні. Натомість Мілош погодився безперешкодно пропустити частину військ Марашли Алі-паші до Белграда, і серби навіть забезпечували їх продовольством.</w:t>
      </w:r>
    </w:p>
    <w:p w:rsidR="00000000" w:rsidDel="00000000" w:rsidP="00000000" w:rsidRDefault="00000000" w:rsidRPr="00000000" w14:paraId="000002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вересні 1815 року Порта і султан Махмуд II прийняли ці умови, що вважається першою великою дипломатичною перемогою князя Мілоша. За своєю суттю усна угода встановлювала в Сербії своєрідне двовладдя: паша зберігав владу над османським населенням і гарнізонами у фортецях, де його представляли муселіми</w:t>
      </w:r>
      <w:r w:rsidDel="00000000" w:rsidR="00000000" w:rsidRPr="00000000">
        <w:rPr>
          <w:rFonts w:ascii="PT Serif" w:cs="PT Serif" w:eastAsia="PT Serif" w:hAnsi="PT Serif"/>
          <w:b w:val="0"/>
          <w:bCs w:val="0"/>
          <w:i w:val="0"/>
          <w:iCs w:val="0"/>
          <w:smallCaps w:val="0"/>
          <w:strike w:val="0"/>
          <w:color w:val="2e5c8a"/>
          <w:sz w:val="24"/>
          <w:szCs w:val="24"/>
          <w:u w:val="none"/>
          <w:shd w:fill="auto" w:val="clear"/>
          <w:vertAlign w:val="superscript"/>
        </w:rPr>
        <w:footnoteReference w:customMarkFollows="0" w:id="11"/>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тоді як Мілош отримував владу над сербським населенням і місцевими князями, які збирали податки й передавали їх Народній канцелярії, а вже вона здійснювала виплати Порті.</w:t>
      </w:r>
    </w:p>
    <w:p w:rsidR="00000000" w:rsidDel="00000000" w:rsidP="00000000" w:rsidRDefault="00000000" w:rsidRPr="00000000" w14:paraId="000002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середині лютого 1816 року Михаїло Герман вирушив із першою дипломатичною місією до Санкт-Петербурга, щоб передати імператорові Олександру I конфіденційного листа від князя Мілоша, у якому зазначалося, що Порта не виконує своїх зобов’язань через відсутність міжнародних гарантій. Місія завершилася успішно: імператор доручив російській дипломатії поставити перед Портою питання про невідкладне виконання Бухарестського договору 1812 року, восьмий пункт якого стосувався також становища сербів.</w:t>
      </w:r>
    </w:p>
    <w:bookmarkStart w:colFirst="0" w:colLast="0" w:name="evsnxowclh7l" w:id="36"/>
    <w:bookmarkEnd w:id="36"/>
    <w:p w:rsidR="00000000" w:rsidDel="00000000" w:rsidP="00000000" w:rsidRDefault="00000000" w:rsidRPr="00000000" w14:paraId="000002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Улітку 1817 року колишній верховний вождь Карагеоргій таємно повернувся до Сербії. Спочатку він зустрівся з Вуїцею Вуличевичем, який про все повідомляв князю Мілошу. Саме Вуїці Мілош доручив організувати вбивство Карагеоргія, і перед світанком 26 (13) липня 1817 року Нікола Новакович убив колишнього вождя. Таким чином, після Другого сербського повстання Мілош, використовуючи як домовленості, так і силові методи, поступово усунув внутрішніх суперників і зміцнив свою владу, водночас наполегливо домагаючись її зовнішнього визнання, без якого тривале розв’язання сербського питання було неможливим.</w:t>
      </w:r>
    </w:p>
    <w:p w:rsidR="00000000" w:rsidDel="00000000" w:rsidP="00000000" w:rsidRDefault="00000000" w:rsidRPr="00000000" w14:paraId="0000028F">
      <w:pPr>
        <w:pStyle w:val="Heading3"/>
        <w:rPr/>
      </w:pPr>
      <w:r w:rsidDel="00000000" w:rsidR="00000000" w:rsidRPr="00000000">
        <w:rPr>
          <w:rtl w:val="0"/>
        </w:rPr>
        <w:t xml:space="preserve">Самоврядування князівства</w:t>
      </w:r>
    </w:p>
    <w:p w:rsidR="00000000" w:rsidDel="00000000" w:rsidP="00000000" w:rsidRDefault="00000000" w:rsidRPr="00000000" w14:paraId="000002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Попри наполегливі вимоги Росії, Порта протягом багатьох років зволікала з відповіддю на сербські домагання, хоча до Константинополя неодноразово направлялися делегації; наприкінці 1820 року князь Мілош відрядив уже п’яту депутацію. Навесні 1821 року ситуація різко змінилася: у Валахії та на Пелопоннесі спалахнули повстання, підготовлені грецьким таємним товариством «Філікі Етерія»</w:t>
      </w:r>
      <w:r w:rsidDel="00000000" w:rsidR="00000000" w:rsidRPr="00000000">
        <w:rPr>
          <w:rFonts w:ascii="PT Serif" w:cs="PT Serif" w:eastAsia="PT Serif" w:hAnsi="PT Serif"/>
          <w:b w:val="0"/>
          <w:bCs w:val="0"/>
          <w:i w:val="0"/>
          <w:iCs w:val="0"/>
          <w:smallCaps w:val="0"/>
          <w:strike w:val="0"/>
          <w:color w:val="2e5c8a"/>
          <w:sz w:val="24"/>
          <w:szCs w:val="24"/>
          <w:u w:val="none"/>
          <w:shd w:fill="auto" w:val="clear"/>
          <w:vertAlign w:val="superscript"/>
        </w:rPr>
        <w:footnoteReference w:customMarkFollows="0" w:id="12"/>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У відповідь Порта ув’язнила в Константинополі вісьмох сербських посланців, які провели у в’язниці майже п’ять років. Представники «Філікі Етерія» закликали князя розпочати війну проти Османської імперії, однак план визволення християнських народів під проводом грецьких революціонерів видавався йому нереалістичним, і, зважаючи на власну обережність та поради Росії, Мілош від участі відмовився. Того ж року він придушив у зародку внутрішнє заворушення в околицях Пожаревца.</w:t>
      </w:r>
    </w:p>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Упродовж 1820-х років Мілош фактично опинився між двома радикальними силами: консервативними мусульманськими колами, які не бажали допускати християн до участі в управлінні імперією, і радикальними християнськими діячами, готовими добиватися незалежності будь-якою ціною. У січні 1825 року проти нього спалахнуло повстання під проводом Милоє Поповича Джака, відоме як «Джаків бунт»; повстанці на зібранні в Тополі висунули п’ятнадцять вимог, серед яких були зміна податкової політики, скасування частини повинностей та свобода торгівлі. У лютому Тома Вучич Перишич розгромив повстанців, а Милоє Джака схопили й стратили. Після придушення виступу Мілош наказав сформувати з відібраних по селах молодих чоловіків «кумпанії» (роти) – загалом 1147 осіб, які під назвою «Записані пандури» стали першою частиною постійного війська Сербії. Тоді ж скликана Скупщина висловила князеві довіру, податок було зменшено з двадцяти до чотирнадцяти грошів, а також видано постанову про судочинство.</w:t>
      </w:r>
    </w:p>
    <w:p w:rsidR="00000000" w:rsidDel="00000000" w:rsidP="00000000" w:rsidRDefault="00000000" w:rsidRPr="00000000" w14:paraId="000002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1825 році на російський престол вступив імператор Микола I, який у березні 1826 року висунув Османській імперії ультиматум із вимогою провести реформи відповідно до Бухарестського миру. 26 травня 1826 року султан Махмуд II ліквідував яничарський корпус, а влітку того ж року в Аккермані розпочалися російсько-османські переговори, що завершилися Аккерманською конвенцією, яка регулювала й питання самоврядування Молдавії, Валахії та Сербії. Опір виконанню домовленостей, особливо через грецьке питання, призвів до того, що в жовтні 1827 року об’єднана ескадра Росії, Великої Британії та Франції розгромила османсько-єгипетський флот у Наваринській битві, а згодом спалахнула російсько-турецька війна 1828–1829 років, під час якої князь Мілош дотримувався нейтралітету.</w:t>
      </w:r>
    </w:p>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Адріанопольського миру 1829 року Порта зобов’язалася виконати положення Аккерманської конвенції. Уже 18 вересня 1829 року султан видав попередній акт про сербське самоврядування, а 30 листопада 1830 року – новий хатишериф</w:t>
      </w:r>
      <w:r w:rsidDel="00000000" w:rsidR="00000000" w:rsidRPr="00000000">
        <w:rPr>
          <w:rFonts w:ascii="PT Serif" w:cs="PT Serif" w:eastAsia="PT Serif" w:hAnsi="PT Serif"/>
          <w:b w:val="0"/>
          <w:bCs w:val="0"/>
          <w:i w:val="0"/>
          <w:iCs w:val="0"/>
          <w:smallCaps w:val="0"/>
          <w:strike w:val="0"/>
          <w:color w:val="2e5c8a"/>
          <w:sz w:val="24"/>
          <w:szCs w:val="24"/>
          <w:u w:val="none"/>
          <w:shd w:fill="auto" w:val="clear"/>
          <w:vertAlign w:val="superscript"/>
        </w:rPr>
        <w:footnoteReference w:customMarkFollows="0" w:id="13"/>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що став важливою віхою в розвитку сербської державності. Розмір данини було чітко визначено; сербам гарантували свободу торгівлі, право засновувати школи, церкви й монастирі, створювати власні суди та органи адміністрації. Османському мусульманському населенню дозволялося проживати лише в містах або залишити князівство, а Порта зобов’язалася повернути Сербії шість округів, втрачених 1813 року. Того ж 1830 року султан видав берат</w:t>
      </w:r>
      <w:r w:rsidDel="00000000" w:rsidR="00000000" w:rsidRPr="00000000">
        <w:rPr>
          <w:rFonts w:ascii="PT Serif" w:cs="PT Serif" w:eastAsia="PT Serif" w:hAnsi="PT Serif"/>
          <w:b w:val="0"/>
          <w:bCs w:val="0"/>
          <w:i w:val="0"/>
          <w:iCs w:val="0"/>
          <w:smallCaps w:val="0"/>
          <w:strike w:val="0"/>
          <w:color w:val="2e5c8a"/>
          <w:sz w:val="24"/>
          <w:szCs w:val="24"/>
          <w:u w:val="none"/>
          <w:shd w:fill="auto" w:val="clear"/>
          <w:vertAlign w:val="superscript"/>
        </w:rPr>
        <w:footnoteReference w:customMarkFollows="0" w:id="14"/>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яким визнав за Мілошем спадкову князівську гідність і право його династії на престол.</w:t>
      </w:r>
    </w:p>
    <w:p w:rsidR="00000000" w:rsidDel="00000000" w:rsidP="00000000" w:rsidRDefault="00000000" w:rsidRPr="00000000" w14:paraId="000002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Навесні 1831 року боснійські беї на чолі з Хусейн-капітаном Градашчевичем виступили проти реформ султана. Політика Мілоша щодо цього конфлікту була подвійною: з одного боку, він підтримував антиреформний рух, а з другого – пропонував султанові сербське військо для придушення повстання в Босні. Під час придушення виступу великий візир Мехмед Решид-паша передав Сербії в управління Ядар, Раджевину та частини Сєницької й Новопазарської нахій. Оскільки Османська імперія й далі зволікала з переданням усіх належних Сербії округів, у 1833 році Мілош спровокував там виступ проти османської влади й негайно зайняв ці території своїм військом; хатишерифом 1833 року Порта змушена була визнати новий стан речей. Водночас у Сербії було ліквідовано спахійську</w:t>
      </w:r>
      <w:r w:rsidDel="00000000" w:rsidR="00000000" w:rsidRPr="00000000">
        <w:rPr>
          <w:rFonts w:ascii="PT Serif" w:cs="PT Serif" w:eastAsia="PT Serif" w:hAnsi="PT Serif"/>
          <w:b w:val="0"/>
          <w:bCs w:val="0"/>
          <w:i w:val="0"/>
          <w:iCs w:val="0"/>
          <w:smallCaps w:val="0"/>
          <w:strike w:val="0"/>
          <w:color w:val="2e5c8a"/>
          <w:sz w:val="24"/>
          <w:szCs w:val="24"/>
          <w:u w:val="none"/>
          <w:shd w:fill="auto" w:val="clear"/>
          <w:vertAlign w:val="superscript"/>
        </w:rPr>
        <w:footnoteReference w:customMarkFollows="0" w:id="15"/>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тобто феодальну, систему, а селяни стали власниками землі.</w:t>
      </w:r>
    </w:p>
    <w:bookmarkStart w:colFirst="0" w:colLast="0" w:name="1xx6uqqazsel" w:id="37"/>
    <w:bookmarkEnd w:id="37"/>
    <w:p w:rsidR="00000000" w:rsidDel="00000000" w:rsidP="00000000" w:rsidRDefault="00000000" w:rsidRPr="00000000" w14:paraId="000002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хатишерифів 1830 і 1833 років Мілош фактично врегулював відносини Сербії з Портою, і дедалі гостріше поставало інше питання – його власні взаємини з населенням і сербською політичною елітою. Князь не бажав обмежувати власну владу й прагнув залишатися фактично необмеженим правителем, що дедалі сильніше викликало спротив як народних старшин, які прагнули брати участь в управлінні, так і ширших верств, невдоволених авторитарним характером його правління.</w:t>
      </w:r>
    </w:p>
    <w:p w:rsidR="00000000" w:rsidDel="00000000" w:rsidP="00000000" w:rsidRDefault="00000000" w:rsidRPr="00000000" w14:paraId="00000296">
      <w:pPr>
        <w:pStyle w:val="Heading3"/>
        <w:rPr/>
      </w:pPr>
      <w:r w:rsidDel="00000000" w:rsidR="00000000" w:rsidRPr="00000000">
        <w:rPr>
          <w:rtl w:val="0"/>
        </w:rPr>
        <w:t xml:space="preserve">Стрітенська конституція</w:t>
      </w:r>
    </w:p>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Відсутність належного державного устрою та судової системи відчувалася дедалі гостріше. Зростала кількість принижених чиновників, безправних купців і старшин, які вже не бажали терпіти поведінку князя та його найближчих соратників; до того ж Мілош і надалі уникав створення Ради, хоча згідно з хатишерифом 1830 року був зобов’язаний це зробити. Про тогочасний стан найкраще свідчить лист, який Вук Караджич після від’їзду із Сербії 1832 року надіслав князю, гостро критикуючи його спосіб правління: «Правлінням Вашої Світлості там ніхто не задоволений, геть ніхто… Треба було б дати народові правосуддя, або, як кажуть у Європі, конституцію… Сьогодні в Сербії уряду, у справжньому розумінні цього слова, взагалі немає, уряд – це Ви самі: коли Ви в Крагуєвці, то й уряд у Крагуєвці; коли Ви в дорозі, то й він у дорозі».</w:t>
      </w:r>
    </w:p>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Відчуваючи невдоволення старшин і народних мас, князь на засіданні Скупщини 1 лютого 1834 року пообіцяв значні реформи й навіть призначив п’ятьох міністрів, проте їхні повноваження жодним актом визначено не було. Оскільки Мілош і далі поводився так само, як раніше, його противники дійшли висновку, що змусити його змінити спосіб правління можна лише відкритим народним виступом, і в оточенні князя почала визрівати змова. На початку січня 1835 року в Крушеваці її організували Милосав Здравкович Ресавац, Милета Радойкович, Джордже Протич, Милутин Петрович Ера, Аврам Петронієвич та інші. Одні учасники пропонували вбити князя, інші – скинути й вигнати його, однак зрештою перемогла позиція Милети Радойковича: владу князя слід було обмежити конституцією, скасувати примусову працю, надати населенню право користуватися лісами й ліквідувати монополію на торгівлю.</w:t>
      </w:r>
    </w:p>
    <w:p w:rsidR="00000000" w:rsidDel="00000000" w:rsidP="00000000" w:rsidRDefault="00000000" w:rsidRPr="00000000" w14:paraId="000002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Коли настав час діяти, змовники не змогли зібрати прихильників, і лише Милета Радойкович повів на Крагуєвац значний загін. Тома Вучич Перишич, ставши на захист князя, погодився виступити посередником і передав Мілошу вимоги повстанців. Мілош навіть замислювався над утечею, але зрештою вирішив домовитися з керівниками виступу. Наляканий бунтом, він погодився видати конституцію та заснувати Державну раду, доручивши розроблення основного закону Димитріє Давидовичу, а Скупщину скликав на 14 (2) лютого 1835 року.</w:t>
      </w:r>
    </w:p>
    <w:p w:rsidR="00000000" w:rsidDel="00000000" w:rsidP="00000000" w:rsidRDefault="00000000" w:rsidRPr="00000000" w14:paraId="000002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Конституцію Давидович уклав, орієнтуючись на французьку Конституцію 1791 року, конституційні хартії 1814 і 1830 років та бельгійську Конституцію 1831 року. Для напівнезалежного князівства це був надзвичайно ліберальний основний закон із 14 розділів і 142 статей. Він запроваджував поділ влади: законодавча й виконавча належали князеві та Державній раді, судова – незалежним судам, а виконавчу здійснювали шість міністрів. Князь мав право двічі відхилити законопроєкт, але якщо його ухвалювали втретє, був зобов’язаний прийняти. Конституція запроваджувала трирівневу судову систему та повну незалежність суддів, надавала Скупщині бюджетні права (жодні податки чи позики не могли запроваджуватися без її схвалення) і право разом із Радою обирати нового князя.</w:t>
      </w:r>
    </w:p>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Особливе значення мав розділ про загальнонародні права, спрямований на захист особи від тиранічної влади: він установлював рівність усіх перед законом, забороняв переслідування й ув’язнення поза законом і рішенням суду, гарантував недоторканність приватної власності та свободу віросповідання. Однією з найважливіших норм – зокрема й для світової історії права – стала стаття, що забороняла рабство: раб, ступивши на сербську землю, ставав вільною людиною.</w:t>
      </w:r>
    </w:p>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 свято Стрітення, 2(15) лютого 1835 року, на князівських луках у Крагуєвці за присутності близько 2,5 тисячі учасників і приблизно 10 тисяч глядачів Конституцію було урочисто ухвалено, після чого натовп підняв князя Мілоша на руки. Наскільки він був задоволений, передають його слова до автора: «Давидовичу, все, що ти досі писав, сьогодні ти скріпив печаткою». Проте цей ліберальний закон швидко викликав протести Росії та Османської імперії, які самі конституцій не мали, а також Австрії, де побоювалися, що її власні піддані вимагатимуть того самого. Російський посланник у Константинополі заявив, що «Сербія впала в безодню через франко-швейцарську конституцію», а австрійський посланник назвав її однією з найбільших помилок століття. Оскільки зовнішня критика фактично відповідала власним інтересам князя, він не чинив їй опору й під приводом поступки великим державам за короткий час усунув усіх міністрів, скасувавши конституцію. Давидович згодом говорив, що його «дитя» вбили ще в колисці.</w:t>
      </w:r>
    </w:p>
    <w:bookmarkStart w:colFirst="0" w:colLast="0" w:name="o7cw3mfhm9u2" w:id="38"/>
    <w:bookmarkEnd w:id="38"/>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Хоча Стрітенська конституція діяла лише 55 днів, князь Мілош уже ніколи не зміг відновити свою торговельну монополію: на вершину підприємницького життя вийшли молодші й енергійніші купці, що виросли в бідності, – за нових капіталістичних відносин представники нижчих верств дістали можливість піднятися на верх соціальної ієрархії. Від Джурджевдана, 6 травня 1835 року, припинили існування й останні феодальні повинності; цю дату вважають днем остаточного скасування феодалізму в Сербії та завершенням соціального процесу Сербської революції. Невдовзі було створено нову комісію для підготовки конституції, проєкт якої направили до Константинополя й який став основою «Турецької конституції» – акта у формі султанського хатишерифа від 10 грудня 1838 року, що обмежував владу князя Радою.</w:t>
      </w:r>
    </w:p>
    <w:p w:rsidR="00000000" w:rsidDel="00000000" w:rsidP="00000000" w:rsidRDefault="00000000" w:rsidRPr="00000000" w14:paraId="0000029E">
      <w:pPr>
        <w:pStyle w:val="Heading3"/>
        <w:rPr/>
      </w:pPr>
      <w:r w:rsidDel="00000000" w:rsidR="00000000" w:rsidRPr="00000000">
        <w:rPr>
          <w:rtl w:val="0"/>
        </w:rPr>
        <w:t xml:space="preserve">Подорож до Константинополя</w:t>
      </w:r>
    </w:p>
    <w:p w:rsidR="00000000" w:rsidDel="00000000" w:rsidP="00000000" w:rsidRDefault="00000000" w:rsidRPr="00000000" w14:paraId="000002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Навесні 1835 року князь Мілош отримав офіційне запрошення відвідати султана в Константинополі. Щоб надати поїздці політичного значення, він скликав Скупщину в Крагуєвці, яка дійшла висновку, що завдяки цьому візиту Сербія «здобуде авторитет у світі». Після масштабних приготувань 31 липня 1835 року князь із делегацією приблизно з шістдесяти осіб вирушив із Пожаревца й через Видин, Рущук і Варну 17 серпня пароплавом прибув до османської столиці.</w:t>
      </w:r>
    </w:p>
    <w:p w:rsidR="00000000" w:rsidDel="00000000" w:rsidP="00000000" w:rsidRDefault="00000000" w:rsidRPr="00000000" w14:paraId="000002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відвідин найвищих урядовців Порти та іноземних посланників відбулася офіційна аудієнція у султана Махмуда II. Сербський князь, який у молодості був бідним пастухом, постав перед султаном у генеральському мундирі з османськими й російськими нагородами, серед яких вирізнявся високий російський орден Святої Анни. За наказом султана йому піднесли оздоблений діамантами орден із портретом правителя та шаблю, прикрашену дорогоцінним камінням, а на плечі накинули золоте урочисте вбрання. Прощальна аудієнція відбулася 18 жовтня 1835 року, коли князь дістав у подарунок арабського жеребця, а для княгині Любиці – оздоблену діамантами квітку. Витрати на перебування делегації були величезними, однак поїздку попередньо схвалила Скупщина.</w:t>
      </w:r>
    </w:p>
    <w:bookmarkStart w:colFirst="0" w:colLast="0" w:name="aqeocc8xpqc2" w:id="39"/>
    <w:bookmarkEnd w:id="39"/>
    <w:p w:rsidR="00000000" w:rsidDel="00000000" w:rsidP="00000000" w:rsidRDefault="00000000" w:rsidRPr="00000000" w14:paraId="000002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Під час відсутності князя на його запрошення в Сербії працював гірничий начальник та інженер барон Сигмунд фон Гердер зі співробітниками із Саксонії, які проводили польові дослідження задля відкриття шахт і будівництва ливарні. Гердер привіз у подарунок колекцію з 500 зразків мінералів, а під час дослідження старої залізної копальні поблизу Крушеваца виявив новий мінерал, названий за його пропозицією милошином (милошитом) – на честь князя. За успішні дослідження Мілош нагородив барона тисячею золотих дукатів і спеціально виготовленою шаблею з 108 діамантами, що згодом стала родинною реліквією його наступників.</w:t>
      </w:r>
    </w:p>
    <w:p w:rsidR="00000000" w:rsidDel="00000000" w:rsidP="00000000" w:rsidRDefault="00000000" w:rsidRPr="00000000" w14:paraId="000002A2">
      <w:pPr>
        <w:pStyle w:val="Heading3"/>
        <w:rPr/>
      </w:pPr>
      <w:r w:rsidDel="00000000" w:rsidR="00000000" w:rsidRPr="00000000">
        <w:rPr>
          <w:rtl w:val="0"/>
        </w:rPr>
        <w:t xml:space="preserve">Втрата влади</w:t>
      </w:r>
    </w:p>
    <w:p w:rsidR="00000000" w:rsidDel="00000000" w:rsidP="00000000" w:rsidRDefault="00000000" w:rsidRPr="00000000" w14:paraId="000002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подорожі Мілоша до Константинополя, 17 лютого 1836 року, Сербія відкрила своє перше дипломатичне представництво – «Князівсько-сербську агенцію» в Бухаресті, а великі держави почали відкривати в Сербії консульства. Першою це зробила Австрійська імперія (вересень 1836 року), за нею – Велика Британія (початок 1837 року), чий генеральний консул полковник Джордж Ллойд Годжес став першим іноземним консулом, акредитованим безпосередньо при князеві Сербії. Британський міністр закордонних справ лорд Палмерстон уважав за необхідне мати в Белграді представника, який спостерігав би за діяльністю російської дипломатії, проти якої Британія тоді боролася від Балкан до Афганістану. Росія відкрила своє консульство 1838 року, і через своїх консулів консервативні Австрія та Росія стежили, щоб у Сербії знову не посилилися носії «вільнодумних ідей у французькому революційному дусі».</w:t>
      </w:r>
    </w:p>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Прагнучи зменшити російський вплив і посилити австрійський, Меттерніх 1837 року «запропонував» Мілошеві запровадити Австрійський цивільний кодекс. Мілош погоджувався з ним у боротьбі з «вільнодумними ідеями», однак переніс вирішення питання до Константинополя, де Росія вже чинила тиск на користь ухвалення нової конституції для Сербії у формі хатишерифа – на шкоду становищу князя. Передчуваючи наміри Священного союзу, Мілош зблизився з британським консулом Годжесом, сподіваючись домогтися вигіднішої для себе конституції, однак вплив Росії на Порту виявився сильнішим. У грудні 1838 року було проголошено хатишериф, відомий у народі як «Турецька конституція», який підготували переважно османські та російські представники.</w:t>
      </w:r>
    </w:p>
    <w:bookmarkStart w:colFirst="0" w:colLast="0" w:name="euy87hg9mtvy" w:id="40"/>
    <w:bookmarkEnd w:id="40"/>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Конституцію урочисто проголосили на Народній скупщині в Белграді в лютому 1839 року. Нею було реалізовано російський задум створити Раду із сімнадцяти довічних членів, до складу якої увійшло чимало противників князя. Так у Сербії виник своєрідний парадокс: ліберальні Англія і Франція підтримували «автократичного» князя, тоді як консервативні Росія, Австрія й Османська імперія стали на бік «демократичного» органу – Державної ради. Конституція 1838 року та ухвалені тоді закони спричинили заворушення в князівстві. У першій половині 1839 року опозиція «уставобранителів» (захисників конституції) настільки зміцніла, що князь спробував розправитися з нею шляхом організації так званого «Йованового бунту». Однак погано підготовлене повстання «уставобранителі» легко придушили, а їхній провідник Тома Вучич Перишич, скликавши підконтрольну скупщину, змусив князя подати у відставку 13 червня 1839 року. Після цього на розширеному засіданні Ради обрали Перше намісництво у складі Аврама Петронієвича, Єврема Обреновича та Томи Вучича Перишича, яке мало управляти замість тяжко хворого нового князя Мілана Обреновича II. Через два дні Мілош разом із молодшим сином Михайлом залишив Сербію й оселився у своєму маєтку в Херешті у Валахії.</w:t>
      </w:r>
    </w:p>
    <w:p w:rsidR="00000000" w:rsidDel="00000000" w:rsidP="00000000" w:rsidRDefault="00000000" w:rsidRPr="00000000" w14:paraId="000002A6">
      <w:pPr>
        <w:pStyle w:val="Heading3"/>
        <w:rPr/>
      </w:pPr>
      <w:r w:rsidDel="00000000" w:rsidR="00000000" w:rsidRPr="00000000">
        <w:rPr>
          <w:rtl w:val="0"/>
        </w:rPr>
        <w:t xml:space="preserve">Вигнання</w:t>
      </w:r>
    </w:p>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Наступником Мілоша став тяжко хворий старший син Мілан, який помер уже менш ніж через місяць, після чого престол перейшов до молодшого сина – Михайла. У 1830-х роках Мілош за великі гроші скуповував маєтки у Валахії, куди переселяв наймитів із родинами із Сербії й звідки вивозив будівельний матеріал для своїх резиденцій; Вук Караджич у листах докоряв йому за цю діяльність. Проте надовго залишитися у Валахії князь не зміг: за рішенням Священного союзу Османська та Російська імперії за погодженням із Віднем визначили йому місцем проживання Відень, де його свобода пересування була обмежена – йому дозволялося виїжджати на північ, у напрямку Чехії або Моравії, але категорично заборонялося їхати на південь.</w:t>
      </w:r>
    </w:p>
    <w:p w:rsidR="00000000" w:rsidDel="00000000" w:rsidP="00000000" w:rsidRDefault="00000000" w:rsidRPr="00000000" w14:paraId="000002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Відні Мілош придбав будинок на Мароканергассе, один поверх якого дозволив зайняти письменникові Вуку Караджичу з родиною, а згодом – і маєток у Гітцингу. У 1842 році «уставобранителі» привели до влади сина Карагеоргія – Олександра Карагеоргієвича, визначивши для князя Михайла життя в еміграції; той приєднався до батька у Відні, а Мілош призначив йому вихователем Вука Караджича. Особливо болісною для Мілоша стала смерть дружини Любиці в Новому Саді 1843 року, бо Меттерніх не дозволив йому поїхати на південь і бути присутнім на похороні.</w:t>
      </w:r>
    </w:p>
    <w:bookmarkStart w:colFirst="0" w:colLast="0" w:name="njfxa72q2s93" w:id="41"/>
    <w:bookmarkEnd w:id="41"/>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Перебуваючи у Відні, князь безперервно працював над поверненням до Сербії; під його впливом 1844 року спалахнуло так зване «Катанське повстання», яке, однак, було придушене ще на початковому етапі. У березні 1848 року у Відні розпочалися студентські заворушення, що спричинили збройні конфлікти по всій імперії, і у квітні Меттерніх утік із міста. Наприкінці квітня Мілош відправив Вука Караджича на Слов’янський конгрес у Празі, сина Михайла – до Нового Сада, щоб той спробував запобігти конфлікту між угорцями та сербами, а сам вирушив на південь, до Загреба, на хорватсько-сербський сабор, де прихильники «іллірійського руху» та реставрації Габсбургів через його зв’язки з Кошутом невдовзі помістили його під домашній арешт.</w:t>
      </w:r>
    </w:p>
    <w:p w:rsidR="00000000" w:rsidDel="00000000" w:rsidP="00000000" w:rsidRDefault="00000000" w:rsidRPr="00000000" w14:paraId="000002AA">
      <w:pPr>
        <w:pStyle w:val="Heading3"/>
        <w:rPr/>
      </w:pPr>
      <w:r w:rsidDel="00000000" w:rsidR="00000000" w:rsidRPr="00000000">
        <w:rPr>
          <w:rtl w:val="0"/>
        </w:rPr>
        <w:t xml:space="preserve">Повернення до влади й Закон про скупщину</w:t>
      </w:r>
    </w:p>
    <w:p w:rsidR="00000000" w:rsidDel="00000000" w:rsidP="00000000" w:rsidRDefault="00000000" w:rsidRPr="00000000" w14:paraId="000002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Тим часом у Сербії поглиблювався конфлікт між князем Олександром Карагеоргієвичем і членами Ради, основною причиною якого було питання про те, хто контролюватиме державне управління й армію. Криза досягла кульмінації у вересні 1857 року, коли влада розкрила спробу замаху на князя Олександра, до якої намагалися прив’язати голову Ради Стевана Стевановича-Тенку («змова Тенки»). Змовників засудили до смертної кари, однак через втручання Порти князь не наважився підписати наказ про виконання вироку.</w:t>
      </w:r>
    </w:p>
    <w:bookmarkStart w:colFirst="0" w:colLast="0" w:name="991qaad1g22e" w:id="42"/>
    <w:bookmarkEnd w:id="42"/>
    <w:p w:rsidR="00000000" w:rsidDel="00000000" w:rsidP="00000000" w:rsidRDefault="00000000" w:rsidRPr="00000000" w14:paraId="000002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Вихід із кризи почали шукати поза межами звичайної процедури: було вирішено скликати Скупщину, яка мала розв’язати конфлікт двох центрів влади. Її скликали на день святого Андрія Первозванного 1858 року, через що вона увійшла в історію як Святоандріївська. Спеціально з цієї нагоди ухвалили окремий Закон про Народну скупщину – перший такий закон, оприлюднений 28 жовтня 1858 року, який визначав порядок виборів народних представників. Опозиційні групи були одностайними в тому, що князя треба усунути, але не мали спільної думки щодо того, що робити після його падіння. Спочатку Скупщина ухвалила рішення про усунення князя Олександра, який після цього сховався в паші в Белградській фортеці, а потім поспіхом і без обговорення обрала князем Мілоша Обреновича, що повернувся до влади наприкінці життя.</w:t>
      </w:r>
    </w:p>
    <w:p w:rsidR="00000000" w:rsidDel="00000000" w:rsidP="00000000" w:rsidRDefault="00000000" w:rsidRPr="00000000" w14:paraId="000002AD">
      <w:pPr>
        <w:pStyle w:val="Heading3"/>
        <w:rPr/>
      </w:pPr>
      <w:r w:rsidDel="00000000" w:rsidR="00000000" w:rsidRPr="00000000">
        <w:rPr>
          <w:rtl w:val="0"/>
        </w:rPr>
        <w:t xml:space="preserve">Смерть і родина</w:t>
      </w:r>
    </w:p>
    <w:bookmarkStart w:colFirst="0" w:colLast="0" w:name="dar7918ef8fw" w:id="43"/>
    <w:bookmarkEnd w:id="43"/>
    <w:bookmarkStart w:colFirst="0" w:colLast="0" w:name="l2v3hji6vywa" w:id="44"/>
    <w:bookmarkEnd w:id="44"/>
    <w:p w:rsidR="00000000" w:rsidDel="00000000" w:rsidP="00000000" w:rsidRDefault="00000000" w:rsidRPr="00000000" w14:paraId="000002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Князь Мілош помер 26 (14) вересня 1860 року на 80-му році життя у своїй резиденції в Топчидерському парку. Він був єдиним правителем зі своєї династії, який прожив понад сімдесят років, і був похований у крипті Соборної церкви Святого Архангела Михаїла в Белграді. У шлюбі з княгинею Любицею Мілош мав восьмеро дітей, а також ще восьмеро позашлюбних.</w:t>
      </w:r>
    </w:p>
    <w:p w:rsidR="00000000" w:rsidDel="00000000" w:rsidP="00000000" w:rsidRDefault="00000000" w:rsidRPr="00000000" w14:paraId="000002AF">
      <w:pPr>
        <w:pStyle w:val="Heading2"/>
        <w:rPr/>
      </w:pPr>
      <w:bookmarkStart w:colFirst="0" w:colLast="0" w:name="_5pz45wdsjwpa" w:id="45"/>
      <w:bookmarkEnd w:id="45"/>
      <w:r w:rsidDel="00000000" w:rsidR="00000000" w:rsidRPr="00000000">
        <w:rPr>
          <w:rtl w:val="0"/>
        </w:rPr>
        <w:t xml:space="preserve">Мілан Обренович II</w:t>
      </w:r>
    </w:p>
    <w:p w:rsidR="00000000" w:rsidDel="00000000" w:rsidP="00000000" w:rsidRDefault="00000000" w:rsidRPr="00000000" w14:paraId="000002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Мілан Мілошевич Обренович II</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 князь Сербії протягом двадцяти шести днів, від 13 червня до 8 липня 1839 року.</w:t>
      </w:r>
    </w:p>
    <w:p w:rsidR="00000000" w:rsidDel="00000000" w:rsidP="00000000" w:rsidRDefault="00000000" w:rsidRPr="00000000" w14:paraId="000002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Мілан народився 19 (7) жовтня 1819 року в тодішній столиці Сербії – Крагуєвці. Його батьки, князь Мілош і княгиня Любиця, до його народження мали вже четверо дітей, з яких дитячий вік пережили лише Петрія та Савка. Хрещеним батьком Мілана був майбутній белградський митрополит Мелентіє, який пізніше хрестив і його брата Михайла.</w:t>
      </w:r>
    </w:p>
    <w:p w:rsidR="00000000" w:rsidDel="00000000" w:rsidP="00000000" w:rsidRDefault="00000000" w:rsidRPr="00000000" w14:paraId="000002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Від дитинства Мілан був хворобливим. Оскільки санітарні та медичні умови в тогочасній Сербії були дуже поганими, гарячка серед населення траплялася надзвичайно часто й могла тривати довго, бо її фактично нічим не лікували. Уявлення про хвороби були примітивними, тож лікували так, як підказував особистий досвід або обмежені знання: коли влітку 1823 року в Крагуєвці спалахнула дизентерія, Милосав Здравкович радив князю напоїти Мілана козлиною сечею, а як «здорову їжу» надіслав йому кавуни й молоду кукурудзу. Родина Обреновичів надсилала один одному «хекимів» – народних лікарів, що успадковували певні практичні знання й часто застосовували суміші різних рослин, – проте через часті хвороби Мілана зверталися й до освіченіших медиків, зокрема іноземних, як-от Віто Роміти й Бартоломео Куніберта.</w:t>
      </w:r>
    </w:p>
    <w:p w:rsidR="00000000" w:rsidDel="00000000" w:rsidP="00000000" w:rsidRDefault="00000000" w:rsidRPr="00000000" w14:paraId="000002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Сербії раннього періоду правління Мілоша існувало дуже мало організованих шкіл. Ще під час відвідин Сербії 1820 року Вук Караджич запропонував князеві заснувати Велику школу, де юнаки віком від 15 до 20 років вивчали б географію, статистику, вищу математику, фізику та сербську граматику, проте тоді Мілош цієї ідеї не підтримав. Семирічний Мілан і його трирічний брат Михайло 1826 року почали навчатися у щойно заснованій Дворовій школі в Пожаревці, а 1830 року за наполяганням Караджича в Белграді відкрили Велику школу, до якої Мілан разом із братом і ще тринадцятьма учнями вступив; 1833 року її перевели до Крагуєвця.</w:t>
      </w:r>
    </w:p>
    <w:p w:rsidR="00000000" w:rsidDel="00000000" w:rsidP="00000000" w:rsidRDefault="00000000" w:rsidRPr="00000000" w14:paraId="000002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Школа працювала дуже погано: у перші роки її діяльність фактично ніхто не контролював, організованої програми не існувало, а головним обов’язком директора було навчати Мілана та Михайла німецької й французької мов, тоді як керівництво школою залишалося другорядним. Книжки доставляли з Австрії, тож їх постійно бракувало, не вистачало карт, глобусів і приладів, а один з учнів згадував, що їх навчали «як папуг», майже все завчаючи напам’ять. Мілан мав переваги в освіті перед братом, оскільки саме його готували до ролі майбутнього князя.</w:t>
      </w:r>
    </w:p>
    <w:p w:rsidR="00000000" w:rsidDel="00000000" w:rsidP="00000000" w:rsidRDefault="00000000" w:rsidRPr="00000000" w14:paraId="000002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листі від 24 (12) квітня 1832 року Вук Караджич гостро дорікав князю Мілошу за погане виховання синів, радячи відправити їх до Пажеського корпусу в Петербурзі або до іншого європейського закладу: «Старший син Мілоша і його спадкоємець, Мілан-бег, якому незабаром виповниться 13 років, уже настільки зіпсований, що нічого доброго з нього не буде: він уже простягає руку найвищим чиновникам, щоб ті її цілували, а сам навіть не вміє по-людськи на них подивитися. Щойно щось бодай трохи відбувається не за його волею, він погрожує дати 50 ударів або відрубати голову».</w:t>
      </w:r>
    </w:p>
    <w:p w:rsidR="00000000" w:rsidDel="00000000" w:rsidP="00000000" w:rsidRDefault="00000000" w:rsidRPr="00000000" w14:paraId="000002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грудні 1834 року Мілан застудився, і в нього піднялася висока температура. Незабаром стан настільки погіршився, що з обох вух почала витікати рідина, розвинулася тяжка гарячка, і він марив удень і вночі. Привезений із Белграда лікар Бартоломео Куніберт не міг йому допомогти, офіційна газета повідомила, що стан безнадійний, а по всій Сербії в церквах служили молебні за здоров’я княжича. Князь Мілош навіть наказав, щоб у молитвах узяли участь усі ув’язнені, яких після цього мали звільнити за умови присяги більше не чинити злочинів. Кризу Мілан пережив у ніч із 15 на 16 (з 3 на 4) грудня, а лікарський консиліум оголосив, що від 21 (9) грудня він уже поза небезпекою.</w:t>
      </w:r>
    </w:p>
    <w:p w:rsidR="00000000" w:rsidDel="00000000" w:rsidP="00000000" w:rsidRDefault="00000000" w:rsidRPr="00000000" w14:paraId="000002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вересні 1838 року мати Любиця провела Мілана й Михайла до Земуна в Австрії, звідки вони мали продовжити подорож Європою; проводжало їх багато людей, серед яких були державні чиновники, духовенство та їхній дядько Єврем. Брати мали провести зиму в Темешварі, проте там Мілан знову тяжко захворів. Після одного з тривожних повідомлень княгині Любиці про критичний стан сина князь Мілош поспішив із Крагуєвця до Белграда, маючи намір вирушити до Темешвара, щоб востаннє його побачити, однак у Белграді дістав звістку про поліпшення й наказав повернути Мілана до Сербії для лікування.</w:t>
      </w:r>
    </w:p>
    <w:p w:rsidR="00000000" w:rsidDel="00000000" w:rsidP="00000000" w:rsidRDefault="00000000" w:rsidRPr="00000000" w14:paraId="000002B8">
      <w:pPr>
        <w:pStyle w:val="Heading3"/>
        <w:rPr/>
      </w:pPr>
      <w:r w:rsidDel="00000000" w:rsidR="00000000" w:rsidRPr="00000000">
        <w:rPr>
          <w:rtl w:val="0"/>
        </w:rPr>
        <w:t xml:space="preserve">Князь Сербії</w:t>
      </w:r>
    </w:p>
    <w:p w:rsidR="00000000" w:rsidDel="00000000" w:rsidP="00000000" w:rsidRDefault="00000000" w:rsidRPr="00000000" w14:paraId="000002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1(13) червня 1839 року Мілош зрікся князівського престолу, назвавши головною причиною хворобу сина, і видав із цієї нагоди два документи – акт зречення («Отреченије») та акт передання влади («Уступленије»). Унаслідок цього старший син Мілан став князем, тоді як сам Мілош і Михайло залишили Сербію, а Мілан лишився в країні разом із матір’ю Любицею та дядьком Євремом.</w:t>
      </w:r>
    </w:p>
    <w:p w:rsidR="00000000" w:rsidDel="00000000" w:rsidP="00000000" w:rsidRDefault="00000000" w:rsidRPr="00000000" w14:paraId="000002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Через хворобу спадкоємця Державна рада вирішила утворити Регентство, яке мало правити до його одужання; регентами одноголосно затвердили Аврама Петронієвича, дядька Мілана Єврема Обреновича та Тому Вучича Перишича, а згодом їх підтвердив і султанський берат. Перед Портою Рада обґрунтовувала створення Регентства не лише хворобою князя, а й твердженням, нібито він не може правити, доки його не затвердить Порта. Насправді це не відповідало правовим нормам: ні хатишериф і берат 1830 року, ні Конституція 1838 року не вимагали султанського затвердження вступу князя на престол. Таким чином «уставобранителі» цим кроком фактично звузили права, яких домігся князь Мілош: з юридичного погляду Мілан міг одразу й без додаткових обмежень вступити у владу, однак стан його здоров’я був настільки тяжким, що самостійно керувати державою він не міг.</w:t>
      </w:r>
    </w:p>
    <w:bookmarkStart w:colFirst="0" w:colLast="0" w:name="55ti86ar7kwh" w:id="46"/>
    <w:bookmarkEnd w:id="46"/>
    <w:p w:rsidR="00000000" w:rsidDel="00000000" w:rsidP="00000000" w:rsidRDefault="00000000" w:rsidRPr="00000000" w14:paraId="000002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Усупереч поширеній думці, ніби через хворобу Мілан навіть не усвідомлював, що став князем, його стан, хоч і тяжкий, не був цілком критичним. Після зречення батька всі присутні урядовці відвідали його з привітаннями, про що повідомила й офіційна газета. Коли до нього прибули офіцери на чолі з начальником регулярного війська Ілією Гарашаниним зі словами вірності, Мілан, лежачи в ліжку, відповів: «Дякую панам офіцерам за їхню відданість, і зі свого боку запевняю, що у згоді з Радою дбатиму про поліпшення їхнього становища. Якщо Бог дасть мені невдовзі одужати, запрошу вас, панове, до Топчидера на обід». Про решту його правління відомо небагато: достеменно, що він не був присутній на жодному засіданні скупщини й не підписав жодного офіційного указу – не лише через хворобу, а й тому, що через юридично помилкове трактування Ради та Регентства очікувалося підтвердження його права на владу від Порти й султана.</w:t>
      </w:r>
    </w:p>
    <w:p w:rsidR="00000000" w:rsidDel="00000000" w:rsidP="00000000" w:rsidRDefault="00000000" w:rsidRPr="00000000" w14:paraId="000002BC">
      <w:pPr>
        <w:pStyle w:val="Heading3"/>
        <w:rPr/>
      </w:pPr>
      <w:r w:rsidDel="00000000" w:rsidR="00000000" w:rsidRPr="00000000">
        <w:rPr>
          <w:rtl w:val="0"/>
        </w:rPr>
        <w:t xml:space="preserve">Смерть і поховання</w:t>
      </w:r>
    </w:p>
    <w:bookmarkStart w:colFirst="0" w:colLast="0" w:name="rm3i90bnehwu" w:id="47"/>
    <w:bookmarkEnd w:id="47"/>
    <w:bookmarkStart w:colFirst="0" w:colLast="0" w:name="2aadzi4kofqk" w:id="48"/>
    <w:bookmarkEnd w:id="48"/>
    <w:p w:rsidR="00000000" w:rsidDel="00000000" w:rsidP="00000000" w:rsidRDefault="00000000" w:rsidRPr="00000000" w14:paraId="000002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Князь Мілан помер 8 липня 1839 року від наслідків туберкульозу; його правління тривало лише двадцять п’ять днів. З державними почестями його поховали в старій церкві Святого Марка в Белграді, а на початку 1942 року рештки перенесли до нової церкви Святого Марка на Ташмайдані, де вони перебувають і нині. Берат султана Махмуда II, який сам помер приблизно за тиждень до Мілана, надійшов уже після смерті молодого князя, причому в документі Мілана було затверджено як виборного, а не спадкового князя, що спричинило дискусію про престолонаслідування. У сучасній Сербії Мілан Обренович залишається відносно маловідомою постаттю через надзвичайно коротке життя і правління, затьмарений і набагато відомішим королем Міланом I, і воєводою Міланом Обреновичем – старшим (зведеним) братом засновника династії, від якого рід і дістав своє прізвище.</w:t>
      </w:r>
    </w:p>
    <w:p w:rsidR="00000000" w:rsidDel="00000000" w:rsidP="00000000" w:rsidRDefault="00000000" w:rsidRPr="00000000" w14:paraId="000002BE">
      <w:pPr>
        <w:pStyle w:val="Heading2"/>
        <w:rPr/>
      </w:pPr>
      <w:bookmarkStart w:colFirst="0" w:colLast="0" w:name="_aa5xuwmvlf95" w:id="49"/>
      <w:bookmarkEnd w:id="49"/>
      <w:r w:rsidDel="00000000" w:rsidR="00000000" w:rsidRPr="00000000">
        <w:rPr>
          <w:rtl w:val="0"/>
        </w:rPr>
        <w:t xml:space="preserve">Михайло Обренович III</w:t>
      </w:r>
    </w:p>
    <w:p w:rsidR="00000000" w:rsidDel="00000000" w:rsidP="00000000" w:rsidRDefault="00000000" w:rsidRPr="00000000" w14:paraId="000002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Михайло Мілошевич Обренович III</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 князь Сербії у 1839–1842 та 1860–1868 роках. Його перше правління завершилося поваленням 1842 року, а друге – вбивством унаслідок замаху.</w:t>
      </w:r>
    </w:p>
    <w:p w:rsidR="00000000" w:rsidDel="00000000" w:rsidP="00000000" w:rsidRDefault="00000000" w:rsidRPr="00000000" w14:paraId="000002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Михайло народився 4(16) вересня 1823 року в Крагуєвці, а дитинство провів спочатку там, потім у Пожаревці та Белграді. 1826 року, після того як троє дітей Мілоша померли від віспи, князь наказав придворному лікареві Віто Роміті зробити трирічному Михайлові щеплення проти цієї хвороби – це вважається першим зафіксованим випадком вакцинації в Сербії. Навчання Михайло закінчив у Пожаревці, після чого разом із матір’ю переїхав до Відня. Після смерті старшого брата Мілана, який правив лише близько місяця, сербські старійшини вирішили передати престол саме йому.</w:t>
      </w:r>
    </w:p>
    <w:p w:rsidR="00000000" w:rsidDel="00000000" w:rsidP="00000000" w:rsidRDefault="00000000" w:rsidRPr="00000000" w14:paraId="000002C1">
      <w:pPr>
        <w:pStyle w:val="Heading3"/>
        <w:rPr/>
      </w:pPr>
      <w:r w:rsidDel="00000000" w:rsidR="00000000" w:rsidRPr="00000000">
        <w:rPr>
          <w:rtl w:val="0"/>
        </w:rPr>
        <w:t xml:space="preserve">Перше правління</w:t>
      </w:r>
    </w:p>
    <w:p w:rsidR="00000000" w:rsidDel="00000000" w:rsidP="00000000" w:rsidRDefault="00000000" w:rsidRPr="00000000" w14:paraId="000002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Протягом восьми місяців діяльності Першого регентства Михайло перебував у маєтку батька в Бухаресті, звідки делегація за участю матері Любиці запросила його повернутися. Дорогою він відвідав Константинополь, де султан Абдул-Меджид прийняв його з великими почестями, і на початку березня 1840 року прибув до Сербії. Його правління стало продовженням боротьби між прихильниками Обреновичів та «уставобранителями»: на скупщині в Топчидері зачитали султанський берат, і вже тоді виявився сильний вплив «уставобранителів» при Порті, яким удалося домогтися проголошення Михайла виборним, а не спадковим князем, усупереч хатишерифам 1830 і 1833 років. Окремим актом сімнадцятирічному князеві призначили радниками Тому Вучича Перишича та Аврама Петронієвича.</w:t>
      </w:r>
    </w:p>
    <w:p w:rsidR="00000000" w:rsidDel="00000000" w:rsidP="00000000" w:rsidRDefault="00000000" w:rsidRPr="00000000" w14:paraId="000002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відповідь визначні прихильники Обреновичів, зокрема княгиня Любиця, начальник Ужицького округу Йован Мичич та господар Єврем Обренович, організували народний рух, який показав, що династія все ще мала багато прихильників. Селяни масово прибували до Топчидера, щоб продемонструвати підтримку молодому князеві, і під народним тиском Петронієвич і Вучич подали у відставку з посад радників, а провідники «уставобранителів» утекли до Белградської фортеці під захист паші. На вимогу селян столицю повернули до Крагуєвця (27 травня 1840 року), однак уже за рік «уставобранителі» домоглися її повернення до Белграда. Після прибуття влітку 1840 року емісара Порти Муса-ефенді провідників «уставобранителів» – Вучича, Петронієвича та Милутина Гарашанина – вивезли до Константинополя, а менш значних діячів – до Видина.</w:t>
      </w:r>
    </w:p>
    <w:p w:rsidR="00000000" w:rsidDel="00000000" w:rsidP="00000000" w:rsidRDefault="00000000" w:rsidRPr="00000000" w14:paraId="000002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Ще навесні 1840 року князь сформував уряд Джордже Протича (1840–1842), який раніше був противником Мілоша, але належав до прихильників династії. Михайло висилав із країни як «уставобранителів», так і деяких прибічників свого батька, водночас запроваджуючи заходи для модернізації відсталої країни. Проте його фінансові й адміністративні рішення – підвищення податку до шести талерів, обмеження доступу селян до кредитів, зниження вартості дуката та збільшення плати за церковні послуги – викликали значне невдоволення населення й сприяли його падінню, а «уставобранителі» використовували ці заходи для політичних атак. На відміну від обережної політики Мілоша щодо революційних рухів, Михайло був готовий підтримувати антиосманський рух на південь від Сербії, відомий як Нішське повстання, що ще більше схилило османську владу на бік «уставобранителів». Під тиском Росії та Австрії Порта дозволила провідникам опозиції повернутися до Сербії, і навесні 1842 року в країну повернулися навіть найнебезпечніші з них.</w:t>
      </w:r>
    </w:p>
    <w:bookmarkStart w:colFirst="0" w:colLast="0" w:name="aknrr1pjs0eq" w:id="50"/>
    <w:bookmarkEnd w:id="50"/>
    <w:p w:rsidR="00000000" w:rsidDel="00000000" w:rsidP="00000000" w:rsidRDefault="00000000" w:rsidRPr="00000000" w14:paraId="000002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Улітку 1842 року Порта направила до Белграда Шекіб-ефенді, який зажадав відставки трьох міністрів; князь відмовився, і одночасно в країні спалахнуло Вучичеве повстання. «Уставобранителі» сформулювали свої скарги проти князя й уряду у восьми пунктах, більшість із яких відповідала інтересам широких верств, тож рух здобув значну підтримку. Вучич отримав головне завдання – дістатися Крагуєвця раніше за князя й перебрати під контроль армію та артилерію, офіцери якої симпатизували «уставобранителям». 4 вересня під Крагуєвцем відбувся бій, у якому Перишич, використовуючи артилерію, змусив князівські війська відступити, а коли командир Михайлового війська Милутин Петрович Ера перейшов на бік противника, князь утік до Белграда, де марно шукав захисту в російського консула, після чого перебрався до Земуна. Війська Перишича переможно увійшли до Белграда, де було створено «Тимчасове правління» на чолі з провідниками «уставобранителів», а скликана Перишичем скупщина обрала новим князем Олександра Карагеоргієвича. Порта беззастережно підтримала «уставобранителів» і в листопаді надіслала берат, яким затвердила Олександра. Росія рішуче виступила проти перевороту: сам імператор Микола I надіслав султанові протестного листа, домагаючись скасування обрання, і хоча повторна скупщина знову обрала Олександра, під російським тиском із країни вигнали Вучича та Петронієвича.</w:t>
      </w:r>
    </w:p>
    <w:p w:rsidR="00000000" w:rsidDel="00000000" w:rsidP="00000000" w:rsidRDefault="00000000" w:rsidRPr="00000000" w14:paraId="000002C6">
      <w:pPr>
        <w:pStyle w:val="Heading3"/>
        <w:rPr/>
      </w:pPr>
      <w:r w:rsidDel="00000000" w:rsidR="00000000" w:rsidRPr="00000000">
        <w:rPr>
          <w:rtl w:val="0"/>
        </w:rPr>
        <w:t xml:space="preserve">У вигнанні</w:t>
      </w:r>
    </w:p>
    <w:p w:rsidR="00000000" w:rsidDel="00000000" w:rsidP="00000000" w:rsidRDefault="00000000" w:rsidRPr="00000000" w14:paraId="000002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повстання Вучича Перишича князь Михайло разом із приблизно тисячею прихильників залишив країну, перейшовши Саву й Дунай. Його долю визначили Австрія та Османська імперія: князя з тими, хто пішов за ним, направили до Банату, до маєтку сестри Савки Николич, а княгиню Любицю – до Нового Сада, де вона померла 14 травня 1843 року; організацією її похорону у фрушкогорському монастирі Крушедол Михайло займався особисто. Постійно очікуючи нагоди повернутися, він, однак, 1853 року писав, що не має наміру робити це силою, оскільки не бажає «йти через сербські трупи».</w:t>
      </w:r>
    </w:p>
    <w:bookmarkStart w:colFirst="0" w:colLast="0" w:name="9iq9dhpavy7m" w:id="51"/>
    <w:bookmarkEnd w:id="51"/>
    <w:p w:rsidR="00000000" w:rsidDel="00000000" w:rsidP="00000000" w:rsidRDefault="00000000" w:rsidRPr="00000000" w14:paraId="000002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Банату Михайло оселився у Відні разом із батьком, подорожував Європою – зокрема в пошуках майбутньої супутниці життя – і досконало опанував французьку та німецьку мови. Саме тоді він написав текст пісні «Што се боре мисли моје» («Чому борються мої думки»), присвяченої його першому нещасливому коханню до принцеси Марії Йозефи Ліхтенштейнської, батько якої вважав неможливим шлюб католицької принцеси зі скинутим православним васальним князем із родини торговця худобою. Ображений відмовою, Михайло припинив контакти з Ліхтенштейнами, а 1853 року у Відні одружився з угорською графинею Юлією Гуняді де Кетей (1831–1919).</w:t>
      </w:r>
    </w:p>
    <w:p w:rsidR="00000000" w:rsidDel="00000000" w:rsidP="00000000" w:rsidRDefault="00000000" w:rsidRPr="00000000" w14:paraId="000002C9">
      <w:pPr>
        <w:pStyle w:val="Heading3"/>
        <w:rPr/>
      </w:pPr>
      <w:r w:rsidDel="00000000" w:rsidR="00000000" w:rsidRPr="00000000">
        <w:rPr>
          <w:rtl w:val="0"/>
        </w:rPr>
        <w:t xml:space="preserve">Друге правління</w:t>
      </w:r>
    </w:p>
    <w:p w:rsidR="00000000" w:rsidDel="00000000" w:rsidP="00000000" w:rsidRDefault="00000000" w:rsidRPr="00000000" w14:paraId="000002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Династія Обреновичів повернулася до влади після Святоандріївської скупщини наприкінці 1858 року, коли князем удруге став Мілош. Після його смерті 26 (14) вересня 1860 року престол удруге посів Михайло – цього разу вже освіченим і зрілим державним діячем, який прагнув правити особисто, спираючись на досвідчених політиків і поділяючи переконання, що народом має керувати сильний і освічений уряд.</w:t>
      </w:r>
    </w:p>
    <w:p w:rsidR="00000000" w:rsidDel="00000000" w:rsidP="00000000" w:rsidRDefault="00000000" w:rsidRPr="00000000" w14:paraId="000002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 початку другого правління було здійснено істотні зміни в політичному устрої. Через втручання Порти й небажання визнавати спадковість престолу князь спеціальними законами фактично скасував дію «Турецької конституції» 1838 року. На Преображенській скупщині 1861 року ухвалили Закон про Державну раду, за яким її члени відтепер відповідали перед князем, а не перед Портою, а також закони про Народну скупщину (яка залишалася лише дорадчим органом), про податки та про народне військо. Останній запроваджував військову повинність для чоловіків віком від 20 до 50 років, завдяки чому Сербія могла мобілізувати близько 90 000 військовослужбовців, хоча ця армія все ще була погано навчена й недостатньо оснащена. Законом про державне управління 1862 року було створено Раду міністрів як уряд Сербії; її очільником князь призначив Ілію Гарашанина й жорстко контролював державний апарат, від чиновників якого очікував безумовної покори. Авторитаризм Михайла проявлявся й у ставленні до освітніх та судових установ і до молодіжного руху: 1864 року він наказав ліквідувати «Товариство сербської словесності». У цей період остаточно окреслилося розмежування між колишніми «уставобранителями», яких тепер називали консерваторами, та лібералами – переважно молодими й освіченими діячами, що часто зазнавали переслідувань і критикували князя з-за кордону.</w:t>
      </w:r>
    </w:p>
    <w:bookmarkStart w:colFirst="0" w:colLast="0" w:name="hxa98lmj0ep0" w:id="52"/>
    <w:bookmarkEnd w:id="52"/>
    <w:p w:rsidR="00000000" w:rsidDel="00000000" w:rsidP="00000000" w:rsidRDefault="00000000" w:rsidRPr="00000000" w14:paraId="000002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Від самого початку другого правління Михайло проводив активну політику щодо Османської імперії. Він використав інцидент біля Чукур-чесми 3 червня 1862 року, коли османський солдат поранив сербського хлопчика, а також подальше бомбардування Белграда, щоб вимагати повного виведення османських військ. Уже 23 вересня 1862 року князь повідомив народові, що домігся виселення османського населення з Сербії, за винятком Белграда, Шабаца, Смедерева та Кладова, де мали залишатися лише гарнізони, а фортеці в Ужице та Соко-Граді підлягали руйнуванню. На свято Трійці 1865 року Михайло нагородив ще живих учасників повстання Мілоша пам’ятною відзнакою – Таковським хрестом, відлитим із першої гармати князя Мілоша. У зовнішній політиці він уклав угоди з Грецією, Чорногорією та Румунією щодо спільних дій на Балканах і одним із перших сформулював роль Сербії як своєрідного «югослов’янського П’ємонту»; 14 січня 1867 року він підписав із болгарськими емігрантами в Бухаресті договір, що передбачав створення спільної держави сербів і болгар.</w:t>
      </w:r>
    </w:p>
    <w:p w:rsidR="00000000" w:rsidDel="00000000" w:rsidP="00000000" w:rsidRDefault="00000000" w:rsidRPr="00000000" w14:paraId="000002CD">
      <w:pPr>
        <w:pStyle w:val="Heading3"/>
        <w:rPr/>
      </w:pPr>
      <w:r w:rsidDel="00000000" w:rsidR="00000000" w:rsidRPr="00000000">
        <w:rPr>
          <w:rtl w:val="0"/>
        </w:rPr>
        <w:t xml:space="preserve">Передача сербських міст</w:t>
      </w:r>
    </w:p>
    <w:p w:rsidR="00000000" w:rsidDel="00000000" w:rsidP="00000000" w:rsidRDefault="00000000" w:rsidRPr="00000000" w14:paraId="000002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Восени 1866 року князь Михайло письмово зажадав від Порти вивести гарнізони із сербських міст, і 19 лютого 1867 року великий візир Алі-паша повідомив, що султан передає Сербії всі такі міста, однак у них поряд із сербським мав майоріти й османський прапор. Отримавши запрошення султана, 18 березня 1867 року князь вирушив кораблем до Константинополя, де 30 березня мав прощальну аудієнцію в султана Абдул-Азіза, який особисто передав йому ферман про управління містами. 4 квітня князь повернувся до Белграда, де його захоплено вітав народ, а ввечері містом пройшла небачена доти урочиста смолоскипна хода. 6 квітня 1867 року на Калемегдані зачитали султанський ферман, останній белградський мухафіз Алі Риза-паша передав князеві ключі від Белграда, і над укріпленнями підняли сербський та османський прапори. Протягом наступних днів сербська влада перебрала й інші міста – Шабац, Смедерево та Кладово. Османський прапор над Белградською фортецею та щорічна данина залишалися відтоді фактично єдиними ознаками номінальної васальної залежності Сербії.</w:t>
      </w:r>
    </w:p>
    <w:bookmarkStart w:colFirst="0" w:colLast="0" w:name="skve1n8nu29m" w:id="53"/>
    <w:bookmarkEnd w:id="53"/>
    <w:p w:rsidR="00000000" w:rsidDel="00000000" w:rsidP="00000000" w:rsidRDefault="00000000" w:rsidRPr="00000000" w14:paraId="000002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Князь Михайло правив вісім років як освічений абсолютист і суттєво модернізував Сербію; за цей час змінилося лише три уряди, причому Ілія Гарашанин очолював кабінет шість років (1861–1867). 1868 року Михайло став ініціатором заснування Національного театру в Белграді, а через рік після його загибелі в обіг було введено мідні монети з його портретом – перші сербські гроші після середньовічних. Проти авторитарного правління князя найактивніше виступала сербська молодь, об’єднана в засновану в Новому Саді «Об’єднану сербську молодь».</w:t>
      </w:r>
    </w:p>
    <w:p w:rsidR="00000000" w:rsidDel="00000000" w:rsidP="00000000" w:rsidRDefault="00000000" w:rsidRPr="00000000" w14:paraId="000002D0">
      <w:pPr>
        <w:pStyle w:val="Heading3"/>
        <w:rPr/>
      </w:pPr>
      <w:r w:rsidDel="00000000" w:rsidR="00000000" w:rsidRPr="00000000">
        <w:rPr>
          <w:rtl w:val="0"/>
        </w:rPr>
        <w:t xml:space="preserve">Питання престолонаслідування</w:t>
      </w:r>
    </w:p>
    <w:bookmarkStart w:colFirst="0" w:colLast="0" w:name="etd6gyfirq0x" w:id="54"/>
    <w:bookmarkEnd w:id="54"/>
    <w:p w:rsidR="00000000" w:rsidDel="00000000" w:rsidP="00000000" w:rsidRDefault="00000000" w:rsidRPr="00000000" w14:paraId="000002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Оскільки після багатьох років шлюбу з княгинею Юлією Михайло не мав спадкоємця, 1864 року німецька та австрійська преса повідомляла про його нібито намір усиновити Петра Карагеоргієвича, двадцятирічного сина колишнього князя Олександра, й оголосити його спадкоємцем. За цими повідомленнями, таке усиновлення не лише розв’язало б проблему престолонаслідування, а й могло припинити династичну ворожнечу між Обреновичами та Карагеоргієвичами. Єдиною великою державою, що виступала проти, була нібито Росія, яка натомість пропонувала усиновити чорногорського князя Николу I Петровича-Нєгоша. Зрештою усиновлення Петра не відбулося: князь Михайло усиновив Мілана Обреновича, сина свого двоюрідного брата Мілоша.</w:t>
      </w:r>
    </w:p>
    <w:p w:rsidR="00000000" w:rsidDel="00000000" w:rsidP="00000000" w:rsidRDefault="00000000" w:rsidRPr="00000000" w14:paraId="000002D2">
      <w:pPr>
        <w:pStyle w:val="Heading3"/>
        <w:rPr/>
      </w:pPr>
      <w:r w:rsidDel="00000000" w:rsidR="00000000" w:rsidRPr="00000000">
        <w:rPr>
          <w:rtl w:val="0"/>
        </w:rPr>
        <w:t xml:space="preserve">Убивство в Кошутняку</w:t>
      </w:r>
    </w:p>
    <w:bookmarkStart w:colFirst="0" w:colLast="0" w:name="c2005bmmfu19" w:id="55"/>
    <w:bookmarkEnd w:id="55"/>
    <w:p w:rsidR="00000000" w:rsidDel="00000000" w:rsidP="00000000" w:rsidRDefault="00000000" w:rsidRPr="00000000" w14:paraId="000002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Проти абсолютистського режиму князя було організовано змову з метою вбивства, головними виконавцями якої стали брати Радовановичі, що прагнули помститися за ув’язнення свого брата Любомира. У середу, 29 травня 1868 року, близько п’ятої години пополудні князь Михайло вирушив каретою до Кошутняка; разом із ним їхали ад’ютант Светозар Гарашанин, син Ілії Гарашанина, а в кареті – його тітка Томанія Обренович, двоюрідна сестра Анка Константинович і дочка Анки Катарина, з якою князь мав намір одружитися. У парку з’явилися озброєні Павле та Коста Радовановичі; першим перед каретою став Коста, якого князь упізнав. За свідченням самого Кости на суді, останніми словами Михайла були вимовлені французькою «Отже, це правда». Першим відкрив вогонь Коста, до нього приєднався Павле, і князь загинув від трьох пострілів. Разом із ним загинула й Анка Константинович, яка намагалася прикрити його власним тілом; Светозар Гарашанин був поранений, а Катарина дістала легке поранення. Змовники кинулися тікати в напрямку Топчидера, де їх помітив і заарештував військовий патруль.</w:t>
      </w:r>
    </w:p>
    <w:p w:rsidR="00000000" w:rsidDel="00000000" w:rsidP="00000000" w:rsidRDefault="00000000" w:rsidRPr="00000000" w14:paraId="000002D4">
      <w:pPr>
        <w:pStyle w:val="Heading3"/>
        <w:rPr/>
      </w:pPr>
      <w:r w:rsidDel="00000000" w:rsidR="00000000" w:rsidRPr="00000000">
        <w:rPr>
          <w:rtl w:val="0"/>
        </w:rPr>
        <w:t xml:space="preserve">Судові процеси та наслідки</w:t>
      </w:r>
    </w:p>
    <w:p w:rsidR="00000000" w:rsidDel="00000000" w:rsidP="00000000" w:rsidRDefault="00000000" w:rsidRPr="00000000" w14:paraId="000002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Брати Радовановичі та їхні спільники постали перед судом і заявили, що гроші на замах їм дав колишній князь Олександр Карагеоргієвич, а допомагала родина Ненадовичів, пов’язана з ним родинними зв’язками. Суд дійшов висновку, що змова мала на меті привести до влади Петра Карагеоргієвича; безпосередніх учасників засудили до смертної кари, а самого князя Олександра, який жив приватною особою в Пешті, заочно засудили до двадцяти років ув’язнення. Оскільки матеріали справи містили конфіденційні документи про абсолютистський режим князя, уряд приховав справжні причини замаху, повідомивши громадськості лише, що Михайла вбили «найманці, оплачені з-за кордону». Олександра Карагеоргієвича заарештували в Пешті, де над ним організували судовий процес, однак 6 жовтня (24 вересня) 1870 року суд визнав його невинним через недостатність доказів.</w:t>
      </w:r>
    </w:p>
    <w:bookmarkStart w:colFirst="0" w:colLast="0" w:name="fbgcuvh96nk0" w:id="56"/>
    <w:bookmarkEnd w:id="56"/>
    <w:bookmarkStart w:colFirst="0" w:colLast="0" w:name="sfpjxzaxoncq" w:id="57"/>
    <w:bookmarkEnd w:id="57"/>
    <w:p w:rsidR="00000000" w:rsidDel="00000000" w:rsidP="00000000" w:rsidRDefault="00000000" w:rsidRPr="00000000" w14:paraId="000002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Дружина Михайла, княгиня Юлія, вдруге вийшла заміж за герцога Карла фон Аренберга й прожила після смерті чоловіка ще понад п’ятдесят років, не залишивши дітей у жодному зі шлюбів. Останніми прямими нащадками династії Обреновичів залишалися двоюрідні сестри Михайла – Анастасія та Ерміла, дочки Йована Обреновича, які жили в Австро-Угорщині; Ерміла померла 1916 року, а Анастасія – 1933 року в Граці у віці близько дев’яноста п’яти років. Позашлюбного сина Михайла Велимира після смерті батька привезли до Сербії й дали трьох опікунів; він успадкував батьківський маєток у Румунії, надавав Сербії значну матеріальну допомогу, а після його смерті 1898 року майно, відповідно до його волі, перейшло державі, і було засновано благодійний фонд «Велимираніум».</w:t>
      </w:r>
    </w:p>
    <w:bookmarkStart w:colFirst="0" w:colLast="0" w:name="p51h8git9t6y" w:id="58"/>
    <w:bookmarkEnd w:id="58"/>
    <w:p w:rsidR="00000000" w:rsidDel="00000000" w:rsidP="00000000" w:rsidRDefault="00000000" w:rsidRPr="00000000" w14:paraId="000002D7">
      <w:pPr>
        <w:pStyle w:val="Heading2"/>
        <w:rPr/>
      </w:pPr>
      <w:bookmarkStart w:colFirst="0" w:colLast="0" w:name="_712va2xy2vjn" w:id="59"/>
      <w:bookmarkEnd w:id="59"/>
      <w:r w:rsidDel="00000000" w:rsidR="00000000" w:rsidRPr="00000000">
        <w:rPr>
          <w:rtl w:val="0"/>
        </w:rPr>
        <w:t xml:space="preserve">Мілан Обренович IV (король Мілан I)</w:t>
      </w:r>
    </w:p>
    <w:p w:rsidR="00000000" w:rsidDel="00000000" w:rsidP="00000000" w:rsidRDefault="00000000" w:rsidRPr="00000000" w14:paraId="000002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Мілан Обренович IV</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був князем Сербії (1868–1882), а як </w:t>
      </w: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Мілан I Обренович</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 королем Сербії (1882–1889) та командувачем діючої армії (1897–1900).</w:t>
      </w:r>
    </w:p>
    <w:p w:rsidR="00000000" w:rsidDel="00000000" w:rsidP="00000000" w:rsidRDefault="00000000" w:rsidRPr="00000000" w14:paraId="000002D9">
      <w:pPr>
        <w:pStyle w:val="Heading3"/>
        <w:rPr/>
      </w:pPr>
      <w:r w:rsidDel="00000000" w:rsidR="00000000" w:rsidRPr="00000000">
        <w:rPr>
          <w:rtl w:val="0"/>
        </w:rPr>
        <w:t xml:space="preserve">Молодість</w:t>
      </w:r>
    </w:p>
    <w:p w:rsidR="00000000" w:rsidDel="00000000" w:rsidP="00000000" w:rsidRDefault="00000000" w:rsidRPr="00000000" w14:paraId="000002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Мілан народився 22 (10) серпня 1854 року в маєтку свого батька Мілоша – сина Єврема Обреновича, рідного брата князя Мілоша. Матір’ю Мілана була Єлена Марія Катарджі, дочка румунського графа Константина Катарджі. Шлюб батьків був нещасливим, вони невдовзі почали жити окремо, а батько помер від туберкульозу в Белграді 1860 року. Після його смерті хлопцем опікувалася мати, яка вела розкішне життя й не приділяла особливої уваги вихованню сина, тож турботу про юного Мілана перебрав його дядько, князь Сербії Михайло Обренович. У шестирічному віці Мілан прибув до Крагуєвця, де князь найняв для нього гувернантку, а коли він підріс – відправив на навчання до паризького ліцею Людовика Великого.</w:t>
      </w:r>
    </w:p>
    <w:bookmarkStart w:colFirst="0" w:colLast="0" w:name="2ezrf2uen183" w:id="60"/>
    <w:bookmarkEnd w:id="60"/>
    <w:p w:rsidR="00000000" w:rsidDel="00000000" w:rsidP="00000000" w:rsidRDefault="00000000" w:rsidRPr="00000000" w14:paraId="000002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Оточення дуже рано помітило в хлопця дві риси: незвичайну гостроту розуму та нервову лякливість. Останню пов’язували з усвідомленням того, що його попередника було вбито. Коли Мілан став князем, у суспільстві поширилися чутки, нібито його справжнім батьком був не Мілош Обренович, а якийсь румунський полковник чи навіть князь Олександру Куза, з яким мати Мілана вступила в позашлюбні стосунки невдовзі після розлучення. Проте ці чутки виявилися безпідставними.</w:t>
      </w:r>
    </w:p>
    <w:p w:rsidR="00000000" w:rsidDel="00000000" w:rsidP="00000000" w:rsidRDefault="00000000" w:rsidRPr="00000000" w14:paraId="000002DC">
      <w:pPr>
        <w:pStyle w:val="Heading3"/>
        <w:rPr/>
      </w:pPr>
      <w:r w:rsidDel="00000000" w:rsidR="00000000" w:rsidRPr="00000000">
        <w:rPr>
          <w:rtl w:val="0"/>
        </w:rPr>
        <w:t xml:space="preserve">Сходження на престол і Друге регентство (1868–1872)</w:t>
      </w:r>
    </w:p>
    <w:p w:rsidR="00000000" w:rsidDel="00000000" w:rsidP="00000000" w:rsidRDefault="00000000" w:rsidRPr="00000000" w14:paraId="000002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Звістка про вбивство князя Михайла 10 червня 1868 року в Кошутняку застала чотирнадцятирічного Мілана під час навчання у Франції. Того ж дня було утворено тимчасове Регентство, а вже 12 червня війська белградського гарнізону на чолі з військовим міністром Мілівоєм Блазнавцем проголосили Мілана спадкоємним князем – тим самим наперед визначивши рішення народного представництва й підтвердивши переважний вплив армії та військового міністра. 2 липня Велика народна скупщина акламацією проголосила Мілана спадкоємним князем Сербії. На період його неповноліття, від 1868 до 22 серпня 1872 року, державою від його імені керувало колегіальне Друге регентство у складі Блазнавца, Йована Ристича та Йована Гавриловича.</w:t>
      </w:r>
    </w:p>
    <w:p w:rsidR="00000000" w:rsidDel="00000000" w:rsidP="00000000" w:rsidRDefault="00000000" w:rsidRPr="00000000" w14:paraId="000002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Зовнішній вплив на ці події був надзвичайно значним. Хоча великі держави формально запевняли в незацікавленості, насправді неповнолітній і слабкий кандидат відповідав інтересам усіх, оскільки вони розуміли, що принаймні на певний час Сербія буде неспроможна активно діяти на міжнародній арені. Особливо у Відні наголошували на бажаності того, щоб престол посів молодий і слабкий правитель, тож австрійський уряд сприяв швидкому визнанню Мілана Портою. Берат про спадковість престолу, про який Порта раніше й чути не хотіла, було видано вже 16 липня 1868 року й урочисто зачитано в палаці наприкінці місяця.</w:t>
      </w:r>
    </w:p>
    <w:p w:rsidR="00000000" w:rsidDel="00000000" w:rsidP="00000000" w:rsidRDefault="00000000" w:rsidRPr="00000000" w14:paraId="000002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 швидке вирішення питання спадковості регенти найбільше завдячували підтримці Австро-Угорщини, яка бачила в Блазнавцеві людину, здатну витісняти російський вплив із Сербії. Сімдесят тисяч військових, якими він розпоряджався як військовий міністр, становили силу, через яку у Відні вирішили одностайно його підтримати. Росія натомість вважала його інтриганом і противником, «тілом і душею відданим Австрії», а Ристича – здібним, але надміру амбітним політиком; попри це Петербург рекомендував своєму консулові стриманість: канцлер Горчаков зауважував, що «хто б не керував Сербією, нікому не вдасться перетворити її на ворога Росії». Побоюючись, що заворушення в Сербії можуть перекинутися на «наші народи», Австро-Угорщина зробила основою своєї політики щодо Белграда підтримку внутрішнього спокою. Попри реальну й уявну допомогу Відня, регенти дійшли висновку, що немає достатніх підстав для беззастережної орієнтації на цю державу й віддалення від Росії.</w:t>
      </w:r>
    </w:p>
    <w:p w:rsidR="00000000" w:rsidDel="00000000" w:rsidP="00000000" w:rsidRDefault="00000000" w:rsidRPr="00000000" w14:paraId="000002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Головним невирішеним питанням у відносинах із Австро-Угорщиною залишалися Боснія і Герцеговина. Угорський голова уряду Дюла Андраші прагнув в обмін на стриманість Відня у Боснії забезпечити нейтралітет Сербії в очікуваній австро-російській війні, тобто щоб Сербія не напала на Туреччину як союзницю Монархії. У Белграді цю вимогу вважали цілком нереалістичною: жоден сербський уряд не зміг би втримати сербів у нейтралітеті у війні, де з одного боку виступила б Росія, а з другого – Австро-Угорщина й Туреччина. Ристич наполягав лише на необов’язковій добросусідській дружбі: Сербія могла б відмовитися від претензій на землі на північ від Сави й Дунаю, натомість дістати можливість розширюватися в напрямку слов’янських провінцій Османської імперії. Для Сербії, що опинилася у складному становищі після вбивства правителя, добрі відносини з угорцями – важливі й для торгівлі, і для безпеки північного кордону від можливих дій конкурентної династії – відповідали державним інтересам, хоча про тривкий політичний союз не йшлося.</w:t>
      </w:r>
    </w:p>
    <w:p w:rsidR="00000000" w:rsidDel="00000000" w:rsidP="00000000" w:rsidRDefault="00000000" w:rsidRPr="00000000" w14:paraId="000002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Австро-угорський консул Беньямін Каллаї, виходячи з угорського бачення Східного питання, часто наголошував, що Сербія має «авторитет провідної країни поневолених балканських народів», а тому в будь-якій європейській війні Монархія повинна мати її на своєму боці. Від весни 1869 року Андраші розпочав цілеспрямовану політику на Сході, у центрі якої були два питання – демілітаризація Військового кордону та проєкт залізниці Пешт–Салоніки. Об’єднані спільною зацікавленістю в тому, щоб залізниця пролягала найкоротшим шляхом через Сербію, Угорщина й Князівство намагалися, кожне у свій спосіб, послабити позиції Відня та перешкодити будівництву боснійської залізниці. Проте питання юрисдикції та торговельного договору впродовж усього періоду Регентства лишалися невирішеними, а рішення угорського суду виправдати Олександра Карагеоргієвича через брак доказів мало, вочевидь, тримати Сербію в покорі.</w:t>
      </w:r>
    </w:p>
    <w:p w:rsidR="00000000" w:rsidDel="00000000" w:rsidP="00000000" w:rsidRDefault="00000000" w:rsidRPr="00000000" w14:paraId="000002E2">
      <w:pPr>
        <w:pStyle w:val="Heading4"/>
        <w:rPr/>
      </w:pPr>
      <w:r w:rsidDel="00000000" w:rsidR="00000000" w:rsidRPr="00000000">
        <w:rPr>
          <w:rtl w:val="0"/>
        </w:rPr>
        <w:t xml:space="preserve">Конституція 1869 року</w:t>
      </w:r>
    </w:p>
    <w:p w:rsidR="00000000" w:rsidDel="00000000" w:rsidP="00000000" w:rsidRDefault="00000000" w:rsidRPr="00000000" w14:paraId="000002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 порадою австрійського консула Беньяміна Каллаї Відень підтримав новий конституційний лад Сербії, розраховуючи, що лібералізація приведе до появи партій, а отже – до послаблення зовнішньополітичної активності Князівства. Каллаї наголошував, що зупинити «завойовницькі прагнення» Сербії важливіше, ніж не допустити її внутрішнього поступу, і що внутрішній розвиток впливатиме на зовнішню активність обернено пропорційно. Регенти передали текст Конституції Порті у витончений спосіб – фактично як формальне повідомлення, – і великий візир Алі-паша, хоч і невдоволено, прийняв його без коментарів.</w:t>
      </w:r>
    </w:p>
    <w:p w:rsidR="00000000" w:rsidDel="00000000" w:rsidP="00000000" w:rsidRDefault="00000000" w:rsidRPr="00000000" w14:paraId="000002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 Петрів день, 11 липня 1869 року, Велика народна скупщина в Крагуєвці ухвалила Конституцію. У першій статті зазначалося: «Князівство Сербія є спадковою конституційною монархією з народним представництвом». Князь діставав повноту законодавчої та виконавчої влади через міністрів, був верховним головнокомандувачем, скликав і закривав Скупщину, затверджував закони, а в разі небезпеки міг управляти надзвичайними указами. Міністрів призначав і звільняв князь; вони відповідали перед ним і Скупщиною, але відповідальність їхня була кримінальною, а не політичною. Державна рада перестала бути законодавчим органом і перетворилася на найвищий адміністративний суд. Скупщина вперше отримала законодавчу владу, яку поділяла з князем, проте не мала законодавчої ініціативи; без її згоди закони не могли ухвалюватися чи змінюватися. Виборче право діставали повнолітні платники податків – близько 65 % дорослого чоловічого населення, – однак державні службовці й адвокати не могли бути депутатами, що полегшувало урядові контроль над переважно селянською Скупщиною.</w:t>
      </w:r>
    </w:p>
    <w:bookmarkStart w:colFirst="0" w:colLast="0" w:name="7bewsjtl33wi" w:id="61"/>
    <w:bookmarkEnd w:id="61"/>
    <w:p w:rsidR="00000000" w:rsidDel="00000000" w:rsidP="00000000" w:rsidRDefault="00000000" w:rsidRPr="00000000" w14:paraId="000002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Готуючи новий устрій, регенти прагнули водночас схилити на свій бік нечисленну сербську інтелігенцію ліберального крила, близьку до організації «Об’єднана сербська молодь», що дедалі більше зміщувалася вліво. Ристич почав «залицятися» до Молоді, пропонуючи її представникам державні посади й редакційну роботу, і на початку 1869 року більшість інтелектуалів опинилася на боці Регентства. Оскільки державні службовці не могли бути депутатами, ці люди, погоджуючись із конституційним проєктом, фактично легітимізували наміри регентів у витончений спосіб зламати опозицію. У контексті російсько-австрійського суперництва ухвалення Конституції трактували як успіх Відня, оскільки конституційний лад, запроваджений під російським диктатом 1838 року, було нарешті скасовано. Серед консулів, утім, панувала думка, що йдеться про «передчасний лібералізм», адже законодавчу владу передали Скупщині, у якій 95 % депутатів були неписьменними.</w:t>
      </w:r>
    </w:p>
    <w:p w:rsidR="00000000" w:rsidDel="00000000" w:rsidP="00000000" w:rsidRDefault="00000000" w:rsidRPr="00000000" w14:paraId="000002E6">
      <w:pPr>
        <w:pStyle w:val="Heading4"/>
        <w:rPr/>
      </w:pPr>
      <w:r w:rsidDel="00000000" w:rsidR="00000000" w:rsidRPr="00000000">
        <w:rPr>
          <w:rtl w:val="0"/>
        </w:rPr>
        <w:t xml:space="preserve">Здобуття незалежності як головна мета</w:t>
      </w:r>
    </w:p>
    <w:p w:rsidR="00000000" w:rsidDel="00000000" w:rsidP="00000000" w:rsidRDefault="00000000" w:rsidRPr="00000000" w14:paraId="000002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Упродовж чотирирічного Другого регентства Сербія використала добросусідство з Австро-Угорщиною для внутрішньої консолідації: закріплення спадкового статусу князя, ухвалення Конституції, Поштова конвенція, зупинення проєкту боснійської залізниці на користь лінії через Сербію та постачання нового озброєння через територію Монархії. Проте регенти добре розуміли, що розв’язати найважливіші зовнішньополітичні завдання за допомогою цієї держави неможливо, оскільки вона виступала проти будь-якого територіального розширення Сербії. Тому головним завданням країни вони вважали здобуття державної незалежності й утвердження того, що Східне питання не може вирішуватися без участі Сербії.</w:t>
      </w:r>
    </w:p>
    <w:p w:rsidR="00000000" w:rsidDel="00000000" w:rsidP="00000000" w:rsidRDefault="00000000" w:rsidRPr="00000000" w14:paraId="000002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Однак головні цілі Сербії фактично залежали від суперництва Росії та Австро-Угорщини – двох держав, найбільше зацікавлених у Балканах. Російський канцлер Горчаков наполягав, що суперечки на Сході можна розв’язувати лише шляхом принципової домовленості великих держав, а остаточне рішення має постати з поступового процесу перетворень за участю Туреччини та християнських народів. Це мало надати Росії ореол визволительки й перевагу над суперниками. Західні держави натомість вважали балканських християн «недозрілими» до самостійного державного життя й пропонували їхню поступову «османізацію» в межах централізованої турецької держави. Прагнучи мирного, еволюційного вирішення Східного питання за збереження цілісності Османської імперії, регенти домагалися передачі Сербії адміністративного управління Боснією та Герцеговиною в обмін на щорічну ренту Порті – фактично продовжуючи плани покійного князя Михайла. Однак на допомогу Австро-Угорщини вони не покладалися, а спроби зацікавити цим Францію та Велику Британію успіху не мали.</w:t>
      </w:r>
    </w:p>
    <w:bookmarkStart w:colFirst="0" w:colLast="0" w:name="h9hfsckr2gu9" w:id="62"/>
    <w:bookmarkEnd w:id="62"/>
    <w:p w:rsidR="00000000" w:rsidDel="00000000" w:rsidP="00000000" w:rsidRDefault="00000000" w:rsidRPr="00000000" w14:paraId="000002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Ситуація змінилася після Франко-прусської війни 1870–1871 років і російського циркуляра 1870 року про скасування чорноморських обмежень Паризького миру. На Лондонській конференції 1871 року цю зміну прийняли всі великі держави: тавро російської поразки в Кримській війні було знято, і Росія повернулася на міжнародну арену як рівноправний учасник – що мало велике значення й для Сербії.</w:t>
      </w:r>
    </w:p>
    <w:p w:rsidR="00000000" w:rsidDel="00000000" w:rsidP="00000000" w:rsidRDefault="00000000" w:rsidRPr="00000000" w14:paraId="000002EA">
      <w:pPr>
        <w:pStyle w:val="Heading4"/>
        <w:rPr/>
      </w:pPr>
      <w:r w:rsidDel="00000000" w:rsidR="00000000" w:rsidRPr="00000000">
        <w:rPr>
          <w:rtl w:val="0"/>
        </w:rPr>
        <w:t xml:space="preserve">Сербське питання та обмеження з боку Росії</w:t>
      </w:r>
    </w:p>
    <w:p w:rsidR="00000000" w:rsidDel="00000000" w:rsidP="00000000" w:rsidRDefault="00000000" w:rsidRPr="00000000" w14:paraId="000002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Ще у вересні 1870 року Регентство направило до Константинополя капу-кехая</w:t>
      </w:r>
      <w:r w:rsidDel="00000000" w:rsidR="00000000" w:rsidRPr="00000000">
        <w:rPr>
          <w:rFonts w:ascii="PT Serif" w:cs="PT Serif" w:eastAsia="PT Serif" w:hAnsi="PT Serif"/>
          <w:b w:val="0"/>
          <w:bCs w:val="0"/>
          <w:i w:val="0"/>
          <w:iCs w:val="0"/>
          <w:smallCaps w:val="0"/>
          <w:strike w:val="0"/>
          <w:color w:val="2e5c8a"/>
          <w:sz w:val="24"/>
          <w:szCs w:val="24"/>
          <w:u w:val="none"/>
          <w:shd w:fill="auto" w:val="clear"/>
          <w:vertAlign w:val="superscript"/>
        </w:rPr>
        <w:footnoteReference w:customMarkFollows="0" w:id="16"/>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Филипа Христича, щоб підготувати ґрунт для домовленості щодо Боснії та Герцеговини, проте шанси були невеликі, адже і Австро-Угорщина, і Росія прагнули вирішувати це питання між собою. Після перемоги над Францією до них приєдналася й Німеччина: Бісмарк коротко повідомив Блазнавцеві, що Сербія може розраховувати на підтримку Берліна лише тоді, коли її бажання узгоджуються з Росією та Австро-Угорщиною. Тому 1871 року неповнолітній князь у супроводі першого регента відвідав російського імператора в Лівадії, у Криму. Його прийняли «по-батьківськи» дуже сердечно, однак Сербії радили терпіння та мудрість. Тож ілюзії, що зміцніла Росія негайно візьметься до розв’язання Східного питання, розвіялися.</w:t>
      </w:r>
    </w:p>
    <w:p w:rsidR="00000000" w:rsidDel="00000000" w:rsidP="00000000" w:rsidRDefault="00000000" w:rsidRPr="00000000" w14:paraId="000002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Під час європейських ускладнень 1870–1871 років сербська буржуазія в Угорщині на чолі зі Светозаром Милетичем, а також революційно-соціалістичне крило Об’єднаної сербської молоді намагалися прискорити повстання на Балканах – насамперед у Боснії та Герцеговині – і якнайшвидше втягнути Сербію у війну з Туреччиною. Регенти боялися соціалістів значно більше, ніж самого Милетича, тож пішли на переговори з керівниками революційних комітетів, сподіваючись зберегти над ними контроль. Блазнавац відхилив пропозицію негайного повстання й наполіг, що всі приготування мають здійснюватися з відома й під керівництвом Сербії; узагальнені донесення з місць свідчили, що ані психологічних, ані військових умов для війни в Боснії та Герцеговині не було.</w:t>
      </w:r>
    </w:p>
    <w:p w:rsidR="00000000" w:rsidDel="00000000" w:rsidP="00000000" w:rsidRDefault="00000000" w:rsidRPr="00000000" w14:paraId="000002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Із Петербурга регентам постійно надходили попередження. Від останньої чверті XIX століття Росія виступала противником створення великої слов’янської держави на Балканах, яка могла б охопити й католицьке населення й потрапити під вплив Заходу, а через компромісну політику щодо Відня – і противницею великої сербської держави, обґрунтовуючи це браком у Сербії сил для об’єднання нації без російської допомоги. Так Петербург прагнув утримувати Сербію в залежному становищі, тим більше що вона справді не мала сил протистояти близько ста тисячам професійних турецьких солдатів. Особливо погано складалися відносини з Чорногорією, з якою Сербія неодноразово й безуспішно намагалася укласти військову конвенцію: Росія підтримувала князя Николу в його опорі, знаючи, що самотужки Сербія війни проти Туреччини не почне.</w:t>
      </w:r>
    </w:p>
    <w:p w:rsidR="00000000" w:rsidDel="00000000" w:rsidP="00000000" w:rsidRDefault="00000000" w:rsidRPr="00000000" w14:paraId="000002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Прагнучи змусити Росію діяти, регенти в березні 1872 року підготували план територіального розширення й визнання незалежності та порушили перед Портою питання Малого Зворника, який за хатишерифом мав відійти до Сербії. У меморандумі, переданому Росії, вони просили підтримати проголошення незалежності, якщо Порта не виконає своїх зобов’язань, а в разі турецького нападу – прийняти війну. Однак меморандум не сподобався російським урядовцям, які передбачали катастрофу, якщо Сербія без належного приводу вступить у війну. Росія, що вже порушила Паризький договір своєю чорноморською нотою, не мала засобів стримати інші держави й радила чекати сприятливішої нагоди. «Ви вступите у війну, коли вам заманеться, а ми потім повинні вас рятувати», – сказав співробітник канцлера Стремоухов. Приголомшені погрозливими попередженнями, 11–12 травня 1872 року регенти були змушені запевнити російського консула Шишкіна, що нічого не робитимуть до повноліття князя й виконуватимуть волю імператора.</w:t>
      </w:r>
    </w:p>
    <w:bookmarkStart w:colFirst="0" w:colLast="0" w:name="negcqf9ltdwq" w:id="63"/>
    <w:bookmarkEnd w:id="63"/>
    <w:bookmarkStart w:colFirst="0" w:colLast="0" w:name="jg7cjp7k1hre" w:id="64"/>
    <w:bookmarkEnd w:id="64"/>
    <w:p w:rsidR="00000000" w:rsidDel="00000000" w:rsidP="00000000" w:rsidRDefault="00000000" w:rsidRPr="00000000" w14:paraId="000002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Попри це, Сербія не припиняла військових приготувань. Порівняно з Грецією, Румунією, Чорногорією та болгарами вона була найкраще озброєною, хоча й недостатньо, щоб самостійно витримати війну з Туреччиною. Озброєння здійснювалося паралельно з дипломатичними, культурними й освітніми заходами: у Крагуєвацькому військово-технічному заводі в подвійному темпі лили гармати й виготовляли боєприпаси, до початку 1871 року близько 80 000 гвинтівок переробили під казенне заряджання, а військові фахівці навчалися на прусському театрі воєнних дій. Чисельність постійної армії збільшили з чотирьох до шести тисяч, а народне військо, за оцінками, налічувало близько 70 000 осіб, хоча іноземні експерти вважали реальні мобілізаційні можливості нижчими. Військові видатки в 1868–1872 роках сягали 27–30 % річного бюджету. Найсильнішим родом війська стала артилерія, що завдяки Блазнавцеві розвивалася швидше за інші – і це згодом підтвердили бої сербсько-турецьких воєн. Навіть Сава Груїч, фахівець і політичний противник Ристича, визнав, що після вбивства князя Михайла в цій сфері було багато зроблено. Утім, було очевидно, що самостійно здолати противника Сербія не зможе: успіх залежав від того, чи підтримає повстання в Боснії Військовий кордон із півночі, а Чорногорія – з півдня.</w:t>
      </w:r>
    </w:p>
    <w:p w:rsidR="00000000" w:rsidDel="00000000" w:rsidP="00000000" w:rsidRDefault="00000000" w:rsidRPr="00000000" w14:paraId="000002F0">
      <w:pPr>
        <w:pStyle w:val="Heading3"/>
        <w:rPr/>
      </w:pPr>
      <w:r w:rsidDel="00000000" w:rsidR="00000000" w:rsidRPr="00000000">
        <w:rPr>
          <w:rtl w:val="0"/>
        </w:rPr>
        <w:t xml:space="preserve">Князь Сербії (1872–1882)</w:t>
      </w:r>
    </w:p>
    <w:p w:rsidR="00000000" w:rsidDel="00000000" w:rsidP="00000000" w:rsidRDefault="00000000" w:rsidRPr="00000000" w14:paraId="000002F1">
      <w:pPr>
        <w:pStyle w:val="Heading4"/>
        <w:rPr/>
      </w:pPr>
      <w:r w:rsidDel="00000000" w:rsidR="00000000" w:rsidRPr="00000000">
        <w:rPr>
          <w:rtl w:val="0"/>
        </w:rPr>
        <w:t xml:space="preserve">Проголошення повноліття</w:t>
      </w:r>
    </w:p>
    <w:bookmarkStart w:colFirst="0" w:colLast="0" w:name="1ozhjpr9ms7m" w:id="65"/>
    <w:bookmarkEnd w:id="65"/>
    <w:p w:rsidR="00000000" w:rsidDel="00000000" w:rsidP="00000000" w:rsidRDefault="00000000" w:rsidRPr="00000000" w14:paraId="000002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Повноліття князя урочисто відзначили в столиці 22 серпня 1872 року. У Прокламації про перебрання влади Мілан наголосив насамперед на внутрішній політиці. Після початку його самостійного правління Порта уважніше стежила за кожним кроком князя та уряду й вважала сербське право на Малий Зворник «застарілою справою». Негативне ставлення Туреччини всіляко підігрівала Австро-Угорщина – як покарання Сербії за зближення з Росією. У відповідь сербський уряд лишився при намірі не сплачувати данину. Тим часом Османська імперія дедалі більше занепадала, що робило становище сербів у її межах важчим, а відносини Князівства з Портою – надзвичайно напруженими.</w:t>
      </w:r>
    </w:p>
    <w:p w:rsidR="00000000" w:rsidDel="00000000" w:rsidP="00000000" w:rsidRDefault="00000000" w:rsidRPr="00000000" w14:paraId="000002F3">
      <w:pPr>
        <w:pStyle w:val="Heading4"/>
        <w:rPr/>
      </w:pPr>
      <w:r w:rsidDel="00000000" w:rsidR="00000000" w:rsidRPr="00000000">
        <w:rPr>
          <w:rtl w:val="0"/>
        </w:rPr>
        <w:t xml:space="preserve">Внутрішньополітична боротьба</w:t>
      </w:r>
    </w:p>
    <w:p w:rsidR="00000000" w:rsidDel="00000000" w:rsidP="00000000" w:rsidRDefault="00000000" w:rsidRPr="00000000" w14:paraId="000002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Від 1874–1875 років опозиція проти князя Мілана почала діяти вже в самій Сербії. У Скупщині її очолював Єврем Маркович, навколо якого згуртувалося понад тридцять невдоволених, серед них – послідовники його брата Светозара Марковича, яких почали називати радикалами. Саме 1875 року вони оприлюднили свою програму й, спираючись на селянську групу депутатів Адама Богосавлєвича, почали організовувати широкий рух за політичні свободи й проти бюрократії – прелюдію до створення Радикальної партії 1881 року. Опозиція представляла себе спадкоємицею національної політики князя Михайла, виступаючи проти «вузькосербської» політики Мілана, хоча насправді нею не була.</w:t>
      </w:r>
    </w:p>
    <w:bookmarkStart w:colFirst="0" w:colLast="0" w:name="aw4v93dlfobq" w:id="66"/>
    <w:bookmarkEnd w:id="66"/>
    <w:p w:rsidR="00000000" w:rsidDel="00000000" w:rsidP="00000000" w:rsidRDefault="00000000" w:rsidRPr="00000000" w14:paraId="000002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Водночас агенти Монархії підігрівали страхи князя перед революцією, яка нібито неминуче скине його з престолу. Особливо непокоїли повідомлення з Боснії та Герцеговини, де «боснійська молодь», пов’язана з прихильниками Милетича, поширювала думку, що на сербський престол слід посадити чорногорського князя Николу. На наполягання Росії Никола публічно відмежувався від такої кандидатури. Від березня 1875 року активність Петра та Джордже Карагеоргієвичів поблизу сербського й боснійського кордонів змусила Росію надсилати нові попередження, тоді як Австро-Угорщина ставилася до цього поблажливо, вбачаючи в Карагеоргієвичах козир для тиску на Сербію. Особливо виразно це проявилося влітку 1875 року, коли в Герцеговині та Боснії спалахнуло повстання.</w:t>
      </w:r>
    </w:p>
    <w:p w:rsidR="00000000" w:rsidDel="00000000" w:rsidP="00000000" w:rsidRDefault="00000000" w:rsidRPr="00000000" w14:paraId="000002F6">
      <w:pPr>
        <w:pStyle w:val="Heading4"/>
        <w:rPr/>
      </w:pPr>
      <w:r w:rsidDel="00000000" w:rsidR="00000000" w:rsidRPr="00000000">
        <w:rPr>
          <w:rtl w:val="0"/>
        </w:rPr>
        <w:t xml:space="preserve">Велика східна криза 1875 року</w:t>
      </w:r>
    </w:p>
    <w:p w:rsidR="00000000" w:rsidDel="00000000" w:rsidP="00000000" w:rsidRDefault="00000000" w:rsidRPr="00000000" w14:paraId="000002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До літа 1875 року князю вдалося певною мірою стабілізувати становище: формування уряду він доручив консерватору Данилу Стефановичу, за яким у тіні фактично стояв Йован Маринович. Мілан утримався при владі значною мірою завдяки домовленості Росії та Австро-Угорщини про збереження династії Обреновичів, що зобов’язувало його зважати на поради північних дворів. Помітивши, що позиції Сербії слабшають через зближення Відня й Петербурга, у травні 1875 року князь доручив Мариновичу важливу місію в Росії. Її головною метою було з’ясувати готовність Росії активніше сприяти зміцненню сербської автономії; шлюб Мілана з обраницею з Росії мав стати природним зв’язком із великою слов’янською імперією й захистом від австро-угорських зазіхань. Проте імператорське подружжя, сердечно прийнявши Мариновича, заявило, що «поки не бачить жодної можливості» для одруження князя в Росії – відхиливши навіть думку про наречену «з другого кола». Це означало, що Росія не хотіла активніше демонструвати свій вплив у Сербії й лишалася в межах домовленостей із Віднем.</w:t>
      </w:r>
    </w:p>
    <w:p w:rsidR="00000000" w:rsidDel="00000000" w:rsidP="00000000" w:rsidRDefault="00000000" w:rsidRPr="00000000" w14:paraId="000002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 Петербурга Маринович вирушив до Берліна, де Бісмарк не лише відмовив у підтримці, а й уперше публічно заявив, що бажаний сербам принцип невтручання на Сході реалізовано не буде. Він вважав, що Сербія не має жодних шансів у війні з Туреччиною, у яку втрутилися б сотні тисяч військових великих держав, а тому їй розумніше зосередитися на внутрішньому розвитку. Подібне послання передав князю й Андраші. Тим часом за два дні до початку повстання в Герцеговині уряд дістав донесення, що й Боснія готова до виступу, а народ просить Мілана «увінчати себе короною та славою, перш ніж їхню землю окупують німці й угорці». «Ми без Сербії не можемо нічого, а Сербія без нас нічого не варта», – переказували серби з Боснії. Князь відповів боснійській делегації, що сподіватися на порятунок вони можуть лише від Сербії.</w:t>
      </w:r>
    </w:p>
    <w:p w:rsidR="00000000" w:rsidDel="00000000" w:rsidP="00000000" w:rsidRDefault="00000000" w:rsidRPr="00000000" w14:paraId="000002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Коли 5 липня 1875 року на Цвітній Поляні гайдуки спровокували сутичку з турками, це стало початком повстання, звістки про яке миттєво поширилися по Боснії. Багаторічна діяльність Князівства у сфері культури та освіти в Боснії й Герцеговині мала далекосяжні наслідки: покоління сербських дітей здобували освіту в Белграді, і серби за Дриною сприймали Сербію як «матір», єдину державу, до якої прагнули. Вважаючи Туреччину неспроможною зупинити цей процес, у Відні вирішили запобігти йому самі. Повстання в Боснійській Країні спалахнуло 16 серпня, раніше запланованого, і подіяло як іскра на Військовий кордон, Хорватію, Славонію та Банат, пробудивши «гідру югославізму». Сербія побоювалася, що її втягнуть у вир різнорідних інтересів народів Монархії, які поглинуть її власні державні інтереси: як і за князя Михайла, вона хотіла підтримувати солідарність південних слов’ян, але ніколи не збиралася підпорядковувати їй свої інтереси. Головний комітет допомоги повстанню, створений у Белграді, обрав покровителем митрополита Михаїла; наприкінці серпня в Парижі постав Міжнародний центральний комітет, головою якого також став Михаїл, а віцеголовою – хорватський єпископ Штросмаєр. Між сербами й хорватами, а також між Австро-Угорщиною та Росією утворилося замкнене коло взаємної недовіри та нагляду.</w:t>
      </w:r>
    </w:p>
    <w:bookmarkStart w:colFirst="0" w:colLast="0" w:name="jk72h5shd93l" w:id="67"/>
    <w:bookmarkEnd w:id="67"/>
    <w:p w:rsidR="00000000" w:rsidDel="00000000" w:rsidP="00000000" w:rsidRDefault="00000000" w:rsidRPr="00000000" w14:paraId="000002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Наприкінці липня князь Мілан вирушив до Відня, де австрійський імператор і Андраші запевняли його, що заворушення завершаться мирно, і радили обережність. Мілан мало вірив у мирне завершення. Він не був противником війни, як часто стверджують, однак вважав, що військовому виступу має передувати моральна підтримка Росії. Князь просив російського консула переказати імператорові, що уряд і народ одностайно виступають за війну і що сам він стоїть перед вибором – очолити її або залишити Сербію, дозволивши запанувати революції та анархії. З Петербурга надійшла категорична відповідь: між трьома імперіями існує повна згода щодо повстання, а якщо Сербія вступить у війну, імператор буде змушений залишити її сам на сам із наслідками. Країна опинилася на роздоріжжі: треба було примирити пробуджений національний дух із відповідальністю перед сербами за Дриною, але не втратити власних здобутків ані через революцію, ані через іноземну окупацію. Для таких рішень князю був потрібен сильний уряд, а створити його він міг лише за участю Йована Ристича.</w:t>
      </w:r>
    </w:p>
    <w:p w:rsidR="00000000" w:rsidDel="00000000" w:rsidP="00000000" w:rsidRDefault="00000000" w:rsidRPr="00000000" w14:paraId="000002FB">
      <w:pPr>
        <w:pStyle w:val="Heading4"/>
        <w:rPr/>
      </w:pPr>
      <w:r w:rsidDel="00000000" w:rsidR="00000000" w:rsidRPr="00000000">
        <w:rPr>
          <w:rtl w:val="0"/>
        </w:rPr>
        <w:t xml:space="preserve">Війни за незалежність (1876–1878)</w:t>
      </w:r>
    </w:p>
    <w:p w:rsidR="00000000" w:rsidDel="00000000" w:rsidP="00000000" w:rsidRDefault="00000000" w:rsidRPr="00000000" w14:paraId="000002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Коли 1875 року спалахнуло повстання, князь Мілан спершу відмовився брати в ньому участь і навіть засуджував його; під псевдонімом Петар Мрконьич у ньому брав участь і майбутній король Петар Карагеоргієвич. Однак під тиском громадської думки 1876 року Мілан оголосив війну Туреччині. Через недостатню дипломатичну підготовку вона завершилася поразкою Сербії 1877 року. Того ж року, коли у війну вступила Росія, на її наполягання 2 грудня 1877 року Сербія знову приєдналася до бойових дій; армія наступала в напрямку Ниша, Пирота й Враня й здобула ці міста.</w:t>
      </w:r>
    </w:p>
    <w:bookmarkStart w:colFirst="0" w:colLast="0" w:name="xtkhfqvzt0ki" w:id="68"/>
    <w:bookmarkEnd w:id="68"/>
    <w:p w:rsidR="00000000" w:rsidDel="00000000" w:rsidP="00000000" w:rsidRDefault="00000000" w:rsidRPr="00000000" w14:paraId="000002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підписання Сан-Стефанського договору в політиці князя стався поворот. Оскільки Росія підтримувала болгар у створенні Сан-Стефанської Болгарії за рахунок територій, на які претендувала Сербія, Мілан дедалі більше орієнтувався на Австро-Угорщину. За рішенням Берлінського конгресу 1878 року Князівство Сербія здобуло незалежність, а також Вранський, Нишський, Пиротський і Топлицький округи – натомість погодившись на австро-угорську окупацію Боснії і Герцеговини. Для переговорів з австро-угорським двором про торговельний договір і будівництво залізниці князь направив делегацію на чолі з Ристичем.</w:t>
      </w:r>
    </w:p>
    <w:p w:rsidR="00000000" w:rsidDel="00000000" w:rsidP="00000000" w:rsidRDefault="00000000" w:rsidRPr="00000000" w14:paraId="000002FE">
      <w:pPr>
        <w:pStyle w:val="Heading4"/>
        <w:rPr/>
      </w:pPr>
      <w:r w:rsidDel="00000000" w:rsidR="00000000" w:rsidRPr="00000000">
        <w:rPr>
          <w:rtl w:val="0"/>
        </w:rPr>
        <w:t xml:space="preserve">Берлінський конгрес, Торговельний договір і Залізнична конвенція</w:t>
      </w:r>
    </w:p>
    <w:p w:rsidR="00000000" w:rsidDel="00000000" w:rsidP="00000000" w:rsidRDefault="00000000" w:rsidRPr="00000000" w14:paraId="000002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 Берлінському конгресі Сербія здобула права незалежної держави, але водночас узяла на себе виконання міжнародних зобов’язань – насамперед залізничної й торговельної конвенцій та розв’язання аграрного питання в нововизволених областях. Переговори відбувалися під сильним тиском Відня й за значного опору Сербії, яка все ще покладалася на Росію. Проте новий керівник російської дипломатії Микола Гірс фактично продовжив політику Горчакова: Росія мала діяти в порозумінні з Віднем і Берліном. Сербії радили обережність і терпіння, суворе дотримання Берлінського договору, а в разі тиску – звертатися до європейських урядів. Ці поради були внутрішньо суперечливими.</w:t>
      </w:r>
    </w:p>
    <w:p w:rsidR="00000000" w:rsidDel="00000000" w:rsidP="00000000" w:rsidRDefault="00000000" w:rsidRPr="00000000" w14:paraId="000003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Насправді для успішного опору Монархії Сербії потрібен був передусім капітал, тобто інвестиції, однак навіть через два роки після конгресу жоден російський інвестор до країни не прийшов, а Торговельна конвенція 1879 року лишилася мертвою літерою. Росія не могла змиритися з відчуттям, що на Берлінському конгресі її ошукали, тоді як Австро-Угорщину винагородили, а її апетити тільки зросли: від Боснії та частини Герцеговини вони поширилися й на Новопазарський санджак, де Монархія розмістила війська. Це спонукало Росію вимагати створення якомога більшої Болгарії, а Сербія стагнувала в ізоляції, нав’язаній їй одночасним тиском обох держав. Після війни Сербія перебувала у відчайдушному фінансовому становищі: експорт скорочувався, вигідної позики отримати не вдавалося. Усе це змусило князя інакше оцінити становище й усвідомити, що нові можливості для розвитку можна забезпечити лише через нормалізацію відносин з Австро-Угорщиною. «Навіщо нам даремно ламати списи з нашими сусідами? Сьогодні, коли Туреччина в стані розпаду більше, ніж будь-коли, ми повинні підтримувати добрі відносини з тією державою, яка єдина може допомогти нам здійснити хоча б частину наших національних прагнень», – писав князь голові свого уряду, додаючи, що у Відні йому чітко дали зрозуміти: на Боснію і Герцеговину Сербія претендувати не повинна. У цьому князь лишався майже самотнім, але саме тому його наполегливість виявлялася ще виразніше. Вибір на користь державних інтересів у довгостроковій перспективі підривав позиції династії – і це стало очевидним у 1886–1887 роках, коли Мілан зрозумів, що йому краще добровільно зректися на користь сина, ніж бути вигнаним.</w:t>
      </w:r>
    </w:p>
    <w:p w:rsidR="00000000" w:rsidDel="00000000" w:rsidP="00000000" w:rsidRDefault="00000000" w:rsidRPr="00000000" w14:paraId="000003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Заворушення в Болгарії 1880 року остаточно переконали князя, що здобутки Берлінського конгресу треба вберегти, особливо з огляду на болгарські вимоги об’єднання. Македонія та південний, Моравсько-Вардарський напрям розширення стали, як тоді вважали, питанням життя і смерті для майбутнього Сербії поруч із чисельнішою Румунією та можливою розширеною Болгарією. Щодо Залізничної конвенції Сербія була зобов’язана за три роки побудувати лінію Белград–Ниш із гілками до Пирота й Враня. Ристич наполягав спершу забезпечити сполучення з Болгарією та Туреччиною, які ухилялися від домовленостей, однак князь виступав за те, щоб не затягувати з відповіддю на рішучу вимогу Відня. Після виснажливих переговорів конвенцію підписали 9 квітня 1880 року й затвердили в Скупщині 122 голосами проти 40.</w:t>
      </w:r>
    </w:p>
    <w:p w:rsidR="00000000" w:rsidDel="00000000" w:rsidP="00000000" w:rsidRDefault="00000000" w:rsidRPr="00000000" w14:paraId="000003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Складнішими були переговори про торговельний договір. За чинним австро-турецьким договором 1862 року Сербія не мала права обкладати австрійські товари митом, вищим за 3 % їхньої вартості, що душило її економіку, тим більше що на Монархію припадало понад 80 % сербського експорту. Ристич чинив опір і довів справу майже до митної війни, хоча Сербія зі структурою експорту, в якій переважала жива худоба, навряд чи вийшла б із неї переможцем. Князь вважав торговельний договір навіть на запропонованих умовах кращим варіантом, ніж конфронтація. Коли Відень поставив уряд перед вибором «договір або митна війна», Рада міністрів, не бажаючи діяти всупереч власним переконанням, 26 жовтня 1880 року подала у відставку. Новий уряд сформував Мілан Пирочанац, а Торговельний договір із Австро-Угорщиною підписали 29 жовтня 1881 року строком на десять років.</w:t>
      </w:r>
    </w:p>
    <w:bookmarkStart w:colFirst="0" w:colLast="0" w:name="ifwhaqa5se59" w:id="69"/>
    <w:bookmarkEnd w:id="69"/>
    <w:p w:rsidR="00000000" w:rsidDel="00000000" w:rsidP="00000000" w:rsidRDefault="00000000" w:rsidRPr="00000000" w14:paraId="000003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Договір, попри свою нерівноправність, дозволив молодій державі поліпшити економічне становище порівняно з періодом васальної залежності й удосконалити власну фіскальну систему. Спеціальними положеннями про прикордонну торгівлю було охоплено всі основні статті сербського експорту – велику рогату худобу, свиней, сушені сливи, повидло та шкіри. Перед Сербією постали масштабні завдання модернізації: упорядкування кредитної системи, створення фінансових установ, запровадження державних монополій і паперових банкнот, розбудова доріг. Після створення Народного банку 1884 року вартість кредитів у країні зменшилася майже вдвічі. Одночасно з договором підписали й Ветеринарну конвенцію, яка давала органам Монархії право відмовлятися приймати заражену худобу – інструмент, що за потреби міг використовуватися й політично. Таким чином князь боровся не за «прихильність Відня», як часто стверджують, а намагався врятувати сербський експорт і державні фінанси від краху й здобути необхідного державі союзника.</w:t>
      </w:r>
    </w:p>
    <w:p w:rsidR="00000000" w:rsidDel="00000000" w:rsidP="00000000" w:rsidRDefault="00000000" w:rsidRPr="00000000" w14:paraId="00000304">
      <w:pPr>
        <w:pStyle w:val="Heading4"/>
        <w:rPr/>
      </w:pPr>
      <w:r w:rsidDel="00000000" w:rsidR="00000000" w:rsidRPr="00000000">
        <w:rPr>
          <w:rtl w:val="0"/>
        </w:rPr>
        <w:t xml:space="preserve">Таємна конвенція 1881 року</w:t>
      </w:r>
    </w:p>
    <w:p w:rsidR="00000000" w:rsidDel="00000000" w:rsidP="00000000" w:rsidRDefault="00000000" w:rsidRPr="00000000" w14:paraId="000003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Ще від кінця 1878 року Росія вживала заходів для відновлення Союзу трьох імператорів із Німеччиною та Австро-Угорщиною, усвідомлюючи, що без нового порозуміння з північними дворами країна не зможе відновитися. Це поставило Сербію в дуже небезпечне становище: Бісмарк пішов назустріч Росії, погодившись на можливе розширення Болгарії за рахунок Східної Румелії</w:t>
      </w:r>
      <w:r w:rsidDel="00000000" w:rsidR="00000000" w:rsidRPr="00000000">
        <w:rPr>
          <w:rFonts w:ascii="PT Serif" w:cs="PT Serif" w:eastAsia="PT Serif" w:hAnsi="PT Serif"/>
          <w:b w:val="0"/>
          <w:bCs w:val="0"/>
          <w:i w:val="0"/>
          <w:iCs w:val="0"/>
          <w:smallCaps w:val="0"/>
          <w:strike w:val="0"/>
          <w:color w:val="2e5c8a"/>
          <w:sz w:val="24"/>
          <w:szCs w:val="24"/>
          <w:u w:val="none"/>
          <w:shd w:fill="auto" w:val="clear"/>
          <w:vertAlign w:val="superscript"/>
        </w:rPr>
        <w:footnoteReference w:customMarkFollows="0" w:id="17"/>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якщо воно відбудеться «силою обставин», натомість Монархія діставала право анексувати Боснію і Герцеговину. Сербія ризикувала опинитися затиснутою між двома силами – однією зі сходу, іншою із заходу. Водночас австро-угорський балканський план визнавав можливість об’єднання болгар, але наполягав, що південний і західний кордони нової держави не повинні виходити за межі Болгарії та Східної Румелії, а Македонія має лишатися поза болгарськими претензіями, – що було на користь Сербії.</w:t>
      </w:r>
    </w:p>
    <w:p w:rsidR="00000000" w:rsidDel="00000000" w:rsidP="00000000" w:rsidRDefault="00000000" w:rsidRPr="00000000" w14:paraId="000003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Усвідомивши, що Росія прагне союзу з Берліном і Віднем і не зможе активно діяти в Сербії, князь Мілан прийняв пропозицію Відня безпосередньо домовитися про взаємний захист інтересів. Він зробив висновки з досвіду Східної кризи: побачив, що Росія не бажає налаштовувати проти себе всю Європу, що західні держави не допустять російського просування далі Тимока, і проникливо оцінив, що Росія робитиме ставку на болгар. Звідси випливало, що й Сербія повинна мати могутнього покровителя проти розширення Болгарії, а отже – і російського впливу. 22 травня 1881 року князь вирушив у закордонну подорож; після зустрічей із Францом Йосифом, Вільгельмом I і новим російським імператором Олександром III, у Петербурзі він зіткнувся лише з мовчанням. Позиція нового імператора, за якою «слов’яни повинні служити Росії, а не Росія слов’янам», стала переломним чинником. Повертаючись, князь заїхав до Відня й підписав Таємну конвенцію, ратифіковану 28 червня 1881 року.</w:t>
      </w:r>
    </w:p>
    <w:bookmarkStart w:colFirst="0" w:colLast="0" w:name="hwcapvsak4c" w:id="70"/>
    <w:bookmarkEnd w:id="70"/>
    <w:p w:rsidR="00000000" w:rsidDel="00000000" w:rsidP="00000000" w:rsidRDefault="00000000" w:rsidRPr="00000000" w14:paraId="000003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Конвенцію уклали на десять років. Її суть полягала в контролі Відня над сербською зовнішньою політикою в обмін на визнання права Сербії розширюватися в південному напрямку. Саме Монархія перешкодила поширенню Болгарії на Македонію, визнавши за Сербією права на Моравсько-Вардарську долину й тим самим давши їй час підготуватися до боротьби за цю територію до Балканських воєн. Особливо важливими були кілька статей. За другою – Сербія не допускатиме зі своєї території інтриг проти Австро-Угорщини в Боснії, Герцеговині та Новопазарському санджаку, а Монархія бере на себе таке саме зобов’язання й підтримуватиме династію Обреновичів. За третьою – якщо князь визнає за потрібне прийняти для себе й нащадків королівський титул, Австро-Угорщина визнає його одразу після законного проголошення. За четвертою – Сербія без попередньої домовленості з Віднем не укладатиме політичних угод з іншими державами. За сьомою – у разі можливості розширення в напрямку південних кордонів, за винятком Новопазарського санджаку, Австро-Угорщина не заперечуватиме й сприятиме прихильній позиції інших держав. Уперше в новітній історії Сербії велика держава дала згоду на конкретний напрям її територіального розширення – саме там, де Росія раніше прагнула створити велику болгарську державу. Це було значно краще за постійне зіткнення то з російськими, то з австро-угорськими інтересами, у якому Сербія як слабша сторона щоразу зазнавала збитків. Замість того щоб впадати у відчай, Мілан наважився пом’якшити важку ситуацію й здобути певні переваги для династії та щойно створеної незалежної держави.</w:t>
      </w:r>
    </w:p>
    <w:p w:rsidR="00000000" w:rsidDel="00000000" w:rsidP="00000000" w:rsidRDefault="00000000" w:rsidRPr="00000000" w14:paraId="00000308">
      <w:pPr>
        <w:pStyle w:val="Heading4"/>
        <w:rPr/>
      </w:pPr>
      <w:r w:rsidDel="00000000" w:rsidR="00000000" w:rsidRPr="00000000">
        <w:rPr>
          <w:rtl w:val="0"/>
        </w:rPr>
        <w:t xml:space="preserve">Проголошення Королівства (1882)</w:t>
      </w:r>
    </w:p>
    <w:p w:rsidR="00000000" w:rsidDel="00000000" w:rsidP="00000000" w:rsidRDefault="00000000" w:rsidRPr="00000000" w14:paraId="000003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Здобуття незалежності не означало автоматичного права змінювати титул: такий крок потребував схвалення міжнародної спільноти. Від 1878 року першою це зробила Румунія, проголосивши королівство 26 березня 1881 року, що занепокоїло сербського правителя, адже шляхи розвитку міжнародно-правового статусу Сербії та Румунії були майже паралельними. Упродовж 1881 року князь Мілан побіжно натякав представникам Відня про своє бажання стати королем, однак спершу не зустрів особливого розуміння – Відень фактично використовував королівський титул як приманку, щоб прискорити зовнішньополітичний вибір князя. На вимогу Мілана до Таємної конвенції було включено статтю, за якою Австро-Угорщина зобов’язувалася підтримати проголошення Сербії королівством, а її правителя – королем.</w:t>
      </w:r>
    </w:p>
    <w:p w:rsidR="00000000" w:rsidDel="00000000" w:rsidP="00000000" w:rsidRDefault="00000000" w:rsidRPr="00000000" w14:paraId="000003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Початок 1882 року був позначений двома важливими подіями: в окупованій Герцеговині спалахнуло селянське повстання проти запровадженого Монархією військового обов’язку, а 30 січня стало відомо про банкрутство французького товариства «Генеральна унія», з яким Сербія уклала угоду про будівництво залізниць. Це загрожувало країні серйозними фінансовими втратами й дискредитацією уряду та правителя. І Сербія, і Монархія мусили швидко діяти, рятуючи власне становище, і Мілан зрозумів, що настав слушний момент перевірити готовність Відня дотримуватися щойно укладеної угоди. Щодо власних зобов’язань князь поводився коректно, дотримуючись суворого нейтралітету щодо повстання в Герцеговині; хоча цю позицію різко критикували як зрадницьку, будь-яке постачання зброї лише створювало б у сербів за Дриною хибні надії.</w:t>
      </w:r>
    </w:p>
    <w:p w:rsidR="00000000" w:rsidDel="00000000" w:rsidP="00000000" w:rsidRDefault="00000000" w:rsidRPr="00000000" w14:paraId="000003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Князівську прокламацію про проголошення Королівства видано 22 лютого 1882 року. Реакція в Берліні була стриманою: там вважали, що не варто проголошувати королівство саме тоді, коли серби в сусідніх землях повстають, аби не посилити враження про об’єднання сербства й югославський рух. Того ж дня новий статус визнала Італія, за нею Німеччина; Франція визнала Королівство Сербія 9 березня, Велика Британія – 10 березня, Порта – 12 березня. Визнання надійшло також від китайського імператора та президента США Честера Артура. За наказом Олександра III російський посланник Персіані 9 березня заявив, що й Росія визнає королівський титул Мілана.</w:t>
      </w:r>
    </w:p>
    <w:bookmarkStart w:colFirst="0" w:colLast="0" w:name="r20ei1gdjtq9" w:id="71"/>
    <w:bookmarkEnd w:id="71"/>
    <w:p w:rsidR="00000000" w:rsidDel="00000000" w:rsidP="00000000" w:rsidRDefault="00000000" w:rsidRPr="00000000" w14:paraId="000003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Хоча титул Мілан отримав від народу, він завжди заперечував, що саме народ наділив його владою. Теорію народного суверенітету він трактував по-своєму – як засіб здобуття симпатій мас, – а девіз королівського дому «Час і моє право» означав владу на підставі історичного права. Це поглибило розкол у країні, оскільки радикали бачили в народному суверенітеті один зі своїх головних принципів. Проголошення Королівства не привело до бажаної національної єдності: розпочалися гострі політичні кризи й партійні конфлікти, що досягли кульмінації під час Тимокського повстання 1883 року. Від коронації, до якої не виявляв особливого інтересу, король відмовився після того, як Франц Йосиф не передав йому корону, що зберігалася у Відні; натомість від 1882 року Мілан почав особливо наголошувати на значенні монастиря Жича як священного місця, де коронували середньовічних сербських правителів.</w:t>
      </w:r>
    </w:p>
    <w:p w:rsidR="00000000" w:rsidDel="00000000" w:rsidP="00000000" w:rsidRDefault="00000000" w:rsidRPr="00000000" w14:paraId="0000030D">
      <w:pPr>
        <w:pStyle w:val="Heading4"/>
        <w:rPr/>
      </w:pPr>
      <w:r w:rsidDel="00000000" w:rsidR="00000000" w:rsidRPr="00000000">
        <w:rPr>
          <w:rtl w:val="0"/>
        </w:rPr>
        <w:t xml:space="preserve">Уряд Мілана Пирочанця (1880–1883)</w:t>
      </w:r>
    </w:p>
    <w:bookmarkStart w:colFirst="0" w:colLast="0" w:name="azcl0iwzzs4h" w:id="72"/>
    <w:bookmarkEnd w:id="72"/>
    <w:bookmarkStart w:colFirst="0" w:colLast="0" w:name="rgag44azng2a" w:id="73"/>
    <w:bookmarkEnd w:id="73"/>
    <w:p w:rsidR="00000000" w:rsidDel="00000000" w:rsidP="00000000" w:rsidRDefault="00000000" w:rsidRPr="00000000" w14:paraId="000003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Уряд Мілана Пирочанця здійснив надзвичайно плідну законодавчу діяльність, уперше запровадивши в Сербії низку винятково ліберальних законів: Закон про пресу (1881) запроваджував свободу друку; Закон про збори та об’єднання (1881) – створення перших справжніх політичних партій; Закон про суддів (1881) – незалежність судової влади; Закон про початкові школи (1882) – обов’язкову початкову освіту; Закон про військо (1883) – постійну армію; Закон про Народний банк (1883) створював центральний банк; тоді ж було утворено й Міністерство народного господарства.</w:t>
      </w:r>
    </w:p>
    <w:p w:rsidR="00000000" w:rsidDel="00000000" w:rsidP="00000000" w:rsidRDefault="00000000" w:rsidRPr="00000000" w14:paraId="0000030F">
      <w:pPr>
        <w:pStyle w:val="Heading3"/>
        <w:rPr/>
      </w:pPr>
      <w:r w:rsidDel="00000000" w:rsidR="00000000" w:rsidRPr="00000000">
        <w:rPr>
          <w:rtl w:val="0"/>
        </w:rPr>
        <w:t xml:space="preserve">Король Сербії (1882–1889)</w:t>
      </w:r>
    </w:p>
    <w:p w:rsidR="00000000" w:rsidDel="00000000" w:rsidP="00000000" w:rsidRDefault="00000000" w:rsidRPr="00000000" w14:paraId="00000310">
      <w:pPr>
        <w:pStyle w:val="Heading4"/>
        <w:rPr/>
      </w:pPr>
      <w:r w:rsidDel="00000000" w:rsidR="00000000" w:rsidRPr="00000000">
        <w:rPr>
          <w:rtl w:val="0"/>
        </w:rPr>
        <w:t xml:space="preserve">Король Мілан і партії</w:t>
      </w:r>
    </w:p>
    <w:p w:rsidR="00000000" w:rsidDel="00000000" w:rsidP="00000000" w:rsidRDefault="00000000" w:rsidRPr="00000000" w14:paraId="000003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Політичне життя Сербії від вступу Мілана на престол і до його зречення (1872–1889) визначали здобуття незалежності, розширення території у 1878 році, зіткнення з розрахованою російською дипломатією та відчуття загрози через тиск Австро-Угорщини. Переважно неписьменне селянське населення дедалі активніше долучалося до політики через Радикальну партію, тоді як нечисленна інтелігенція, залежна від держави, здебільшого дотримувалася ліберальних поглядів.</w:t>
      </w:r>
    </w:p>
    <w:p w:rsidR="00000000" w:rsidDel="00000000" w:rsidP="00000000" w:rsidRDefault="00000000" w:rsidRPr="00000000" w14:paraId="000003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Ще молодим і недосвідченим правителем Мілан прагнув бути центральною постаттю в політиці, для чого мусив добирати політиків, які допомагали б здійснювати його задуми. «Добрим співробітником» він вважав того, хто виконував би обов’язки, завжди зважаючи на волю правителя. Йовану Мариновичу він докоряв: «Коли ви міністр, то проводите власну політику, а мене використовуєте як ляльку, яку розставляєте так, як вам буде найкраще». Ішлося про правителя з яскраво вираженим почуттям власної самостійності, який прагнув, щоб у кожній ситуації особливу увагу приділяли його поглядам. Однак прищепити політикам, а тим паче народові, усвідомлення непорушності прав монарха було важко: у селянській країні вважалося, що кожен може постати перед королем і сказати йому, у чому той помиляється.</w:t>
      </w:r>
    </w:p>
    <w:bookmarkStart w:colFirst="0" w:colLast="0" w:name="kfhjy2b4f3nh" w:id="74"/>
    <w:bookmarkEnd w:id="74"/>
    <w:p w:rsidR="00000000" w:rsidDel="00000000" w:rsidP="00000000" w:rsidRDefault="00000000" w:rsidRPr="00000000" w14:paraId="000003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Перший досвід формування уряду Мілан здобув із лібералами, чия помірковано-ліберальна політика «крок за кроком», що передбачала переважання виконавчої влади та централізацію, була найближчою до його поглядів. Проте 1880 року ліберали втратили владу, а на сцену вийшли дві сильні партії – Прогресивна та Радикальна. Прогресисти сформували уряд восени 1880 року й розпочали реформування та демократизацію країни; парадоксально, що саме їхні ліберальні закони відродили силу радикалів. Народна радикальна партія, заснована на початку 1881 року, за масовістю нагадувала партії, що виникали тоді по всій Європі, і вже 1882 року перебувала на етапі бурхливого розвитку. «Сербія аж гуділа» від партійної боротьби, – занотовував Пера Тодорович. Саме в такому середовищі двадцятип’ятирічний король мав продемонструвати свої політичні здібності – і він особисто почав брати участь у партійній боротьбі, «ніби був не сербським королем, а членом якогось головного партійного комітету».</w:t>
      </w:r>
    </w:p>
    <w:p w:rsidR="00000000" w:rsidDel="00000000" w:rsidP="00000000" w:rsidRDefault="00000000" w:rsidRPr="00000000" w14:paraId="00000314">
      <w:pPr>
        <w:pStyle w:val="Heading4"/>
        <w:rPr/>
      </w:pPr>
      <w:r w:rsidDel="00000000" w:rsidR="00000000" w:rsidRPr="00000000">
        <w:rPr>
          <w:rtl w:val="0"/>
        </w:rPr>
        <w:t xml:space="preserve">Мілан і радикали</w:t>
      </w:r>
    </w:p>
    <w:p w:rsidR="00000000" w:rsidDel="00000000" w:rsidP="00000000" w:rsidRDefault="00000000" w:rsidRPr="00000000" w14:paraId="000003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Серед радикалів було чимало прихильників республіканських поглядів, і король-монарх не міг не відчувати до них неприязні. Він називав дурнями всіх балканських політиків, які захоплювалися «калічними республіканськими ідеями». Показово, що в приватних розмовах сам Мілан вважав невеликі однорідні держави придатними для республіканського устрою – «гуманнішого й кращого за монархічний», – але наголошував, що для республіки потрібен значно вищий рівень громадянського розвитку, ніж той, який тоді існував. Справжній правитель, говорив він, повинен любити владу, а він сам цієї чесноти не має: хоче лише, щоб його воля виконувалася, бо переконаний у її правильності.</w:t>
      </w:r>
    </w:p>
    <w:p w:rsidR="00000000" w:rsidDel="00000000" w:rsidP="00000000" w:rsidRDefault="00000000" w:rsidRPr="00000000" w14:paraId="000003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Спочатку король дивився на радикалів як на молодих честолюбців, захоплених вільнодумними теоріями, від яких вони згодом відмовляться. Однак, зіткнувшись із їхньою агітацією, у якій вони не гребували засобами, він змінив думку. Найбільшу відразу викликало в нього загравання з масами, прославляння селянства як єдиного справжнього представника народу та розпалювання ненависті до чиновників – переважно нащадків тих самих селян. Пера Тодорович слушно дійшов висновку, що між королем і Радикальною партією існували глибокі принципові розбіжності, яких неможливо було ані згладити, ані усунути: це були два окремі світи.</w:t>
      </w:r>
    </w:p>
    <w:p w:rsidR="00000000" w:rsidDel="00000000" w:rsidP="00000000" w:rsidRDefault="00000000" w:rsidRPr="00000000" w14:paraId="000003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Від 1882 року король почав відкрито займатися політикою, і між ним і радикалами розгорнулася гостра боротьба, у якій перемога однієї сторони видавалася можливою лише за цілковитої поразки іншої. Його обурювали безсоромність і наполегливість, з якими радикали в пресі нападали на прогресистів; коли один із їхніх лідерів відповів, що такою є будь-яка партійна боротьба і в ній ніхто нікого не щадить, король назвав таку поведінку нечесною, бо вона обманює читачів. У жовтні 1882 року в Соборній церкві на короля було здійснено замах. Незабаром він занервував і дав зрозуміти голові уряду, що обставини вимагають зближення всіх «сил порядку» – прогресистів і лібералів, – оскільки радикали стали на революційний шлях, і цьому треба покласти край, навіть ціною призупинення Закону про збори та об’єднання. Не зумівши змусити прогресистів і лібералів до спільних дій, король був готовий призупинити всі ліберальні закони, ухвалені роком раніше. На засіданні Ради міністрів 7 жовтня 1882 року він у стані сильного збудження кричав на міністрів, що вони сліпі, якщо не бачать революції, яка готується, і вимагав рішучих заходів; ті відповіли, що не можуть виходити за межі закону, – і це спричинило урядову кризу.</w:t>
      </w:r>
    </w:p>
    <w:bookmarkStart w:colFirst="0" w:colLast="0" w:name="v0olu3wo1qoh" w:id="75"/>
    <w:bookmarkEnd w:id="75"/>
    <w:p w:rsidR="00000000" w:rsidDel="00000000" w:rsidP="00000000" w:rsidRDefault="00000000" w:rsidRPr="00000000" w14:paraId="000003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«Так далі тривати не може. Цей народ не вміє користуватися свободою… Я не можу погодитися на ліберальну конституцію», – прямо заявив король Пирочанцеві, наголошуючи, що не дозволить нав’язати собі систему, за якої не мав би жодної ініціативи. Правитель, який два роки виступав за вільні інституції як передумову поступу, змінив свої погляди внаслідок «дикої агітації радикалів» і поставив питання, чи здатна країна витримати надані їй свободи, дійшовши негативного висновку. Утім, на той час він ще не мав наміру силою розгромити радикалів, а намагався з’ясувати, чи можна відновити їхню співпрацю з прогресистами. Для цього вже було запізно: Радикальна партія перетворилася на міцну організацію, що налічувала тисячі членів. Тодорович відверто заявив королю, що для угоди з прогресистами вже надто пізно, і навіть порадив монархові дотримуватися нейтралітету в боротьбі партій, – король сприйняв це як кинуту йому рукавичку. У липні 1883 року радикали запропонували проєкт Конституції, за яким король мав би менше влади, ніж президенти республік. На виборах 19 вересня 1883 року прогресисти зазнали невдачі: із 90 обраних депутатів близько 70 були радикалами, – і це переконало короля, що умов для зміни Конституції все ще немає.</w:t>
      </w:r>
    </w:p>
    <w:p w:rsidR="00000000" w:rsidDel="00000000" w:rsidP="00000000" w:rsidRDefault="00000000" w:rsidRPr="00000000" w14:paraId="00000319">
      <w:pPr>
        <w:pStyle w:val="Heading4"/>
        <w:rPr/>
      </w:pPr>
      <w:r w:rsidDel="00000000" w:rsidR="00000000" w:rsidRPr="00000000">
        <w:rPr>
          <w:rtl w:val="0"/>
        </w:rPr>
        <w:t xml:space="preserve">Тимокське повстання (1883)</w:t>
      </w:r>
    </w:p>
    <w:p w:rsidR="00000000" w:rsidDel="00000000" w:rsidP="00000000" w:rsidRDefault="00000000" w:rsidRPr="00000000" w14:paraId="000003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Невипадково відразу після поразки прогресистів, у жовтні 1883 року, у Східній Сербії почалися заворушення. Приводом стала відмова населення здати зброю владі відповідно до розпорядження уряду: за Законом про постійну армію зброя мала зберігатися на складах і видаватися лише за призовом. По суті йшлося про боротьбу за принцип державного устрою – централізм чи децентралізм. Радикальна преса підбурювала населення до опору, що й призвело до Тимокського повстання. Під проводом прихильників Радикальної партії повстанці усунули або заарештували поліцейських і місцевих чиновників у Княжеваці й околицях.</w:t>
      </w:r>
    </w:p>
    <w:p w:rsidR="00000000" w:rsidDel="00000000" w:rsidP="00000000" w:rsidRDefault="00000000" w:rsidRPr="00000000" w14:paraId="000003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Хоча повстання мало масовий характер, воно не було серйозно підготовлене. Уряд запровадив у повсталих округах надзвичайний стан і направив туди підрозділи постійної армії; після кількох сутичок непідготовлені повстанці склали зброю. Надзвичайний суд засудив до каторжних робіт понад 500 осіб, а двадцять одного керівника повстання – серед них народних депутатів, учителів і священників – розстріляли на пагорбі Кралєвиця поблизу Заєчара. Керівництво Радикальної партії, за винятком Николи Пашича й Аци Станоєвича, яким удалося втекти, було заарештоване, а діяльність партії заборонено. Конфлікт короля з радикалами під час повстання остаточно їх розділив і унеможливив будь-яке порозуміння; радикальна еміграція не припиняла боротьби за усунення Мілана з престолу. Саме цього року було посіяно зерно конфлікту, що мав фатальні наслідки і для короля, і для країни.</w:t>
      </w:r>
    </w:p>
    <w:p w:rsidR="00000000" w:rsidDel="00000000" w:rsidP="00000000" w:rsidRDefault="00000000" w:rsidRPr="00000000" w14:paraId="000003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Тимокське повстання стало важливою переломною подією в правлінні Мілана. Його «вільнодумство» 1880 року зникло: Закон про пресу було суттєво посилено, а дію Закону про збори та об’єднання призупинено. Король був переконаний, що суворішими заходами треба відновити авторитет державної влади. Водночас він добре бачив глибшу проблему. Партії були вкрай непримиренними, і кожна йшла за королем лише для того, щоб завдати шкоди суперникам, тож він фактично зберігав становище, у якому сам лишався найсильнішим. Проте закономірно поставало питання: навіщо потрібна така сила, якщо вона не використовується для державних справ? Управляти країною, зміцнювати бюджет і реформувати податки було неможливо за політики, що постійно зіштовхувала всі партії. Для таких масштабних завдань правитель мав би піднестися над партійною боротьбою й сам сприяти формуванню сильних партій, однак страх, що тоді доведеться зважати на їхні побажання, відвів його в протилежний бік.</w:t>
      </w:r>
    </w:p>
    <w:bookmarkStart w:colFirst="0" w:colLast="0" w:name="o35tnseygz8f" w:id="76"/>
    <w:bookmarkEnd w:id="76"/>
    <w:p w:rsidR="00000000" w:rsidDel="00000000" w:rsidP="00000000" w:rsidRDefault="00000000" w:rsidRPr="00000000" w14:paraId="000003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Спроби «вгамувати партійні пристрасті» за допомогою нейтральних урядів у 1888, 1894–1895 та 1897 роках показали, що сербські партії не були готові ані до компромісу, ані до серйозної домовленості. Головна причина полягала в тому, що Радикальна партія була значно сильнішою за дві інші й тому не була схильна поступатися, а Мілан завжди відводив їй другорядну роль, що радикали вважали принизливим. Як зазначав Никола Крстич, партії в Сербії відрізнялися не так політичними прагненнями, як тим, з яких осіб складалися, тому кожна прагнула передусім захопити владу й просунути своїх прихильників на посади, а не вдосконалювати інституції; особисті інтереси стояли вище за державні, і за таких умов державні справи страждали. Король чітко бачив цю проблему, однак через власні страхи, нерішучість і упередження не зміг її подолати. «Я цілковито переконаний, що Сербії не залишається нічого іншого, як стати модерною європейською державою або втратити будь-який шанс на самостійне існування», – говорив король, вважаючи, що керувати державою має інтелігенція, а не народні маси, які, на його переконання, не розуміють потреби поступу. На виборах у лютому 1884 року уряд Николи Христича здобув близько 150 депутатів, а головним радником короля на наступні три з половиною роки став прогресист Милутин Гарашанин.</w:t>
      </w:r>
    </w:p>
    <w:p w:rsidR="00000000" w:rsidDel="00000000" w:rsidP="00000000" w:rsidRDefault="00000000" w:rsidRPr="00000000" w14:paraId="0000031E">
      <w:pPr>
        <w:pStyle w:val="Heading4"/>
        <w:rPr/>
      </w:pPr>
      <w:r w:rsidDel="00000000" w:rsidR="00000000" w:rsidRPr="00000000">
        <w:rPr>
          <w:rtl w:val="0"/>
        </w:rPr>
        <w:t xml:space="preserve">Уряд Милутина Гарашанина (1884–1887)</w:t>
      </w:r>
    </w:p>
    <w:bookmarkStart w:colFirst="0" w:colLast="0" w:name="er139ftyzir7" w:id="77"/>
    <w:bookmarkEnd w:id="77"/>
    <w:p w:rsidR="00000000" w:rsidDel="00000000" w:rsidP="00000000" w:rsidRDefault="00000000" w:rsidRPr="00000000" w14:paraId="000003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Найважливішими результатами діяльності уряду Гарашанина стали обмеження свободи преси задля зміцнення авторитету влади, включення жандармерії до постійного військового кадру та податкова реформа. Ухвалений 1884 року Закон про прямі податки замінив систему, що існувала ще від часів першого правління Мілоша Обреновича, запровадивши земельний податок, податки на будівлі, на доходи від капіталу й особистої праці, зберігши водночас подушний податок. У сфері національної політики 1885 року ухвалили план «пропагандистської» діяльності у Старій Сербії та Македонії, 1886 року замість Сербського наукового товариства створили Сербську королівську академію, а 1887 року відкрили перші сербські консульства у Скоп’є, Салоніках і Бітолі. Здавалося, королю й урядові успішно вдається відновлювати авторитет влади, однак подія листопада 1885 року вщент зруйнувала ці результати.</w:t>
      </w:r>
    </w:p>
    <w:p w:rsidR="00000000" w:rsidDel="00000000" w:rsidP="00000000" w:rsidRDefault="00000000" w:rsidRPr="00000000" w14:paraId="00000320">
      <w:pPr>
        <w:pStyle w:val="Heading4"/>
        <w:rPr/>
      </w:pPr>
      <w:r w:rsidDel="00000000" w:rsidR="00000000" w:rsidRPr="00000000">
        <w:rPr>
          <w:rtl w:val="0"/>
        </w:rPr>
        <w:t xml:space="preserve">Сербсько-болгарська війна (1885)</w:t>
      </w:r>
    </w:p>
    <w:p w:rsidR="00000000" w:rsidDel="00000000" w:rsidP="00000000" w:rsidRDefault="00000000" w:rsidRPr="00000000" w14:paraId="000003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 погіршення відносин із Болгарією вплинуло кілька спірних питань: необхідність усунення сербських емігрантів із прикордоння, чисельність яких зросла після Тимокського повстання; територіальна суперечка через Брегово, яке внаслідок зміни русла Тимоку опинилося на болгарському боці; а також перебування в Софії скинутого митрополита Михаїла. У грудні 1884 року болгарський князь Олександр Баттенберг і король Мілан як приятелі досить легко дійшли згоди щодо цих питань, однак під впливом Росії болгарський уряд відмовився затвердити домовленості двох монархів, і сербсько-болгарські переговори перетворилися на інструмент боротьби Росії проти Баттенберга.</w:t>
      </w:r>
    </w:p>
    <w:p w:rsidR="00000000" w:rsidDel="00000000" w:rsidP="00000000" w:rsidRDefault="00000000" w:rsidRPr="00000000" w14:paraId="000003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Улітку 1885 року сербські емігранти на чолі з Пашичем прискорили підготовку нового повстання в Сербії, метою якого було усунення Мілана з престолу, однак нападу з Болгарії так і не сталося. Натомість 18 вересня 1885 року в Пловдиві відбулося об’єднання Князівства Болгарія зі Східною Румелією – так званий Пловдивський переворот. Король Мілан сприйняв цю подію як руйнування Берлінського договору й початок реалізації проєкту Великої Болгарії. Він вимагав взаємності, заявляючи, що «якщо створюється Велика Болгарія, то й інші народи повинні отримати те, що їм належить», і навіть погрожував союзом із Туреччиною проти спільного ворога – панславізму. Публічне засудження балканської політики Росії ще більше погіршило сербсько-російські відносини.</w:t>
      </w:r>
    </w:p>
    <w:p w:rsidR="00000000" w:rsidDel="00000000" w:rsidP="00000000" w:rsidRDefault="00000000" w:rsidRPr="00000000" w14:paraId="000003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 конференціях послів великих держав розбіжності виникли щодо компенсації Сербії та становища Баттенберга: Австро-Угорщина прагнула підтримати Сербію, тоді як Росія вимагала відновлення статус-кво. Коли Німеччина й Австро-Угорщина визнали повернення до колишнього стану неможливим, а 13 листопада на кордоні стався невеликий болгарський напад, сербський уряд і король 14 листопада офіційно оголосили війну Болгарії. Сербія не була готова: військова реформа за Законом про постійну армію ще не завершилася, а постійний кадровий склад ледве налічував 28 000 військових. Спершу сербська армія перейшла кордон і відтіснила болгар на всіх напрямках; шлях до Софії був відкритий. Однак король вагався і замість наступу залишився з Верховним командуванням у Цариброді. Болгарія тим часом консолідувала сили й другого дня битви під Сливницею, 19 листопада 1885 року, завдала поразки сербській армії. Через брак єдиного командування, коли болгари атакували одну дивізію, інші «стояли й дивилися». «Ніч застала нас в окопах… О 22-й годині надійшов наказ відступати. Солдати голосно нарікали: то навіщо ж ми билися весь день, щоб дійти сюди!» – записав Живоїн Мишич, тоді поручник Дринської дивізії. Король наказав відступати, хоча з військового погляду ситуація ще не була небезпечною, і звернувся до Австро-Угорщини з проханням про посередництво. Гарашанинові вдалося переконати короля відновити наступ, але австро-угорська дипломатія вже не дозволила цього. Мир було укладено 3 березня 1886 року в Бухаресті.</w:t>
      </w:r>
    </w:p>
    <w:bookmarkStart w:colFirst="0" w:colLast="0" w:name="46n7ycofqt3w" w:id="78"/>
    <w:bookmarkEnd w:id="78"/>
    <w:p w:rsidR="00000000" w:rsidDel="00000000" w:rsidP="00000000" w:rsidRDefault="00000000" w:rsidRPr="00000000" w14:paraId="000003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Наслідки війни виявилися тяжкими. У внутрішній політиці вона спричинила глибоку кризу, яка змусила короля серйозно замислитися над зреченням, поглибила конфлікт із королевою, що завершився розлученням 1888 року, і підштовхнула до поступок радикалам. У зовнішній – породила сумніви щодо виправданості проавстрійського курсу, закріпила домінування Росії в Болгарії та призвела до усунення Баттенберга 1887 року. Від часу війни королю так і не вдалося відновити свої позиції. «Я і Радикальна партія стоїмо один проти одного зі зведеними револьверами. Від того, хто перший вистрелить, залежить, чи впаду я і моя династія, чи в цій країні проллється кров», – говорив Мілан 1888 року. Непримиренна течія в Радикальній партії безперервно працювала над усуненням короля, і той, знаючи про це від своїх агентів, вирішив урятувати династію у властивий йому спосіб: надати громадянам через нову Конституцію ті свободи, якими користувалися громадяни всіх цивілізованих держав, і таким чином вибити з рук радикалів їхню головну зброю.</w:t>
      </w:r>
    </w:p>
    <w:p w:rsidR="00000000" w:rsidDel="00000000" w:rsidP="00000000" w:rsidRDefault="00000000" w:rsidRPr="00000000" w14:paraId="00000325">
      <w:pPr>
        <w:pStyle w:val="Heading4"/>
        <w:rPr/>
      </w:pPr>
      <w:r w:rsidDel="00000000" w:rsidR="00000000" w:rsidRPr="00000000">
        <w:rPr>
          <w:rtl w:val="0"/>
        </w:rPr>
        <w:t xml:space="preserve">Розлучення, Конституція та зречення (1888–1889)</w:t>
      </w:r>
    </w:p>
    <w:p w:rsidR="00000000" w:rsidDel="00000000" w:rsidP="00000000" w:rsidRDefault="00000000" w:rsidRPr="00000000" w14:paraId="000003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Ще 1887 року король дозволив скинутому митрополиту Михаїлу отримувати пенсію й продовжив чинність Таємної конвенції з додатковою умовою, що Австро-Угорщина захищатиме інтереси Обреновичів, – усе це було політичною підготовкою до зречення. Формування уряду він доручив Николі Христичу, і найбільше енергії цей кабінет витратив на розлучення короля.</w:t>
      </w:r>
    </w:p>
    <w:p w:rsidR="00000000" w:rsidDel="00000000" w:rsidP="00000000" w:rsidRDefault="00000000" w:rsidRPr="00000000" w14:paraId="000003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Перші серйозні труднощі у шлюбі виникли ще 1883 року, після чого суперечки – і особисті, і політичні – дедалі загострювалися. Обоє з подружжя походили з нещасливих родин, рано втратили батьків і не здобули належного виховання; королева втручалася в державні справи й посилювала підозріливість невпевненого чоловіка, а між ними точилася боротьба за першість і престиж. Фактично їхній шлюб завершився вже 1886 року. Прагнення королеви стати регенткою при синові саме тоді, коли король замислився над зреченням, ще більше поглибило розрив. У квітні 1887 року Наталія підписала угоду, за якою 1888 року разом зі спадкоємцем мала оселитися в одному з міст Німеччини; невдовзі вона демонстративно вирушила із сином до Криму, де її прийняли відповідно до протоколу, що передбачав визнання королівського титулу, – це було відкритою демонстрацією проти проавстрійської політики чоловіка. Її наполягання за будь-яку ціну повернутися до Белграда призвело до того, що 24 червня 1888 року король подав до церковної влади прохання про розлучення. Він відмовлявся від нього за умови, що королева до повноліття сина не приїжджатиме до Сербії, але переговорницею вона виявилася слабкою: відхиливши пропозицію, вона 13 липня 1888 року втратила сина, якого відправили до батька. Невдовзі Наталія пошкодувала про своє рішення, проте змінений варіант угоди король уже відхилив. Шлюб розірвали 24 жовтня 1888 року, хоча королева не визнавала розлучення; юридичну силу йому фактично надала Конституція 1889 року, у якій вона взагалі не згадувалася.</w:t>
      </w:r>
    </w:p>
    <w:p w:rsidR="00000000" w:rsidDel="00000000" w:rsidP="00000000" w:rsidRDefault="00000000" w:rsidRPr="00000000" w14:paraId="000003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підготовці нової Конституції уряд фактично не брав участі: парадокс полягав у тому, що найліберальнішу Конституцію Сербія дістала з рук консервативного кабінету. Насправді король змінював усю політичну систему, щоб урятувати династію й підготувати власне зречення. Оскільки посилення радикалів було неминучим, він сподівався, що перед цією загрозою прогресисти та ліберали зблизяться, а всі три партії домовляться діяти спільно. Проте вже на початку його розрахунки виявили слабкі сторони: лідер прогресистів Гарашанин відмовився вирішувати спірні питання консенсусом, та й радикали не виявляли до цього бажання. Король хотів, щоб Скупщина ухвалила Конституцію «від палітурки до палітурки», без подальших торгів, – інакше він мав намір октроювати</w:t>
      </w:r>
      <w:r w:rsidDel="00000000" w:rsidR="00000000" w:rsidRPr="00000000">
        <w:rPr>
          <w:rFonts w:ascii="PT Serif" w:cs="PT Serif" w:eastAsia="PT Serif" w:hAnsi="PT Serif"/>
          <w:b w:val="0"/>
          <w:bCs w:val="0"/>
          <w:i w:val="0"/>
          <w:iCs w:val="0"/>
          <w:smallCaps w:val="0"/>
          <w:strike w:val="0"/>
          <w:color w:val="2e5c8a"/>
          <w:sz w:val="24"/>
          <w:szCs w:val="24"/>
          <w:u w:val="none"/>
          <w:shd w:fill="auto" w:val="clear"/>
          <w:vertAlign w:val="superscript"/>
        </w:rPr>
        <w:footnoteReference w:customMarkFollows="0" w:id="18"/>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її, призначити регентів і залишити країну. Ще одним важливим чинником було прагнення короля зберегти повноваження щодо виховання королевича й після зречення, звівши до мінімуму права королеви-матері, чого він і досяг попереднім розлученням.</w:t>
      </w:r>
    </w:p>
    <w:p w:rsidR="00000000" w:rsidDel="00000000" w:rsidP="00000000" w:rsidRDefault="00000000" w:rsidRPr="00000000" w14:paraId="000003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Забезпечити обіцяну свободу виборів виявилося важче, ніж проголосити її: у Сербії XIX століття результат майже завжди залежав від того, яка партія перебувала при владі. Перші вибори виборщиків супроводжувалися численними порушеннями з боку місцевої прогресистської влади, і в кількох повітах, найгостріше в Чачанському окрузі, почалися заворушення. Зрозумівши, що уряд не здатний гарантувати вільні вибори, король скасував їх і призначив нові на 16 грудня 1888 року, створивши для нагляду спеціальні «Королівські наглядові комісії» з представників усіх трьох партій. Нові результати показали справжні настрої населення, яке у величезній більшості підтримало радикалів: серед депутатів було лише 4 прогресисти, 94 ліберали, 40 безпартійних і аж 457 радикалів.</w:t>
      </w:r>
    </w:p>
    <w:p w:rsidR="00000000" w:rsidDel="00000000" w:rsidP="00000000" w:rsidRDefault="00000000" w:rsidRPr="00000000" w14:paraId="000003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Великий конституційний комітет розглядав проєкт від 6 до 21 грудня, а наступного дня його підписали всі члени, крім двох найнепримиренніших радикалів. Під час роботи король застосовував особливий метод тиску: у спірних питаннях він погрожував радикалам Николою Христичем, саме ім’я якого нагадувало про важкі кайдани й смертні вироки часів Тимокського повстання. Белградські радикали, втомлені десятирічними переслідуваннями, виявили більше готовності до компромісу, ніж їхні товариші з провінції та студентська молодь Великої школи, яка застерігала депутатів, що проєкт суперечить програмі партії. Зрештою на засіданні Великої народної скупщини 2 січня 1889 року Конституцію ухвалили більшістю в п’ять шостих голосів – 498 «за» при 75 «проти».</w:t>
      </w:r>
    </w:p>
    <w:p w:rsidR="00000000" w:rsidDel="00000000" w:rsidP="00000000" w:rsidRDefault="00000000" w:rsidRPr="00000000" w14:paraId="000003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Сербія стала конституційною парламентською монархією з однопалатним народним представництвом. Особа короля була недоторканною; законодавчу владу він спільно здійснював із Народним представництвом, затверджував і проголошував закони, виконавчу – через відповідальних міністрів, яких призначав із парламентської більшості, був верховним головнокомандувачем і представляв країну у зовнішніх відносинах. Скупщина, однопалатна й із трирічним терміном повноважень, дістала повноту законодавчої влади, включно з правом ініціативи, та повне бюджетне право. Вибори стали прямими й таємними, із голосуванням кульками; зберігався виборчий ценз, а від кожного округу окремо обирали по два депутати з університетською освітою.</w:t>
      </w:r>
    </w:p>
    <w:bookmarkStart w:colFirst="0" w:colLast="0" w:name="l2kfmx72yn2q" w:id="79"/>
    <w:bookmarkEnd w:id="79"/>
    <w:p w:rsidR="00000000" w:rsidDel="00000000" w:rsidP="00000000" w:rsidRDefault="00000000" w:rsidRPr="00000000" w14:paraId="000003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Коли Скупщина ухвалила Конституцію саме так, як прагнув король, європейська дипломатія вирішила, що Мілан цілком контролює ситуацію, і звістка про його намір залишити престол стала несподіванкою. У суспільстві багато говорили про нібито нервовий розлад короля, проте в конфіденційному донесенні австро-угорський посланник зазначав, що Мілан перебував у «нормальному настрої». Розмова короля із Сечені у Відні в березні 1889 року показує, що зречення він добре спланував і чітко знав, що робитиме далі: він завершив створення Конституції, за якою сам управляти не міг, але за якою це міг би робити хтось інший, – і зробив це, щоб урятувати династію, розраховуючи, що коли син досягне повноліття, той скасує цю Конституцію, а сам Мілан як батько відіграє роль важеля. Усе це свідчить про продуманий політичний крок, а не про невротичний вчинок, як часто стверджували. Під час святкування Дня Королівства 22 лютого 1889 року король Мілан оголосив про зречення й, відповідно до Конституції, призначив трьох регентів – Йована Ристича, Косту Протича та Йована Белимарковича, – які мали керувати державою до повноліття короля Олександра. Розрахунки короля щодо загрози династії були небезпідставними: уже за два тижні по його від’їзді антидинастична течія, особливо в Радикальній партії, почала посилюватися, проте підтримки великих держав вона не дістала, а обидва монархи підтримали миропомазання неповнолітнього Олександра в Жичі влітку 1889 року.</w:t>
      </w:r>
    </w:p>
    <w:p w:rsidR="00000000" w:rsidDel="00000000" w:rsidP="00000000" w:rsidRDefault="00000000" w:rsidRPr="00000000" w14:paraId="0000032D">
      <w:pPr>
        <w:pStyle w:val="Heading4"/>
        <w:rPr/>
      </w:pPr>
      <w:r w:rsidDel="00000000" w:rsidR="00000000" w:rsidRPr="00000000">
        <w:rPr>
          <w:rtl w:val="0"/>
        </w:rPr>
        <w:t xml:space="preserve">Освіта за правління короля Мілана</w:t>
      </w:r>
    </w:p>
    <w:bookmarkStart w:colFirst="0" w:colLast="0" w:name="dbh3wnja1nrx" w:id="80"/>
    <w:bookmarkEnd w:id="80"/>
    <w:bookmarkStart w:colFirst="0" w:colLast="0" w:name="bqt0li5gjpoo" w:id="81"/>
    <w:bookmarkEnd w:id="81"/>
    <w:p w:rsidR="00000000" w:rsidDel="00000000" w:rsidP="00000000" w:rsidRDefault="00000000" w:rsidRPr="00000000" w14:paraId="000003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Мілан виділяв значні кошти на розвиток освіти й мав у цій сфері особливі заслуги. За його правління початкова школа, гімназія та Велика школа піднялися на вищий рівень, кількість шкіл зростала, а багато учнів навчалося за його кошт у найкращих закордонних закладах. Він також посприяв створенню Академії наук, щороку виділяв нагороду за найкращі учнівські роботи, а під час зречення подарував Великій школі земельну ділянку для Ботанічного саду «Євремовац».</w:t>
      </w:r>
    </w:p>
    <w:p w:rsidR="00000000" w:rsidDel="00000000" w:rsidP="00000000" w:rsidRDefault="00000000" w:rsidRPr="00000000" w14:paraId="0000032F">
      <w:pPr>
        <w:pStyle w:val="Heading3"/>
        <w:rPr/>
      </w:pPr>
      <w:r w:rsidDel="00000000" w:rsidR="00000000" w:rsidRPr="00000000">
        <w:rPr>
          <w:rtl w:val="0"/>
        </w:rPr>
        <w:t xml:space="preserve">Діяльність після зречення</w:t>
      </w:r>
    </w:p>
    <w:bookmarkStart w:colFirst="0" w:colLast="0" w:name="h2w9yf46w" w:id="82"/>
    <w:bookmarkEnd w:id="82"/>
    <w:p w:rsidR="00000000" w:rsidDel="00000000" w:rsidP="00000000" w:rsidRDefault="00000000" w:rsidRPr="00000000" w14:paraId="000003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передачі престолу неповнолітньому синові Мілан ще деякий час залишався в Сербії. Коли до Белграда повернулася королева Наталія, щоб бути поруч із молодим Олександром, Міланові вдалося домогтися її вигнання, що спричинило заворушення 1 червня 1891 року, під час яких загинуло двоє людей. Король став непопулярним. За деякими відомостями, від російського двору він дістав фінансову допомогу за умови, що назавжди залишить Сербію, і на підставі його згоди уряд 14 березня 1892 року ухвалив закон, який забороняв Міланові перебувати в країні та знову набувати сербського громадянства без згоди Скупщини – за винятком часу хвороби короля Олександра. Тим часом Олександр здійснив державний переворот і проголосив себе повнолітнім. Після першого повернення Мілан навесні 1895 року вдруге залишив країну, куди знову повернулася раніше вигнана Наталія.</w:t>
      </w:r>
    </w:p>
    <w:p w:rsidR="00000000" w:rsidDel="00000000" w:rsidP="00000000" w:rsidRDefault="00000000" w:rsidRPr="00000000" w14:paraId="00000331">
      <w:pPr>
        <w:pStyle w:val="Heading3"/>
        <w:rPr/>
      </w:pPr>
      <w:r w:rsidDel="00000000" w:rsidR="00000000" w:rsidRPr="00000000">
        <w:rPr>
          <w:rtl w:val="0"/>
        </w:rPr>
        <w:t xml:space="preserve">Командувач діючої армії (1897–1900)</w:t>
      </w:r>
    </w:p>
    <w:bookmarkStart w:colFirst="0" w:colLast="0" w:name="r896d2uttmgf" w:id="83"/>
    <w:bookmarkEnd w:id="83"/>
    <w:p w:rsidR="00000000" w:rsidDel="00000000" w:rsidP="00000000" w:rsidRDefault="00000000" w:rsidRPr="00000000" w14:paraId="000003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нової домовленості із сином Мілан 7 жовтня 1897 року знову повернувся до Сербії. Олександр призначив його верховним командувачем діючої армії, і Мілан за допомогою Димитрія Цинцар-Марковича розпочав її реорганізацію та модернізацію. На Івандан 1899 року на нього було здійснено замах: коли Мілан їхав у відкритій кареті, одна з п’яти випущених куль легко його поранила. Стріляв Джуро Кнежевич із Боснії, якого Надзвичайний суд наприкінці процесу засудив до розстрілу; заарештували й доставили до Белграда також Пашича. Використавши замах як привід, Мілан одразу розпочав нову рішучу кампанію проти радикалів. За заслуги в реформуванні армії 1900 року його підвищили до чину армійського генерала, якого доти в сербській армії не існувало.</w:t>
      </w:r>
    </w:p>
    <w:p w:rsidR="00000000" w:rsidDel="00000000" w:rsidP="00000000" w:rsidRDefault="00000000" w:rsidRPr="00000000" w14:paraId="00000333">
      <w:pPr>
        <w:pStyle w:val="Heading3"/>
        <w:rPr/>
      </w:pPr>
      <w:r w:rsidDel="00000000" w:rsidR="00000000" w:rsidRPr="00000000">
        <w:rPr>
          <w:rtl w:val="0"/>
        </w:rPr>
        <w:t xml:space="preserve">Реакція на одруження короля Олександра</w:t>
      </w:r>
    </w:p>
    <w:p w:rsidR="00000000" w:rsidDel="00000000" w:rsidP="00000000" w:rsidRDefault="00000000" w:rsidRPr="00000000" w14:paraId="000003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Нові проблеми у відносинах із сином виникли після рішення Олександра одружитися з Драгою Машин. Наприкінці 1900 року Мілан якраз виїхав із Сербії, щоб вести переговори про інший шлюб сина. У відповідь на намір Олександра він через ад’ютанта надіслав лист, згодом опублікований і в європейській пресі:</w:t>
      </w:r>
    </w:p>
    <w:p w:rsidR="00000000" w:rsidDel="00000000" w:rsidP="00000000" w:rsidRDefault="00000000" w:rsidRPr="00000000" w14:paraId="000003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«Дорогий сину, за всього мого доброго бажання я не можу дати тобі згоди на неможливий шлюб, який ти вирішив укласти. Ти повинен знати, що те, що ти хочеш зробити, веде Сербію просто до загибелі. Наша династія витримала багато ударів долі, але цей був би настільки фатальним, що вона вже ніколи не змогла б від нього оговтатися. Той уряд, який після такого легковажного вчинку вигнав би тебе з країни, я першим би привітав. Твій батько Мілан».</w:t>
      </w:r>
    </w:p>
    <w:bookmarkStart w:colFirst="0" w:colLast="0" w:name="qbvhb0tr19yf" w:id="84"/>
    <w:bookmarkEnd w:id="84"/>
    <w:p w:rsidR="00000000" w:rsidDel="00000000" w:rsidP="00000000" w:rsidRDefault="00000000" w:rsidRPr="00000000" w14:paraId="000003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Владан Джорджевич уважав лист автентичним, зокрема тому, що Мілан, живучи тоді у Відні, не спростував його, а під час особистої розмови заявив, що так, як збирається одружитися король Олександр, не міг би одружитися навіть жоден унтерофіцер сербської армії.</w:t>
      </w:r>
    </w:p>
    <w:p w:rsidR="00000000" w:rsidDel="00000000" w:rsidP="00000000" w:rsidRDefault="00000000" w:rsidRPr="00000000" w14:paraId="00000337">
      <w:pPr>
        <w:pStyle w:val="Heading3"/>
        <w:rPr/>
      </w:pPr>
      <w:r w:rsidDel="00000000" w:rsidR="00000000" w:rsidRPr="00000000">
        <w:rPr>
          <w:rtl w:val="0"/>
        </w:rPr>
        <w:t xml:space="preserve">Смерть</w:t>
      </w:r>
    </w:p>
    <w:p w:rsidR="00000000" w:rsidDel="00000000" w:rsidP="00000000" w:rsidRDefault="00000000" w:rsidRPr="00000000" w14:paraId="000003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Останні дні життя Мілан провів у Відні, де смертельно захворів на запалення легень; консиліум лікарів визнав його стан безнадійним. Його часто мучили такі сильні болі, що у відчаї він просив револьвер, аби покласти край стражданням, а під час агонії встиг попросити свого приятеля графа Еугена Зічі, щоб його в жодному разі не ховали в Сербії. «Друже, хіба не страшно помирати таким молодим?» – говорив він у хвилини полегшення. Мілан помер 11 лютого 1901 року, на 47-му році життя, і був похований у монастирі Крушедол, поруч із княгинею Любицею. Збереглися його мемуари, уперше опубліковані німецькою мовою 1902 року, а сербською – лише 2019 року; складені вони, однак, не самим Міланом, а німецьким автором на підставі зібраних матеріалів. У 2020 році знайшли 27 сторінок його листів французькою мовою, у яких він давав синові поради щодо управління державою та критично висловлювався про тогочасних політиків, зокрема Пашича.</w:t>
      </w:r>
    </w:p>
    <w:bookmarkStart w:colFirst="0" w:colLast="0" w:name="fijk05yeu9w9" w:id="85"/>
    <w:bookmarkEnd w:id="85"/>
    <w:p w:rsidR="00000000" w:rsidDel="00000000" w:rsidP="00000000" w:rsidRDefault="00000000" w:rsidRPr="00000000" w14:paraId="000003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 момент смерті батька король Олександр разом із королевою Драгою перебував у Ниші й готувався вирушити до Відня, щоб його відвідати. Отримавши звістку, Олександр, за свідченнями сучасників, був помітно заплаканим і дуже пригніченим – попри те, що батько, як зауважив управитель Белграда Божа Маршичанин, завдав йому «величезної кривди»: поклав на голову дванадцятирічного хлопчика важку монаршу корону, а сам відійшов убік і спостерігав, як об нього б’ються політичні бурі. «І все ж він плаче!.. Так, плаче, бо помер його батько… Багато грішив король Мілан – нехай Бог йому простить», – записав Маршичанин.</w:t>
      </w:r>
    </w:p>
    <w:bookmarkStart w:colFirst="0" w:colLast="0" w:name="5orfb8vdd594" w:id="86"/>
    <w:bookmarkEnd w:id="86"/>
    <w:p w:rsidR="00000000" w:rsidDel="00000000" w:rsidP="00000000" w:rsidRDefault="00000000" w:rsidRPr="00000000" w14:paraId="0000033A">
      <w:pPr>
        <w:pStyle w:val="Heading3"/>
        <w:rPr/>
      </w:pPr>
      <w:r w:rsidDel="00000000" w:rsidR="00000000" w:rsidRPr="00000000">
        <w:rPr>
          <w:rtl w:val="0"/>
        </w:rPr>
        <w:t xml:space="preserve">Особисте життя</w:t>
      </w:r>
    </w:p>
    <w:p w:rsidR="00000000" w:rsidDel="00000000" w:rsidP="00000000" w:rsidRDefault="00000000" w:rsidRPr="00000000" w14:paraId="000003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Наталія Обренович</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народилася 1859 року у Флоренції як Наталія Кешко – дочка російського полковника Петра Кешка та молдавської князівни Пульхерії Стурдзи. Рано втративши обох батьків, юність вона провела в Парижі, де здобула ґрунтовну освіту. З Міланом Наталія познайомилася у Відні на балу й зачарувала його своєю красою; заручини відбулися 25 липня 1875 року, а весілля – 5 жовтня 1875 року в Белграді. Подружжя мало спільного прадіда, тобто було родичами у третьому ступені, про що белградський митрополит Михаїл, найімовірніше, під час весілля не знав; за деякими свідченнями, ідея цього шлюбу належала матері Мілана, яка хотіла одружити сина зі своєю племінницею.</w:t>
      </w:r>
    </w:p>
    <w:p w:rsidR="00000000" w:rsidDel="00000000" w:rsidP="00000000" w:rsidRDefault="00000000" w:rsidRPr="00000000" w14:paraId="000003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Своєю красою, шляхетністю та скромністю Наталія здобула симпатії всієї країни, а особливу популярність – турботою про поранених під час Сербсько-болгарської війни. Проте шлюб не став щасливим: якщо Мілан шукав опори в Австро-Угорщині, то Наталія була русофілкою, а холодність дружини й темперамент чоловіка призводили до численних любовних пригод, які її ображали. Відкритий конфлікт почався 1886 року, шлюб розірвали в жовтні 1888 року (згодом виявилося, що процедуру провели з порушеннями), а 1 червня 1891 року, у межах домовленостей Мілана з радикалами й Регентством, королеву вислали із Сербії. За правління сина Наталія намагалася стати його головною радницею, обстоюючи орієнтацію на Росію та радикалів; здебільшого вона жила в Біарриці, на віллі «Сашино». Тяжким розчаруванням для неї стало одруження Олександра з її колишньою придворною дамою Драгою Машин 1900 року, а найбільшого удару вона зазнала 29 травня 1903 року, коли група офіцерів убила сина. Після цього Наталія перейшла в католицизм, стала черницею й померла 8 травня 1941 року в монастирі поблизу Парижа.</w:t>
      </w:r>
    </w:p>
    <w:p w:rsidR="00000000" w:rsidDel="00000000" w:rsidP="00000000" w:rsidRDefault="00000000" w:rsidRPr="00000000" w14:paraId="000003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Першою дитиною подружжя був син Сергій, який народився передчасно 1878 року й помер за кілька днів після народження. Крім законного сина Олександра, Мілан мав і позашлюбного сина Джордже від своєї коханки </w:t>
      </w: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Артемізи Христич</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 гречанки із заможної родини, дружини дипломата Мілана Христича. Щоб проводити з нею більше часу, король призначив її чоловіка своїм особистим секретарем, і невдовзі між Міланом і Артемізою спалахнув роман. Розлучившись 1888 року з Наталією, король мав намір одружитися з Артемізою, однак сама вона не могла легко дістати розлучення. Наступного року в Константинополі вона народила Джордже, після чого Мілан оселився з нею та дитиною в Парижі під ім’ям графа Таковського. Офіційно він ніколи не визнавав Джордже своїм спадкоємцем, оскільки живим був король Олександр, від якого очікували власних нащадків, однак у листах недвозначно називав хлопчика «нашою дитиною». Мілан, Артеміза та їхній син жили разом у Парижі до 1894 року, коли остаточно розійшлися. Через Джордже Мілан мав правнука Панту, який помер у Парижі без нащадків приблизно 2002 року.</w:t>
      </w:r>
    </w:p>
    <w:bookmarkStart w:colFirst="0" w:colLast="0" w:name="zbel0ul7ydp8" w:id="87"/>
    <w:bookmarkEnd w:id="87"/>
    <w:p w:rsidR="00000000" w:rsidDel="00000000" w:rsidP="00000000" w:rsidRDefault="00000000" w:rsidRPr="00000000" w14:paraId="0000033E">
      <w:pPr>
        <w:pStyle w:val="Heading2"/>
        <w:rPr/>
      </w:pPr>
      <w:bookmarkStart w:colFirst="0" w:colLast="0" w:name="_k0p2aeazuhig" w:id="88"/>
      <w:bookmarkEnd w:id="88"/>
      <w:r w:rsidDel="00000000" w:rsidR="00000000" w:rsidRPr="00000000">
        <w:rPr>
          <w:rtl w:val="0"/>
        </w:rPr>
        <w:t xml:space="preserve">Олександр I Обренович</w:t>
      </w:r>
    </w:p>
    <w:p w:rsidR="00000000" w:rsidDel="00000000" w:rsidP="00000000" w:rsidRDefault="00000000" w:rsidRPr="00000000" w14:paraId="000003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Олександр I Обренович</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(Белград, 14 (2) серпня 1876 – Белград, 11 (29 травня) червня 1903) – король Сербії (1889–1903), останній представник династії Обреновичів.</w:t>
      </w:r>
    </w:p>
    <w:p w:rsidR="00000000" w:rsidDel="00000000" w:rsidP="00000000" w:rsidRDefault="00000000" w:rsidRPr="00000000" w14:paraId="00000340">
      <w:pPr>
        <w:pStyle w:val="Heading3"/>
        <w:rPr/>
      </w:pPr>
      <w:r w:rsidDel="00000000" w:rsidR="00000000" w:rsidRPr="00000000">
        <w:rPr>
          <w:rtl w:val="0"/>
        </w:rPr>
        <w:t xml:space="preserve">Народження, дитинство й освіта</w:t>
      </w:r>
    </w:p>
    <w:p w:rsidR="00000000" w:rsidDel="00000000" w:rsidP="00000000" w:rsidRDefault="00000000" w:rsidRPr="00000000" w14:paraId="000003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Олександр народився 14 (2) серпня 1876 року в Белграді. Його охрестили 22 (10) жовтня того ж року, у першу річницю шлюбу батьків: обряд здійснив белградський митрополит Михаїл, а ім’я хлопчик дістав на честь свого хрещеного батька – російського імператора Олександра II.</w:t>
      </w:r>
    </w:p>
    <w:p w:rsidR="00000000" w:rsidDel="00000000" w:rsidP="00000000" w:rsidRDefault="00000000" w:rsidRPr="00000000" w14:paraId="000003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Коли 6 березня (22 лютого) 1882 року Сербію було проголошено королівством, Олександр згідно з прокламацією короля Мілана Обреновича став королевичем – спадкоємцем престолу. Він був першим сербським королевичем від часів царя Душана. За усталеним звичаєм на сьомий день народження, у серпні 1883 року, батько офіційно зарахував сина до лав армії – рядовим Белградського рекрутського округу.</w:t>
      </w:r>
    </w:p>
    <w:p w:rsidR="00000000" w:rsidDel="00000000" w:rsidP="00000000" w:rsidRDefault="00000000" w:rsidRPr="00000000" w14:paraId="000003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Опікою над сином займався переважно батько. Коли Олександр підріс, король Мілан за власний кошт відправив його на навчання до Парижа. Разом зі спадкоємцем там перебували двоє близьких друзів дому Обреновичів – Йован Ристич і Коста Протич, які згодом, за неповноліття Олександра, стануть регентами. У ліцеї королевич здобув добру освіту й опанував французьку та російську мови. Освіта майбутнього монарха від самого початку мала на меті підготувати його до державних обов’язків, і батько ретельно добирав для сина наставників.</w:t>
      </w:r>
    </w:p>
    <w:p w:rsidR="00000000" w:rsidDel="00000000" w:rsidP="00000000" w:rsidRDefault="00000000" w:rsidRPr="00000000" w14:paraId="000003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Дитинство Олександра затьмарювали постійні сварки між батьками. Після десяти років шлюбу конфлікти короля й королеви ставали дедалі гострішими, і 1886 року подружжя розійшлося – і в особистому, і в політичному сенсі. Королева Наталія залишила Сербію, забравши з собою десятирічного сина.</w:t>
      </w:r>
    </w:p>
    <w:p w:rsidR="00000000" w:rsidDel="00000000" w:rsidP="00000000" w:rsidRDefault="00000000" w:rsidRPr="00000000" w14:paraId="000003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18 (6) квітня 1887 року батьки досягли в Белграді угоди щодо виховання Олександра. Домовилися, що впродовж 1887–1888 років він житиме з матір’ю в одному з німецьких міст із придатним кліматом і православною церквою. Вибір припав на Вісбаден. За деякими тлумаченнями, король Мілан, передчуваючи можливі політичні заворушення в Сербії, і сам прагнув знайти для дружини та сина місце проживання за кордоном.</w:t>
      </w:r>
    </w:p>
    <w:bookmarkStart w:colFirst="0" w:colLast="0" w:name="zaw4jmxtjhhw" w:id="89"/>
    <w:bookmarkEnd w:id="89"/>
    <w:p w:rsidR="00000000" w:rsidDel="00000000" w:rsidP="00000000" w:rsidRDefault="00000000" w:rsidRPr="00000000" w14:paraId="000003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Улітку 1887 року королева Наталія з Олександром вирушила з Белграда до Криму й певний час жила в Ялті, після чого вони повернулися до Сербії. Далі син подорожував із батьком до Татр, а мати забрала його й повезла до Вісбадена. Наприкінці 1887 року Наталія з сином виїхала до Італії, відвідавши Флоренцію – рідне місто королеви, – а навесні 1888 року повернулася до Німеччини.</w:t>
      </w:r>
    </w:p>
    <w:p w:rsidR="00000000" w:rsidDel="00000000" w:rsidP="00000000" w:rsidRDefault="00000000" w:rsidRPr="00000000" w14:paraId="00000347">
      <w:pPr>
        <w:pStyle w:val="Heading3"/>
        <w:rPr/>
      </w:pPr>
      <w:r w:rsidDel="00000000" w:rsidR="00000000" w:rsidRPr="00000000">
        <w:rPr>
          <w:rtl w:val="0"/>
        </w:rPr>
        <w:t xml:space="preserve">Викрадення та повернення до Сербії (1888)</w:t>
      </w:r>
    </w:p>
    <w:p w:rsidR="00000000" w:rsidDel="00000000" w:rsidP="00000000" w:rsidRDefault="00000000" w:rsidRPr="00000000" w14:paraId="000003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Угода батьків діяла до 1888 року. Того літа Наталія повідомила короля, що орендувала віллу у Вісбадені й має намір приїхати до Белграда. Мілан категорично виступив проти й водночас оголосив, що подав до церковної влади прохання про офіційне розлучення. Між подружжям розпочалося напружене листування; король вимагав, щоб Наталія «визнала його чоловіком і батьком» і без супроводу відправила сина до Сербії. У разі відмови він мав намір забрати Олександра силою, а саму королеву, якби вона повернулася до Белграда, – заарештувати й примусити підписати документи про розлучення.</w:t>
      </w:r>
    </w:p>
    <w:p w:rsidR="00000000" w:rsidDel="00000000" w:rsidP="00000000" w:rsidRDefault="00000000" w:rsidRPr="00000000" w14:paraId="000003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червні 1888 року військового міністра Косту Протича направили до Вісбадена, щоб повернути Олександра батькові. Наталія відхилила запропоновані Міланом угоди й відмовилася віддати сина. Тоді король звернувся по допомогу до німецького імператора Вільгельма II та Бісмарка; сам імператор надіслав Наталії телеграму з проханням мирно передати дитину батькові. До європейських дворів королева зверталася марно – підтримки вона не знайшла.</w:t>
      </w:r>
    </w:p>
    <w:p w:rsidR="00000000" w:rsidDel="00000000" w:rsidP="00000000" w:rsidRDefault="00000000" w:rsidRPr="00000000" w14:paraId="000003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Уранці 13 липня вілла «Клементина» була заповнена співробітниками таємної поліції й охоронцями. Незадовго до десятої години до вілли ввійшли призначені ад’ютанти Олександра, а невдовзі – начальник поліції з інспекторами та поліцейськими. Після переговорів вони забрали хлопчика й відвели до Кости Протича, який посадив його в заздалегідь підготовлений потяг. Слідом сіли обидва ад’ютанти та Протич, і невдовзі всі повернулися до Белграда. Наталія ж мусила залишити Німеччину протягом десяти годин.</w:t>
      </w:r>
    </w:p>
    <w:p w:rsidR="00000000" w:rsidDel="00000000" w:rsidP="00000000" w:rsidRDefault="00000000" w:rsidRPr="00000000" w14:paraId="000003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Відтоді Олександр постійно перебував при дворі під наглядом батька та гувернерів. Там він навчився грати на фортепіано, писати вірші, рибалити й полювати. У день дванадцятиріччя батько підвищив його у військовому званні до піхотного підпоручника.</w:t>
      </w:r>
    </w:p>
    <w:bookmarkStart w:colFirst="0" w:colLast="0" w:name="t1w6jo1fh5pw" w:id="90"/>
    <w:bookmarkEnd w:id="90"/>
    <w:p w:rsidR="00000000" w:rsidDel="00000000" w:rsidP="00000000" w:rsidRDefault="00000000" w:rsidRPr="00000000" w14:paraId="000003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Причини примусового повернення сина стали зрозумілішими за пів року. Наприкінці 1888 року за вимогою Мілана митрополит Теодосій розірвав його шлюб із королевою Наталією, а укладений 1875 року союз оголосили недійсним. Того ж року король призначив вибори до Великої народної скупщини, яка мала ухвалити нову Конституцію. Її було проголошено на початку січня 1889 року. Для подальшої долі Олександра особливе значення мали статті про короля: одна визнавала його спадкоємцем престолу, інші передбачали, що в разі добровільного зречення короля на користь неповнолітнього спадкоємця той має право призначити трьох регентів. Цими положеннями Мілан заклав правові основи для власного майбутнього зречення та створення Третього регентства.</w:t>
      </w:r>
    </w:p>
    <w:p w:rsidR="00000000" w:rsidDel="00000000" w:rsidP="00000000" w:rsidRDefault="00000000" w:rsidRPr="00000000" w14:paraId="0000034D">
      <w:pPr>
        <w:pStyle w:val="Heading3"/>
        <w:rPr/>
      </w:pPr>
      <w:r w:rsidDel="00000000" w:rsidR="00000000" w:rsidRPr="00000000">
        <w:rPr>
          <w:rtl w:val="0"/>
        </w:rPr>
        <w:t xml:space="preserve">Зречення Мілана та проголошення королем (1889)</w:t>
      </w:r>
    </w:p>
    <w:p w:rsidR="00000000" w:rsidDel="00000000" w:rsidP="00000000" w:rsidRDefault="00000000" w:rsidRPr="00000000" w14:paraId="000003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 правління Мілана Сербія здобула низку успіхів: у Другій сербсько-турецькій війні звільнила Ниш (1878), того ж року на Берлінському конгресі дістала незалежність, а 1882 року стала королівством. Проте згодом країну спіткали Тимокське повстання (1883) і тяжка поразка в Сербсько-болгарській війні (1885). До цього додалися сімейна драма короля, неофіційне розлучення, викрадення сина й офіційне розлучення батьків. Усе це залишило глибокий слід на Мілані, який дедалі частіше розмірковував про зречення.</w:t>
      </w:r>
    </w:p>
    <w:p w:rsidR="00000000" w:rsidDel="00000000" w:rsidP="00000000" w:rsidRDefault="00000000" w:rsidRPr="00000000" w14:paraId="000003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 сьому річницю проголошення королівства, 6 березня (22 лютого) 1889 року, Мілан зрікся престолу на користь сина й призначив членами Регентства Йована Ристича, Йована Белимарковича та Косту Протича. Олександрові тоді ще не виповнилося тринадцяти років. Конкретної причини зречення в офіційному повідомленні не наводилося.</w:t>
      </w:r>
    </w:p>
    <w:p w:rsidR="00000000" w:rsidDel="00000000" w:rsidP="00000000" w:rsidRDefault="00000000" w:rsidRPr="00000000" w14:paraId="000003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 династичного погляду становище Обреновичів було хистким: із прямої чоловічої лінії залишалися тільки Олександр і Мілан. Олександр опинився в становищі, подібному до того, в якому був його батько 1868 року після вбивства князя Михайла. Ристич добре це усвідомлював, тож заходи безпеки посилили до найвищого рівня – сучасникам навіть здавалося, що неповнолітній король живе в чомусь на зразок домашнього арешту.</w:t>
      </w:r>
    </w:p>
    <w:bookmarkStart w:colFirst="0" w:colLast="0" w:name="7gjjh33cdvn" w:id="91"/>
    <w:bookmarkEnd w:id="91"/>
    <w:p w:rsidR="00000000" w:rsidDel="00000000" w:rsidP="00000000" w:rsidRDefault="00000000" w:rsidRPr="00000000" w14:paraId="000003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Своїми указами Мілан передав Регентству опіку над вихованням сина та амністував Николу Пашича, який від часу Тимокського повстання жив за межами Сербії. Після зречення колишній король ще близько двох тижнів залишався в країні, а тоді вирушив на зустріч із турецьким султаном до Константинополя, звідки поїхав у паломництво до Єрусалима. Навіть після зречення в офіційних газетах його продовжували називати «королем Міланом» і «Королем-Батьком». За деякими джерелами, окрім офіційних домовленостей, Мілан уклав із Регентством і таємні угоди, що зберігали за ним істотний неофіційний вплив на сербську політику. Найчастіше він мешкав у Пустерській долині в Південному Тіролі.</w:t>
      </w:r>
    </w:p>
    <w:p w:rsidR="00000000" w:rsidDel="00000000" w:rsidP="00000000" w:rsidRDefault="00000000" w:rsidRPr="00000000" w14:paraId="00000352">
      <w:pPr>
        <w:pStyle w:val="Heading3"/>
        <w:rPr/>
      </w:pPr>
      <w:r w:rsidDel="00000000" w:rsidR="00000000" w:rsidRPr="00000000">
        <w:rPr>
          <w:rtl w:val="0"/>
        </w:rPr>
        <w:t xml:space="preserve">Третє регентство (1889–1893)</w:t>
      </w:r>
    </w:p>
    <w:p w:rsidR="00000000" w:rsidDel="00000000" w:rsidP="00000000" w:rsidRDefault="00000000" w:rsidRPr="00000000" w14:paraId="000003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Готуючи Конституцію 1889 року, Мілан уже був упевнений, що залишить престол, тож особливо ретельно опрацював статті про порядок обрання та повноваження регентів. Його вибір припав на двох генералів – Белимарковича й Протича – та на лідера Ліберальної партії Ристича, який уже виконував обов’язки регента за неповноліття самого Мілана. Такий вибір багато говорив про те, як колишній король уявляв собі виживання династії, що після його відходу трималася фактично на одній особі – дванадцятирічному спадкоємцеві.</w:t>
      </w:r>
    </w:p>
    <w:p w:rsidR="00000000" w:rsidDel="00000000" w:rsidP="00000000" w:rsidRDefault="00000000" w:rsidRPr="00000000" w14:paraId="000003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Було очевидно, що зі сцени зникла головна опора династії й антидинастичні течії посиляться. Численні джерела свідчать, що одразу після зречення існували серйозні наміри усунути Обреновичів від престолу. Для збереження династії потрібні були перевірені прихильники, і Ристич висунувся на перший план як центральна постать Регентства. Попри давню особисту неприязнь між ними, Мілан вважав його найвідповіднішою особою з огляду на досвід збереження престолу за часів Другого регентства та багаторічну державну практику. Генерали Белимаркович і Протич мали забезпечити династії довіру армії, яка повинна була стати її головною опорою. Саме тому під час передачі влади Мілан наполягав, щоб офіцери насамперед присягнули на вірність новому правителеві.</w:t>
      </w:r>
    </w:p>
    <w:p w:rsidR="00000000" w:rsidDel="00000000" w:rsidP="00000000" w:rsidRDefault="00000000" w:rsidRPr="00000000" w14:paraId="000003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Прийнявши на себе королівську владу, Регентство видало Прокламацію до народу, проголосивши головними засадами конституційність, законність, ощадливість, порядок і мир. Його конституційні повноваження були надзвичайно широкими: у законодавстві воно було рівноправним зі Скупщиною, виконавчу владу здійснювало через уряд, а жоден закон не набував чинності, доки його не проголошувало Регентство. У внутрішній політиці пріоритетними стали три питання: боротьба з антидинастичними течіями, розроблення органічних законів на втілення Конституції та впорядкування фінансів. У зовнішній – нормалізація відносин із Росією та занепокоєною змінами в Сербії Австро-Угорщиною.</w:t>
      </w:r>
    </w:p>
    <w:p w:rsidR="00000000" w:rsidDel="00000000" w:rsidP="00000000" w:rsidRDefault="00000000" w:rsidRPr="00000000" w14:paraId="00000356">
      <w:pPr>
        <w:pStyle w:val="Heading4"/>
        <w:rPr/>
      </w:pPr>
      <w:r w:rsidDel="00000000" w:rsidR="00000000" w:rsidRPr="00000000">
        <w:rPr>
          <w:rtl w:val="0"/>
        </w:rPr>
        <w:t xml:space="preserve">Суперечка про виховання короля та вигнання його батьків</w:t>
      </w:r>
    </w:p>
    <w:p w:rsidR="00000000" w:rsidDel="00000000" w:rsidP="00000000" w:rsidRDefault="00000000" w:rsidRPr="00000000" w14:paraId="000003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Найпекучішим завданням Регентства стало усунення впливу батьків короля на державні справи. Відносини з Міланом урегулював спеціальний акт, підписаний наступного дня після зречення. За ним, зокрема, Регентство зобов’язувалося не допускати зустрічей королеви із сином у Сербії, хоча за Конституцією й не могло заборонити їй повернутися до країни.</w:t>
      </w:r>
    </w:p>
    <w:p w:rsidR="00000000" w:rsidDel="00000000" w:rsidP="00000000" w:rsidRDefault="00000000" w:rsidRPr="00000000" w14:paraId="000003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Становище королеви Наталії не було врегульоване жодним документом: у Конституції вона взагалі не згадувалася й не мала жодних прав. До того ж вона не визнавала законності розлучення й шукала способу юридично його скасувати. До літа 1889 року минув уже рік, відколи вона востаннє бачила сина. Переговори з нею результату не дали: вона наполягала на зустрічі з Олександром у Белграді або в Ялті, але Мілан не погоджувався ні на що.</w:t>
      </w:r>
    </w:p>
    <w:p w:rsidR="00000000" w:rsidDel="00000000" w:rsidP="00000000" w:rsidRDefault="00000000" w:rsidRPr="00000000" w14:paraId="000003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 підтримки офіційної Росії королеву до серпня утримували в Ялті від самовільного повернення. Попри це вона приїхала до Белграда 29 вересня, не повідомивши влади. Офіційної зустрічі не організували, а брами палацу зачинили. Королева й далі відмовлялася від переговорів, заявляючи про намір оселитися в столиці назавжди. Громадськість була обурена тим, що матері й синові не дозволяють зустрітися, і ця агітація підривала авторитет державної влади. Зрештою Ристич домігся від Мілана дозволу, і 13 жовтня Олександр у супроводі наставника Докича відвідав матір.</w:t>
      </w:r>
    </w:p>
    <w:p w:rsidR="00000000" w:rsidDel="00000000" w:rsidP="00000000" w:rsidRDefault="00000000" w:rsidRPr="00000000" w14:paraId="000003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Наприкінці 1889 року Наталія розпочала справжню кампанію проти Регентства, звинувачуючи регентів у тому, що вони несумлінно опікуються вихованням короля й позбавляють його «материнської ніжності». Вона не задовольнялася номінальним становищем: на публічних заходах сідала поруч із королем як королева-правителька, без дозволу відвідувала школи, приймала іноземних гостей і прагнула будь-що оселитися в палаці. Роздратований Ристич обмінявся з нею кількома різкими листами, і 1 березня 1890 року Регентство розірвало з королевою всі відносини.</w:t>
      </w:r>
    </w:p>
    <w:p w:rsidR="00000000" w:rsidDel="00000000" w:rsidP="00000000" w:rsidRDefault="00000000" w:rsidRPr="00000000" w14:paraId="000003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травні 1890 року Мілан сам прибув до Сербії й зажадав від Регентства остаточно врегулювати відносини з королевою. Наталія, за висловом сучасників, «справжній політичний боєць», розпочала потужну кампанію проти колишнього чоловіка й поскаржилася Народній скупщині, коли той заборонив їй бачитися із сином. За наполяганням уряду в грудні 1890 року Скупщина заявила, що не має компетенції розглядати цю скаргу, оскільки за Конституцією парламент не міг втручатися у відносини всередині Королівського дому.</w:t>
      </w:r>
    </w:p>
    <w:p w:rsidR="00000000" w:rsidDel="00000000" w:rsidP="00000000" w:rsidRDefault="00000000" w:rsidRPr="00000000" w14:paraId="000003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Серйозного зрушення досягнув Никола Пашич, ставши головою уряду; він діяв за приказкою «кожне диво триває три дні». Те, що Регентство безуспішно намагалося вирішити протягом двох років, Пашич завершив за кілька тижнів. Уже у квітні він домовився з Міланом про від’їзд із країни, а 19 травня за втручання поліції Сербію залишила й королева Наталія. Мілан в обмін на грошову суму відмовився від належності до Королівського дому, від конституційних прав і сербського громадянства та пообіцяв не приїжджати до Сербії до повноліття сина. Законом від 12 квітня 1891 року Скупщина надала урядові право усунути з країни матір короля до його повноліття. Так країну спершу залишив батько короля, а невдовзі й мати, і опіка над вихованням Олександра перейшла до регентів.</w:t>
      </w:r>
    </w:p>
    <w:bookmarkStart w:colFirst="0" w:colLast="0" w:name="mayuwtt5y4lj" w:id="92"/>
    <w:bookmarkEnd w:id="92"/>
    <w:p w:rsidR="00000000" w:rsidDel="00000000" w:rsidP="00000000" w:rsidRDefault="00000000" w:rsidRPr="00000000" w14:paraId="000003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Закони про усунення батьків короля, попри обставини їх ухвалення, порушували права монарха, оскільки врегульовували його сімейні відносини без його участі. Вигнанням матері було порушено й статтю Конституції, за якою жодного сербського громадянина не можна вислати з країни. Ці закони не зобов’язували короля дотримуватися їх після повноліття й не могли перешкодити йому запросити батьків, якби він того забажав.</w:t>
      </w:r>
    </w:p>
    <w:p w:rsidR="00000000" w:rsidDel="00000000" w:rsidP="00000000" w:rsidRDefault="00000000" w:rsidRPr="00000000" w14:paraId="0000035E">
      <w:pPr>
        <w:pStyle w:val="Heading4"/>
        <w:rPr/>
      </w:pPr>
      <w:r w:rsidDel="00000000" w:rsidR="00000000" w:rsidRPr="00000000">
        <w:rPr>
          <w:rtl w:val="0"/>
        </w:rPr>
        <w:t xml:space="preserve">Миропомазання, армія та криза Регентства</w:t>
      </w:r>
    </w:p>
    <w:p w:rsidR="00000000" w:rsidDel="00000000" w:rsidP="00000000" w:rsidRDefault="00000000" w:rsidRPr="00000000" w14:paraId="000003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Ідея здійснити миропомазання неповнолітнього правителя в рік п’ятисотріччя Косовської битви, до того ж у монастирі Жича, де коронували Неманичів, мала очевидну мету – забезпечити легітимність влади й підкреслити сакральний характер монарха. Підтримка православного російського імператора, який наказав своєму посланникові особисто бути присутнім, була надзвичайно важливою для послаблення антидинастичного руху. Сам акт миропомазання, унікальний і неповторний, мав хоча б частково відновити підірваний престиж династії.</w:t>
      </w:r>
    </w:p>
    <w:p w:rsidR="00000000" w:rsidDel="00000000" w:rsidP="00000000" w:rsidRDefault="00000000" w:rsidRPr="00000000" w14:paraId="000003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червні 1892 року до Сербії прибув Никола Тесла. Його прийняв на годинній аудієнції король Олександр, а невдовзі Регентство від імені короля нагородило винахідника орденом Святого Сави.</w:t>
      </w:r>
    </w:p>
    <w:p w:rsidR="00000000" w:rsidDel="00000000" w:rsidP="00000000" w:rsidRDefault="00000000" w:rsidRPr="00000000" w14:paraId="000003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Армія була єдиною сферою, де регенти зберігали домінування, наголошуючи, що король – верховний головнокомандувач, а отже, це право належить і тим, хто здійснює королівську владу. Як і Мілан раніше, Регентство прагнуло зменшити роль Народної армії, яку фактично вважали армією радикалів. Видатки на військо скоротили з чотирнадцяти до приблизно десяти мільйонів, що безпосередньо послаблювало його боєготовність, оскільки кошти заощаджували негласним скороченням строку служби та нерегулярним проведенням навчань резервістів. Найбільшим військовим придбанням тих років став дарунок Росії – 75 000 гвинтівок, які Пашич 1890 року привіз зі спеціальної місії до Петербурга.</w:t>
      </w:r>
    </w:p>
    <w:p w:rsidR="00000000" w:rsidDel="00000000" w:rsidP="00000000" w:rsidRDefault="00000000" w:rsidRPr="00000000" w14:paraId="000003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Уже тоді в армії почали проявлятися тривожні явища: недисциплінованість, обговорення політичних питань, а подекуди й конфлікти з цивільним населенням. Боротьба між Регентством і урядом за вплив на військо послаблювала дисципліну й зміцнювала в самих офіцерів переконання, що армія може стати важливим чинником політичного життя. Особливо помітною ця тенденція стала після падіння уряду Пашича 1892 року, коли регент Белимаркович відкрито критикував радикалів перед офіцерами й напередодні виборів закликав армію бути готовою до боротьби проти них. Преторіанські тенденції, помітні вже за Регентства, згодом проявляться під час державних переворотів короля Олександра й лише посилюватимуться на межі століть.</w:t>
      </w:r>
    </w:p>
    <w:p w:rsidR="00000000" w:rsidDel="00000000" w:rsidP="00000000" w:rsidRDefault="00000000" w:rsidRPr="00000000" w14:paraId="000003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смерті регента Кости Протича влітку 1892 року постало питання про обрання нового члена Регентства. Найсерйознішим претендентом став голова уряду Никола Пашич, проти якого категорично виступив Белимаркович. Розбіжності між Пашичем і Ристичем щодо часу та способу обрання третього регента загострили урядову кризу. Пашич, усупереч Конституції, наполягав на достроковому скликанні Скупщини, а коли не домігся свого – подав у відставку. Регенти скористалися помилкою радикалів і доручили сформувати уряд лібералам, хоча ті мали в Скупщині лише п’ятнадцять депутатів. 21 серпня 1892 року новий кабінет очолив Йован Авакумович.</w:t>
      </w:r>
    </w:p>
    <w:bookmarkStart w:colFirst="0" w:colLast="0" w:name="eyqxkqtzf0b" w:id="93"/>
    <w:bookmarkEnd w:id="93"/>
    <w:bookmarkStart w:colFirst="0" w:colLast="0" w:name="foz5xsugcmye" w:id="94"/>
    <w:bookmarkEnd w:id="94"/>
    <w:p w:rsidR="00000000" w:rsidDel="00000000" w:rsidP="00000000" w:rsidRDefault="00000000" w:rsidRPr="00000000" w14:paraId="000003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Уряд Авакумовича спрямував майже всю енергію на боротьбу з радикалами й підготовку виборів, «очищаючи» від них поліцію та місцеву адміністрацію. Центральною постаттю кабінету швидко став міністр внутрішніх справ Стоян Рибарац, який без вагань замінював радикалів лібералами; коли Державна рада визнала його дії незаконними, він наказав адміністрації поводитися так, ніби рішення Ради не існує. Нейтральності Регентства вже майже ніхто не довіряв – його вважали головним помічником уряду. На виборах 9 березня 1893 року кабінет Авакумовича, вдавшись до численних зловживань, ледве здобув більшість, але й це не допомогло йому втриматися.</w:t>
      </w:r>
    </w:p>
    <w:p w:rsidR="00000000" w:rsidDel="00000000" w:rsidP="00000000" w:rsidRDefault="00000000" w:rsidRPr="00000000" w14:paraId="00000365">
      <w:pPr>
        <w:pStyle w:val="Heading3"/>
        <w:rPr/>
      </w:pPr>
      <w:r w:rsidDel="00000000" w:rsidR="00000000" w:rsidRPr="00000000">
        <w:rPr>
          <w:rtl w:val="0"/>
        </w:rPr>
        <w:t xml:space="preserve">Особисте правління (1893–1903)</w:t>
      </w:r>
    </w:p>
    <w:p w:rsidR="00000000" w:rsidDel="00000000" w:rsidP="00000000" w:rsidRDefault="00000000" w:rsidRPr="00000000" w14:paraId="00000366">
      <w:pPr>
        <w:pStyle w:val="Heading4"/>
        <w:rPr/>
      </w:pPr>
      <w:r w:rsidDel="00000000" w:rsidR="00000000" w:rsidRPr="00000000">
        <w:rPr>
          <w:rtl w:val="0"/>
        </w:rPr>
        <w:t xml:space="preserve">Державні перевороти 1893 і 1894 років</w:t>
      </w:r>
    </w:p>
    <w:p w:rsidR="00000000" w:rsidDel="00000000" w:rsidP="00000000" w:rsidRDefault="00000000" w:rsidRPr="00000000" w14:paraId="000003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виборів лютого 1893 року, які дали радикалам і лібералам однакову кількість депутатів, у країні виникла тяжка політична криза, і сімнадцятирічний Олександр вирішив узяти ситуацію у власні руки. 1 квітня 1893 року він запросив провідних міністрів і весь склад Регентства на урочисту вечерю в палаці. Під час частування біля молодого короля постійно перебували десять-дванадцять офіцерів. Після вечері Олександр повідомив гостям, що від цього дня перебирає на себе королівські повноваження, звільняє уряд і Регентство та оголошує про новий політичний курс. Протести міністрів були марними. Новий уряд сформував колишній вихователь короля Лазар Докич, залучивши до нього кількох відомих радикалів.</w:t>
      </w:r>
    </w:p>
    <w:p w:rsidR="00000000" w:rsidDel="00000000" w:rsidP="00000000" w:rsidRDefault="00000000" w:rsidRPr="00000000" w14:paraId="000003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Так король здійснив палацову революцію – фактично державний переворот. Поруч із ним у ту хвилину були кілька вищих офіцерів, серед них кавалерійський полковник Лазар Петрович, який згодом стане його особистим ад’ютантом. Протести міністрів не мали наслідків: король лише повторював, що так буде краще для всіх.</w:t>
      </w:r>
    </w:p>
    <w:p w:rsidR="00000000" w:rsidDel="00000000" w:rsidP="00000000" w:rsidRDefault="00000000" w:rsidRPr="00000000" w14:paraId="000003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 початку правління Олександр сам визначав програму уряду у військовій, господарській та фінансовій сферах і не терпів безпринципного партійного суперництва. Прагнучи послабити радикалів, 9 січня 1894 року він запросив батька повернутися до Белграда й передав йому верховне командування армією. Радикальний уряд одразу перейшов в опозицію, а Мілан відразу почав впливати на державні справи. Король намагався правити через нейтральні уряди, але це йому не вдавалося, тож 9 травня 1894 року він здійснив другий державний переворот: скасував Конституцію 1888 року й відновив стару Конституцію 1869 року.</w:t>
      </w:r>
    </w:p>
    <w:bookmarkStart w:colFirst="0" w:colLast="0" w:name="ls1pdnrnfdx" w:id="95"/>
    <w:bookmarkEnd w:id="95"/>
    <w:p w:rsidR="00000000" w:rsidDel="00000000" w:rsidP="00000000" w:rsidRDefault="00000000" w:rsidRPr="00000000" w14:paraId="000003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Навесні 1895 року за наполяганням матері король вирушив відпочивати до Біаррица. Саме там він познайомився зі своєю майбутньою дружиною Драгою, придворною дамою королеви Наталії. У Сербії це сприйняли як швидкоплинну любовну пригоду, проте почуття, що виникли в Біарриці, дедалі зміцнювалися. Восени того ж року Олександр за наполяганням батька відвідав Відень і нагородив орденом Білого Орла міністра Беньяміна Каллая – жест, який у Сербії сприйняли негативно через прагнення Австро-Угорщини анексувати Боснію та Герцеговину.</w:t>
      </w:r>
    </w:p>
    <w:p w:rsidR="00000000" w:rsidDel="00000000" w:rsidP="00000000" w:rsidRDefault="00000000" w:rsidRPr="00000000" w14:paraId="0000036B">
      <w:pPr>
        <w:pStyle w:val="Heading4"/>
        <w:rPr/>
      </w:pPr>
      <w:r w:rsidDel="00000000" w:rsidR="00000000" w:rsidRPr="00000000">
        <w:rPr>
          <w:rtl w:val="0"/>
        </w:rPr>
        <w:t xml:space="preserve">Хіландар, Олімпіада та зовнішні контакти</w:t>
      </w:r>
    </w:p>
    <w:p w:rsidR="00000000" w:rsidDel="00000000" w:rsidP="00000000" w:rsidRDefault="00000000" w:rsidRPr="00000000" w14:paraId="000003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Улітку 1896 року король вирушив до Константинополя, сподіваючись домогтися політичних поступок для сербів Османської імперії. Дорогою він після кількох століть перерви відвідав Святу Гору й монастир Хіландар, якому загрожував перехід під болгарський контроль. Братія подарувала королю «Мирославове Євангеліє», грамоту Стефана Немані та інші рукописи, а завдяки візитові й грошовим пожертвам Олександра Хіландар залишився сербським монастирем.</w:t>
      </w:r>
    </w:p>
    <w:p w:rsidR="00000000" w:rsidDel="00000000" w:rsidP="00000000" w:rsidRDefault="00000000" w:rsidRPr="00000000" w14:paraId="000003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Того ж року король був присутній на перших сучасних Олімпійських іграх – єдиний іноземний монарх, який прийняв запрошення грецького короля Георга I. Під час Ігор прозвучав сербський гімн «Боже правде».</w:t>
      </w:r>
    </w:p>
    <w:bookmarkStart w:colFirst="0" w:colLast="0" w:name="5q3lvnci840c" w:id="96"/>
    <w:bookmarkEnd w:id="96"/>
    <w:p w:rsidR="00000000" w:rsidDel="00000000" w:rsidP="00000000" w:rsidRDefault="00000000" w:rsidRPr="00000000" w14:paraId="000003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 Видовдан 1896 року завдяки зусиллям Олександра в Белграді вперше в сербській історії зустрілися правителі Сербії та Чорногорії – король і князь Никола Петрович. Король улаштував гостеві урочистий прийом на вокзалі й першим потиснув йому руку. Того ж дня зворушений князь під час панахиди за жертвами Косовської битви ввійшов до Соборної церкви в золотому чорногорському вбранні та із шаблею Неманичів, став навколішки, поцілував землю й розплакався. Згодом, у лютому 1897 року, Олександр підписав у Софії сербсько-болгарську угоду про співпрацю в питаннях, що стосувалися сербів і болгар в Османській імперії.</w:t>
      </w:r>
    </w:p>
    <w:p w:rsidR="00000000" w:rsidDel="00000000" w:rsidP="00000000" w:rsidRDefault="00000000" w:rsidRPr="00000000" w14:paraId="0000036F">
      <w:pPr>
        <w:pStyle w:val="Heading4"/>
        <w:rPr/>
      </w:pPr>
      <w:r w:rsidDel="00000000" w:rsidR="00000000" w:rsidRPr="00000000">
        <w:rPr>
          <w:rtl w:val="0"/>
        </w:rPr>
        <w:t xml:space="preserve">Повернення Мілана та усунення батька</w:t>
      </w:r>
    </w:p>
    <w:p w:rsidR="00000000" w:rsidDel="00000000" w:rsidP="00000000" w:rsidRDefault="00000000" w:rsidRPr="00000000" w14:paraId="000003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примирення з батьком король знову запросив його до Сербії. Восени 1897 року було сформовано новий уряд на чолі з хірургом Владаном Джорджевичем, а Мілан став верховним командувачем діючої армії та був підвищений до найвищого, доти не існуючого звання армійського генерала. Новий уряд і Мілан намагалися знайти для молодого короля гідну європейську принцесу, не знаючи, що той уже фактично на очах у всіх зустрічається з Драгою Машин.</w:t>
      </w:r>
    </w:p>
    <w:bookmarkStart w:colFirst="0" w:colLast="0" w:name="k30cfprwnpkb" w:id="97"/>
    <w:bookmarkEnd w:id="97"/>
    <w:p w:rsidR="00000000" w:rsidDel="00000000" w:rsidP="00000000" w:rsidRDefault="00000000" w:rsidRPr="00000000" w14:paraId="000003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Активне втручання Мілана в політику, надто його антирадикальний курс, дедалі більше не подобалося Олександрові. По-перше, король хотів оголосити про заручини з Драгою; по-друге, прагнув припинити батькову боротьбу з радикалами. Тому він вирішив усунути з країни і голову уряду, і батька: під приводом переговорів про свій шлюб із німецькою принцесою відправив Мілана до Карлсбада, а Джорджевича – до Марієнбада. Щойно обох противників не стало поруч, Олександр міг безперешкодно оголосити про заручини.</w:t>
      </w:r>
    </w:p>
    <w:p w:rsidR="00000000" w:rsidDel="00000000" w:rsidP="00000000" w:rsidRDefault="00000000" w:rsidRPr="00000000" w14:paraId="00000372">
      <w:pPr>
        <w:pStyle w:val="Heading4"/>
        <w:rPr/>
      </w:pPr>
      <w:r w:rsidDel="00000000" w:rsidR="00000000" w:rsidRPr="00000000">
        <w:rPr>
          <w:rtl w:val="0"/>
        </w:rPr>
        <w:t xml:space="preserve">Заручини з Драгою (1900)</w:t>
      </w:r>
    </w:p>
    <w:p w:rsidR="00000000" w:rsidDel="00000000" w:rsidP="00000000" w:rsidRDefault="00000000" w:rsidRPr="00000000" w14:paraId="000003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Шлюб монарха був політичним актом, означав споріднення з одним із закордонних дворів і мав важливе значення для зовнішньополітичної орієнтації держави, тож питання нареченої стало предметом суперечки між батьками короля. Мілан вважав найкращою кандидатурою німецьку принцесу Олександру Кароліну фон Шаумбург-Ліппе, натомість Наталія віддавала перевагу православній принцесі; серед можливих кандидаток називали Марію Грецьку та Ксенію Чорногорську, але обидві відхилили таку можливість.</w:t>
      </w:r>
    </w:p>
    <w:p w:rsidR="00000000" w:rsidDel="00000000" w:rsidP="00000000" w:rsidRDefault="00000000" w:rsidRPr="00000000" w14:paraId="000003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Олександр познайомився з Драгою Машин 1893 року, а ближче знайомство розпочалося в Біарриці на початку 1895 року. Спершу цей зв’язок сприймали як «юнацьке бігання за спідницею», однак із часом він міцнішав, особливо після остаточного повернення Драги до Белграда в грудні 1897 року. Драга була вдовою з не надто бездоганною репутацією, і дехто з оточення попереджав короля, що він серйозно себе компрометує; лунали й публічні звинувачення на адресу королеви Наталії, яку підозрювали в тому, що через свою придворну даму вона впливає на сина. Росія підтримувала цей неполітичний шлюб, бо він допомагав усунути з країни батька короля; за словами російського повіреного Павла Мансурова, шлюб із сербкою був для Петербурга значно вигіднішим за політичний союз із німецькою принцесою. Сам Мілан навіть стверджував, що Драга – російський агент.</w:t>
      </w:r>
    </w:p>
    <w:p w:rsidR="00000000" w:rsidDel="00000000" w:rsidP="00000000" w:rsidRDefault="00000000" w:rsidRPr="00000000" w14:paraId="000003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Події стрімко розгорнулися 18 липня 1900 року, коли король повідомив про свій намір міністрові поліції. Серед членів уряду почалася розгубленість: голова кабінету й батько короля перебували за кордоном. Міністри погрожували відставкою, а король – зреченням і навіть самогубством. Кабінет подав у відставку, але Олександр розірвав заяву й наказав передати Прокламацію про заручини до Державної друкарні. Митрополит Інокентій під сильним тиском дав благословення на шлюб, навівши водночас і аргументи проти нього. Мілан не схвалив цього союзу й телеграмою склав із себе командування армією. Невдовзі було сформовано новий уряд на чолі з Алексою Йовановичем, який насмішкувато називали «весільним міністерством».</w:t>
      </w:r>
    </w:p>
    <w:p w:rsidR="00000000" w:rsidDel="00000000" w:rsidP="00000000" w:rsidRDefault="00000000" w:rsidRPr="00000000" w14:paraId="000003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Офіцерський корпус, створений Міланом, був незадоволений одруженням, тож король здійснив масштабні кадрові зміни в державному апараті, при дворі та в армії. Помилуваних радикалів, засуджених після замаху на Мілана, амністували. Ситуацію істотно стабілізувало привітання російського імператора Миколи II, який наказав, щоб на весіллі його як хрещеного батька представляв Павло Мансуров. Офіційно про заручини оголосили 27 липня 1900 року. Після цього зовнішня політика держави почала орієнтуватися на Росію.</w:t>
      </w:r>
    </w:p>
    <w:p w:rsidR="00000000" w:rsidDel="00000000" w:rsidP="00000000" w:rsidRDefault="00000000" w:rsidRPr="00000000" w14:paraId="000003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Щоб зміцнити становище дружини, король перейменовував установи та населені пункти: Вища жіноча школа стала Вищою школою королеви Драги, Вранська Баня – Банею королеви Драги, а день народження Драги оголосили державним святом. Через нападки на Драгу Олександр повністю розірвав стосунки з матір’ю. Коли ж Мілан у вересні 1900 року прибув до Бухареста, окружним начальникам розіслали наказ заарештувати його, якби він з’явився в Сербії. Після цього колишній король відмовився від будь-яких серйозних дій проти сина.</w:t>
      </w:r>
    </w:p>
    <w:bookmarkStart w:colFirst="0" w:colLast="0" w:name="sfdwtw5ktz7g" w:id="98"/>
    <w:bookmarkEnd w:id="98"/>
    <w:p w:rsidR="00000000" w:rsidDel="00000000" w:rsidP="00000000" w:rsidRDefault="00000000" w:rsidRPr="00000000" w14:paraId="000003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Відносини з Австро-Угорщиною погіршилися після несподіваної смерті Мілана 11 лютого 1901 року у Відні. Австрійська влада відхилила прохання поховати батька в Сербії, тож за волею покійного його поховали в монастирі Крушедол на австро-угорській території. Король готувався бути присутнім на похороні, однак, дізнавшись, що церемоніал не передбачає для нього місця, яке відповідало б його статусу, від поїздки відмовився.</w:t>
      </w:r>
    </w:p>
    <w:p w:rsidR="00000000" w:rsidDel="00000000" w:rsidP="00000000" w:rsidRDefault="00000000" w:rsidRPr="00000000" w14:paraId="00000379">
      <w:pPr>
        <w:pStyle w:val="Heading4"/>
        <w:rPr/>
      </w:pPr>
      <w:r w:rsidDel="00000000" w:rsidR="00000000" w:rsidRPr="00000000">
        <w:rPr>
          <w:rtl w:val="0"/>
        </w:rPr>
        <w:t xml:space="preserve">Квітнева конституція 1901 року</w:t>
      </w:r>
    </w:p>
    <w:p w:rsidR="00000000" w:rsidDel="00000000" w:rsidP="00000000" w:rsidRDefault="00000000" w:rsidRPr="00000000" w14:paraId="000003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Упорядкувавши особисте життя, король зосередився на домовленості з радикалами щодо нової Конституції, яка мала стати компромісом між моделями 1869 і 1889 років. За основу взяли конституційний проєкт часів уряду Новаковича (1896). Як прояв довіри до радикалів, напередодні проголошення Конституції король змінив уряд, доручивши його Михаїлу Вуїчу.</w:t>
      </w:r>
    </w:p>
    <w:p w:rsidR="00000000" w:rsidDel="00000000" w:rsidP="00000000" w:rsidRDefault="00000000" w:rsidRPr="00000000" w14:paraId="000003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19 квітня 1901 року Олександр оголосив про надання країні нової Конституції. У Сербії вперше запровадили двопалатну систему. Верхня палата – Сенат – включала спадкоємця престолу, вищих ієрархів, тридцятьох призначених королем сенаторів і вісімнадцятьох виборних; нижня – Народна скупщина – складалася зі ста тридцяти депутатів, яких обирали прямим і таємним голосуванням на чотири роки. Для ухвалення закону була потрібна згода обох палат. Міністрів призначав король; передбачалася лише їхня кримінальна, але не політична відповідальність. Гарантувалися незалежність судів і незмінюваність суддів, а Конституція прямо забороняла цензуру, хоча громадянські права залишалися обмеженими. Так король досягнув бажаного: монарх, Сенат і Скупщина стали рівноправними чинниками законодавчого процесу.</w:t>
      </w:r>
    </w:p>
    <w:bookmarkStart w:colFirst="0" w:colLast="0" w:name="qszt9dmjl1n3" w:id="99"/>
    <w:bookmarkEnd w:id="99"/>
    <w:p w:rsidR="00000000" w:rsidDel="00000000" w:rsidP="00000000" w:rsidRDefault="00000000" w:rsidRPr="00000000" w14:paraId="000003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Угоду, що лягла в основу нового ладу, підписали вісімдесят впливових представників Радикальної та Прогресивної партій. Проте на виборах серпня 1901 року радикали здобули перевагу в обох палатах, у Державній раді та уряді. Це стало наслідком політичної наївності короля, який вірив, що радикали дотримуватимуться домовленості, і навіть сам необачно призначив довічними сенаторами одинадцятьох радикалів, свідомо забезпечивши їм більшість у Сенаті. Розпадові союзу прогресистів і радикалів сприяла й звістка, що народження спадкоємця престолу очікувати не варто.</w:t>
      </w:r>
    </w:p>
    <w:p w:rsidR="00000000" w:rsidDel="00000000" w:rsidP="00000000" w:rsidRDefault="00000000" w:rsidRPr="00000000" w14:paraId="0000037D">
      <w:pPr>
        <w:pStyle w:val="Heading4"/>
        <w:rPr/>
      </w:pPr>
      <w:r w:rsidDel="00000000" w:rsidR="00000000" w:rsidRPr="00000000">
        <w:rPr>
          <w:rtl w:val="0"/>
        </w:rPr>
        <w:t xml:space="preserve">Криза престолонаслідування</w:t>
      </w:r>
    </w:p>
    <w:p w:rsidR="00000000" w:rsidDel="00000000" w:rsidP="00000000" w:rsidRDefault="00000000" w:rsidRPr="00000000" w14:paraId="000003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Нездатність королеви народити спадкоємця мала для династії фатальні наслідки. Через місяць після весілля оголосили, що Драга вагітна, і королева навіть змінила спосіб життя та почала набирати вагу. Проте вже у квітні 1901 року російські лікарі, а згодом і фахівці з Відня та Бухареста встановили, що «пологів очікувати не можна». У країні цю звістку сприйняли з недовірою, а провину поклали на королеву. Постало питання престолонаслідування й майбутнього самої династії: у пресі серед можливих кандидатів називали Петра Караджорджевича та його синів, а в самій Сербії – брата королеви Никодія Лунєвицю, що особливо дратувало громадськість.</w:t>
      </w:r>
    </w:p>
    <w:p w:rsidR="00000000" w:rsidDel="00000000" w:rsidP="00000000" w:rsidRDefault="00000000" w:rsidRPr="00000000" w14:paraId="000003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скандалу з удаваною вагітністю російський імператор скасував запланований прийом сербського подружжя. Ця звістка, що дійшла до короля восени 1902 року, поставила саме його перебування на престолі під серйозну загрозу. Занепокоєний дедалі стриманішим ставленням Росії, Олександр кілька разів намагався нормалізувати відносини з Австро-Угорщиною, проте марно. Під час зустрічі Франца Фердинанда та Миколи II на початку 1902 року було фактично вирішено залишити короля напризволяще: обидві імперії погодилися, що в разі його падіння прийнятним для обох сторін кандидатом на престол є Петар Караджорджевич. Незабаром Ламздорф від імені імператора повідомив Караджорджевичу, що його кандидатура прийнятна, – і це поставило під сумнів саме майбутнє династії Обреновичів.</w:t>
      </w:r>
    </w:p>
    <w:bookmarkStart w:colFirst="0" w:colLast="0" w:name="a6po9xpauchq" w:id="100"/>
    <w:bookmarkEnd w:id="100"/>
    <w:p w:rsidR="00000000" w:rsidDel="00000000" w:rsidP="00000000" w:rsidRDefault="00000000" w:rsidRPr="00000000" w14:paraId="000003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Уряд Михаїла Вуїча виявився надто слабким для розв’язання зовнішньо- та внутрішньополітичних проблем, хоча його законодавча діяльність загалом відповідала духові нової Конституції. Найгострішою проблемою залишався катастрофічний стан фінансів: платню чиновникам і військовим не виплачували по кілька місяців, а короткострокові позики лише відкладали банкрутство. Після невдач у відносинах із Росією Вуїч подав у відставку; його змінили уряди Пери Велимировича та Димитрія Цинцар-Марковича. Створивши так званий нейтральний кабінет, король прагнув установити поміркований особистий режим, але одразу оточив себе людьми без великих здібностей і політичного авторитету.</w:t>
      </w:r>
    </w:p>
    <w:p w:rsidR="00000000" w:rsidDel="00000000" w:rsidP="00000000" w:rsidRDefault="00000000" w:rsidRPr="00000000" w14:paraId="00000381">
      <w:pPr>
        <w:pStyle w:val="Heading4"/>
        <w:rPr/>
      </w:pPr>
      <w:r w:rsidDel="00000000" w:rsidR="00000000" w:rsidRPr="00000000">
        <w:rPr>
          <w:rtl w:val="0"/>
        </w:rPr>
        <w:t xml:space="preserve">Березневі демонстрації та переворот квітня 1903 року</w:t>
      </w:r>
    </w:p>
    <w:p w:rsidR="00000000" w:rsidDel="00000000" w:rsidP="00000000" w:rsidRDefault="00000000" w:rsidRPr="00000000" w14:paraId="000003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Першою серйозною ознакою кризи стало рішення уряду на початку 1903 року закрити засідання Скупщини до ухвалення бюджету, а дію попереднього бюджету продовжити указом. Опозиційна преса засудила це як порушення Конституції. Атмосфера дедалі напружувалася, і 5 квітня 1903 року в Белграді почалися вуличні заворушення – так звані Березневі демонстрації. Безпосереднім приводом стали нові правила щодо посвідчень торговельних помічників, які за формою прирівнювали їх до прислуги, що торговельний стан сприйняв як образу. На вулицях лунали гасла: «Хай живе Конституція!», «Геть короля!», «Геть королеву!», «Хай живе республіка!». Король наказав розігнати натовп водометами; поліція охороняла підступи до палацу й не застосовувала вогнепальної зброї. Попри це противники режиму назвали ці події «березневим кровопролиттям».</w:t>
      </w:r>
    </w:p>
    <w:p w:rsidR="00000000" w:rsidDel="00000000" w:rsidP="00000000" w:rsidRDefault="00000000" w:rsidRPr="00000000" w14:paraId="000003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Через два дні, 7 квітня, король скасував Квітневу конституцію, розпустив Скупщину й Сенат, скасував низку законів і призначив нових членів Сенату та Державної ради, а менш ніж за годину новою прокламацією знову ввів Конституцію в дію. Хоча її фактично не змінили, а сам переворот звели до найм’якшого варіанта, громадськість сприйняла спосіб його здійснення як негідний. Це був уже четвертий державний переворот за десять років правління Олександра. Белградські демонстрації засвідчили ще одне: армія вже не була надійною опорою Корони, хоча до уряду входили аж чотири генерали.</w:t>
      </w:r>
    </w:p>
    <w:bookmarkStart w:colFirst="0" w:colLast="0" w:name="hwc16380g9ze" w:id="101"/>
    <w:bookmarkEnd w:id="101"/>
    <w:bookmarkStart w:colFirst="0" w:colLast="0" w:name="toy6j7oe2shq" w:id="102"/>
    <w:bookmarkEnd w:id="102"/>
    <w:p w:rsidR="00000000" w:rsidDel="00000000" w:rsidP="00000000" w:rsidRDefault="00000000" w:rsidRPr="00000000" w14:paraId="000003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Нові вибори, призначені на 1 червня 1903 року, урядові кандидати виграли, здобувши близько 90 % голосів. Король святкував перемогу, дедалі більше переконуючи себе, що народ його підтримує. Проте цифри значною мірою приховували реальне становище: столиця, де зосереджувалися демократично налаштована молодь і майже вся періодика країни, була осередком опозиції, а політичні процеси визначалися насамперед волею партійних верхів. Саме бажання усунути останнього Обреновича зблизило лідерів лібералів і радикалів, які, побачивши марність попередніх зусиль, звернулися по допомогу до окремих офіцерів.</w:t>
      </w:r>
    </w:p>
    <w:p w:rsidR="00000000" w:rsidDel="00000000" w:rsidP="00000000" w:rsidRDefault="00000000" w:rsidRPr="00000000" w14:paraId="00000385">
      <w:pPr>
        <w:pStyle w:val="Heading3"/>
        <w:rPr/>
      </w:pPr>
      <w:r w:rsidDel="00000000" w:rsidR="00000000" w:rsidRPr="00000000">
        <w:rPr>
          <w:rtl w:val="0"/>
        </w:rPr>
        <w:t xml:space="preserve">Травневий переворот (1903)</w:t>
      </w:r>
    </w:p>
    <w:p w:rsidR="00000000" w:rsidDel="00000000" w:rsidP="00000000" w:rsidRDefault="00000000" w:rsidRPr="00000000" w14:paraId="00000386">
      <w:pPr>
        <w:pStyle w:val="Heading4"/>
        <w:rPr/>
      </w:pPr>
      <w:r w:rsidDel="00000000" w:rsidR="00000000" w:rsidRPr="00000000">
        <w:rPr>
          <w:rtl w:val="0"/>
        </w:rPr>
        <w:t xml:space="preserve">Підготовка змови</w:t>
      </w:r>
    </w:p>
    <w:p w:rsidR="00000000" w:rsidDel="00000000" w:rsidP="00000000" w:rsidRDefault="00000000" w:rsidRPr="00000000" w14:paraId="000003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Жодна інша змова в сербській історії не готувалася так довго – майже два роки – і не мала такої кількості учасників із найвищих кіл державного управління та оборони. Дивовижно, що вона була фактично «публічною таємницею»: про неї пошепки говорив увесь Белград, однак сам король і королева чи то не хотіли, чи то не могли її зупинити. Молодий і закоханий монарх, який успадкував хиткий престол і залишався політично незрілим, твердо вирішив піднести на престол обраницю свого серця, а нездатність подружжя залишити потомство стала одним із чинників загибелі династії.</w:t>
      </w:r>
    </w:p>
    <w:p w:rsidR="00000000" w:rsidDel="00000000" w:rsidP="00000000" w:rsidRDefault="00000000" w:rsidRPr="00000000" w14:paraId="000003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Невдоволення шлюбом короля офіцери виявили відразу; їхній спочатку мирний протест підігрівали й жінки белградського вищого товариства, які заздрили Дразі. Олександр же зовсім не розумів ані суті, ані сили офіцерського невдоволення. Ще перед весіллям Владан Джорджевич порадив йому запросити офіцерів гарнізону й прямо запитати їхню думку про майбутній шлюб, однак, коли ті прибули до палацу, король раптом змінив рішення й не став із ними говорити. Офіцери сприйняли це як тяжку образу. Тоді вони ще покладали надії на Мілана, але після його смерті частина з них вирішила взяти справу у свої руки. Олександр твердо вірив у складену йому присягу й усі попередження вважав перебільшенням; найбільше він боявся Караджорджевичів – цей страх успадкував від батька.</w:t>
      </w:r>
    </w:p>
    <w:p w:rsidR="00000000" w:rsidDel="00000000" w:rsidP="00000000" w:rsidRDefault="00000000" w:rsidRPr="00000000" w14:paraId="000003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Від літа 1901 року незадоволені офіцери почали готувати змову. Невелике коло із семи-восьми осіб швидко розросталося; центральними постатями серед молодших офіцерів стали поручники Антоніє Антич і Драгутин Димитрієвич Апис – майбутній діяч організації «Чорна рука». Саме Апис, єдиний у первісній групі прихильник Караджорджевичів, роздавав товаришам їхні портрети, тоді як більшість молодших змовників схилялася радше до республіки. Спершу до змови не приєднався жоден старший офіцер, однак до кінця 1902 року вдалося залучити трьох – Дамяна Поповича, Олександра Машина та Джоку Михаїловича, – а також проникнути до провінційних гарнізонів.</w:t>
      </w:r>
    </w:p>
    <w:p w:rsidR="00000000" w:rsidDel="00000000" w:rsidP="00000000" w:rsidRDefault="00000000" w:rsidRPr="00000000" w14:paraId="000003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Дивувала легкість, із якою до змови приєдналися колишні королівські міністри, до того ж переважно з ліберального середовища – партії, що традиційно підкреслювала відданість Обреновичам. Серед них були Джордже Генчич, колишній міністр поліції, чия родина понад пів століття підтримувала династію, та лідер лібералів Йован Авакумович. На початку XX століття Ліберальна партія вже зовсім не нагадувала колишній оплот Обреновичів: багато її діячів увійшли в конфлікт із королем і після його шлюбу перейшли в опозицію. Таким чином, змову організували старі політичні та військові структури, а молодше покоління військових надало їй рішучості й на завершальному етапі довело справу до кінця. До змови було посвячено й Николу Пашича, який, однак, участі в ній далі не брав.</w:t>
      </w:r>
    </w:p>
    <w:p w:rsidR="00000000" w:rsidDel="00000000" w:rsidP="00000000" w:rsidRDefault="00000000" w:rsidRPr="00000000" w14:paraId="000003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До останнього моменту король повністю вірив у присягу своїх офіцерів і легко відкидав поліцейські донесення про підготовку замаху, навіть намагаючись самотужки довести їхню безпідставність. Значну відповідальність за таке ставлення ніс голова уряду генерал Цинцар-Маркович, який запевняв Олександра, що офіцерська змова «неможлива», а йдеться лише про кілька «гарячих голів», які згодом «охолонуть». Король також боявся, що під час переслідувань офіцерства можуть постраждати невинні, тож до останнього утримувався від рішучих дій – і це коштувало йому життя. Він часто страждав від безсоння, однак так і не зумів зрозуміти, хто й навіщо прагне його смерті.</w:t>
      </w:r>
    </w:p>
    <w:p w:rsidR="00000000" w:rsidDel="00000000" w:rsidP="00000000" w:rsidRDefault="00000000" w:rsidRPr="00000000" w14:paraId="000003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Ознайомившись із ситуацією, Петар Караджорджевич заявив про повну згоду зі змовниками. Залишалося вирішити спосіб дій: убити короля й королеву, лише королеву або вигнати подружжя з країни. На зустрічах восени 1902 року молодші офіцери пропонували вбивство, але залишалися в меншості – більшість виступала за зречення й вигнання. Остаточне рішення про вбивство ухвалили лише після квітневих демонстрацій 1903 року, коли ситуація дедалі більше виходила з-під контролю, а витоки інформації почастішали. Остаточний план нападу склали за день до перевороту, 9 червня, одностайно вирішивши вбити королівське подружжя. Список змовників, знищений після демонстрацій 5 квітня, містив лише тридцять шість підписів, проте ці люди служили в командних структурах усіх белградських полків. У початковому задумі не передбачалося вбивство міністрів і братів королеви – ці розправи були здійснені вже за особистими рішеннями окремих офіцерів: убити генералів наказав Олександр Машин, а брати Лунєвиці стали жертвами особистої помсти Вої Танкосича.</w:t>
      </w:r>
    </w:p>
    <w:p w:rsidR="00000000" w:rsidDel="00000000" w:rsidP="00000000" w:rsidRDefault="00000000" w:rsidRPr="00000000" w14:paraId="000003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Провідну роль у нападі відводили Дамянові Поповичу, а розробити план палацу доручили відставному полковникові Олександрові Машину, колишньому діверові королеви. Від 1880-х років він постійно бував у палаці в різних службових якостях, тож досконало знав усі ворота й підходи до будівлі. В останній момент, змінивши без відома короля графік чергувань, змовники влаштували так, щоб командиром палацової варти саме тієї ночі був їхній спільник Петар Живкович. Збіг дати з днем, коли 1868 року в Кошутняку вбили князя Михайла, був випадковим.</w:t>
      </w:r>
    </w:p>
    <w:bookmarkStart w:colFirst="0" w:colLast="0" w:name="waymv0x7ucdm" w:id="103"/>
    <w:bookmarkEnd w:id="103"/>
    <w:p w:rsidR="00000000" w:rsidDel="00000000" w:rsidP="00000000" w:rsidRDefault="00000000" w:rsidRPr="00000000" w14:paraId="000003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Показово, що обидві великі держави знали про змову. Австро-Угорщина залишалася до неї байдужою, бо вже не бачила користі від чинної династії. Росія була поінформована ще краще, однак її розвідники, попри активну присутність у Белграді, утримувалися від прямого втручання, а російський посланник Николай Чариков суворо дотримувався інструкції не втручатися у внутрішні справи Сербії й залишався пасивним спостерігачем катастрофи, що наближалася.</w:t>
      </w:r>
    </w:p>
    <w:p w:rsidR="00000000" w:rsidDel="00000000" w:rsidP="00000000" w:rsidRDefault="00000000" w:rsidRPr="00000000" w14:paraId="0000038F">
      <w:pPr>
        <w:pStyle w:val="Heading4"/>
        <w:rPr/>
      </w:pPr>
      <w:r w:rsidDel="00000000" w:rsidR="00000000" w:rsidRPr="00000000">
        <w:rPr>
          <w:rtl w:val="0"/>
        </w:rPr>
        <w:t xml:space="preserve">Ніч убивства</w:t>
      </w:r>
    </w:p>
    <w:p w:rsidR="00000000" w:rsidDel="00000000" w:rsidP="00000000" w:rsidRDefault="00000000" w:rsidRPr="00000000" w14:paraId="000003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Останні тижні король нарешті почав поводитися обережніше: щовечора особисто перевіряв, чи замкнені двері палацу, дедалі частіше здійснював перестановки у війську. Від кінця квітня до кінця травня 1903 року він фактично стояв на порозі викриття змови, однак змовники його випередили.</w:t>
      </w:r>
    </w:p>
    <w:p w:rsidR="00000000" w:rsidDel="00000000" w:rsidP="00000000" w:rsidRDefault="00000000" w:rsidRPr="00000000" w14:paraId="000003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Вторгнення до палацу призначили на другу годину ночі. Браму відчинив поручник Живкович; військові швидко роззброїли жандармів і витіснили їх на вулицю. Оскільки ключів від покоїв знайти не вдалося, офіцери почали висаджувати двері динамітом. Після першого вибуху спрацювала сигналізація, що дзвонила протягом усіх пошуків. Навіть за пів години короля й королеву знайти не вдалося. За задумом Машина, до палацу підтягнули польову артилерійську батарею: у разі провалу вона мала зруйнувати будівлю, а змовники – відступити до Топчидера й підняти повстання. Військо привели під приводом, що воно потрібне для вивезення королеви за кордон, тож солдати не знали, що насправді відбувається. Через невдалі пошуки Машин наказав убити міністрів, чиї будинки перебували під наглядом.</w:t>
      </w:r>
    </w:p>
    <w:p w:rsidR="00000000" w:rsidDel="00000000" w:rsidP="00000000" w:rsidRDefault="00000000" w:rsidRPr="00000000" w14:paraId="000003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Близько пів на третю король вийшов на балкон і щось вигукнув до війська. Очевидець, російський посланник Чариков, вважав, що Олександр просив допомоги, бо у відповідь солдати гукнули: «Ваша Величносте, не бійтеся!» Саме ці щирі вигуки, за словами Чарикова, і видали короля – змовники зрозуміли, де він переховується. Генерал Лаза Петрович навіть під загрозою смерті відмовлявся сказати, де перебуває подружжя, аж доки один зі змовників не помітив на стіні оббиту тканиною ділянку з ледь видимою замковою щілиною й не звелів принести сокиру. Лише тоді ад’ютант погодився покликати короля.</w:t>
      </w:r>
    </w:p>
    <w:p w:rsidR="00000000" w:rsidDel="00000000" w:rsidP="00000000" w:rsidRDefault="00000000" w:rsidRPr="00000000" w14:paraId="000003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Почувши, що його шукають офіцери, Олександр запитав, чи може покладатися на їхню присягу, – у відповідь пролунали суперечливі вигуки. Король був беззбройний. Коли він вийшов зі схованки, на кілька секунд запала тиша, бо ніхто не наважувався вистрілити першим. Зрештою перший постріл зробив капітан Михаїло Ристич, давній прихильник Караджорджевичів, який від початку змови наполягав, що особисто хоче здійснити вбивство. Король упав від першого пострілу; невдовзі впала й королева, чиє тіло ще коротко здригалося, наче вона намагалася прикрити собою чоловіка. Під час розтину на тілі короля виявили двадцять три рани, на тілі королеви – двадцять. Понівечені й оголені тіла офіцери викинули через вікно в палацовий сад, де вони пролежали близько чверті години, а потім перенесли до підвалу. За пізнішими свідченнями, король тримався мужньо й гідно та погрожував офіцерам помстою; хоробрість виявив і його перший ад’ютант Лазар Петрович. Самий палац розгромили й пограбували. Схоже виглядали й белградські вулиці, де фактично безроздільно господарювали здебільшого напідпитку військові.</w:t>
      </w:r>
    </w:p>
    <w:bookmarkStart w:colFirst="0" w:colLast="0" w:name="4ygv93eddm5e" w:id="104"/>
    <w:bookmarkEnd w:id="104"/>
    <w:bookmarkStart w:colFirst="0" w:colLast="0" w:name="dak46ahhqkta" w:id="105"/>
    <w:bookmarkEnd w:id="105"/>
    <w:p w:rsidR="00000000" w:rsidDel="00000000" w:rsidP="00000000" w:rsidRDefault="00000000" w:rsidRPr="00000000" w14:paraId="000003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жахливої ночі з 10 на 11 червня 1903 року останнього короля з династії Обреновичів та його дружину поховали після поспіхом відправленого відспівування, на якому був присутній лише королівський камердинер. Тіла спочатку поховали на Старому кладовищі біля церкви Святого Марка, а 1942 року, під час будівництва нового храму, останки перенесли до скромної крипти, де вони перебувають і донині.</w:t>
      </w:r>
    </w:p>
    <w:p w:rsidR="00000000" w:rsidDel="00000000" w:rsidP="00000000" w:rsidRDefault="00000000" w:rsidRPr="00000000" w14:paraId="00000395">
      <w:pPr>
        <w:pStyle w:val="Heading3"/>
        <w:rPr/>
      </w:pPr>
      <w:r w:rsidDel="00000000" w:rsidR="00000000" w:rsidRPr="00000000">
        <w:rPr>
          <w:rtl w:val="0"/>
        </w:rPr>
        <w:t xml:space="preserve">Зовнішня політика</w:t>
      </w:r>
    </w:p>
    <w:bookmarkStart w:colFirst="0" w:colLast="0" w:name="z2chm54c0d73" w:id="106"/>
    <w:bookmarkEnd w:id="106"/>
    <w:p w:rsidR="00000000" w:rsidDel="00000000" w:rsidP="00000000" w:rsidRDefault="00000000" w:rsidRPr="00000000" w14:paraId="000003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Упродовж свого правління Олександр багато подорожував за кордон, і за цей час Сербія не вела воєн та не здійснила територіальних розширень. Він відвідав Італію, де зустрівся з королем Умберто I, а також Ватикан, де мав аудієнцію в папи Лева XIII, – імовірно, першим із чинних сербських королів, хто особисто зустрівся з чинним римським папою. Олександр домовився про взаємні візити з чорногорським князем Николою I, відвідав перші сучасні Олімпійські ігри 1896 року та Хіландар, борги якого погасив, щоб зберегти монастир сербським. Він також поліпшив відносини з Російською імперією, що охололи за правління його батька, і уклав із Великою Британією угоду про взаємну екстрадицію злочинців.</w:t>
      </w:r>
    </w:p>
    <w:bookmarkStart w:colFirst="0" w:colLast="0" w:name="ljrldm9nnnky" w:id="107"/>
    <w:bookmarkEnd w:id="107"/>
    <w:p w:rsidR="00000000" w:rsidDel="00000000" w:rsidP="00000000" w:rsidRDefault="00000000" w:rsidRPr="00000000" w14:paraId="00000397">
      <w:pPr>
        <w:pStyle w:val="Heading3"/>
        <w:rPr/>
      </w:pPr>
      <w:r w:rsidDel="00000000" w:rsidR="00000000" w:rsidRPr="00000000">
        <w:rPr>
          <w:rtl w:val="0"/>
        </w:rPr>
        <w:t xml:space="preserve">Посмертні події</w:t>
      </w:r>
    </w:p>
    <w:p w:rsidR="00000000" w:rsidDel="00000000" w:rsidP="00000000" w:rsidRDefault="00000000" w:rsidRPr="00000000" w14:paraId="000003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 убивством Олександра припинилася законна чоловіча лінія Єврема Обреновича. Лінія Мілоша Обреновича вже давно не мала законних нащадків по чоловічій лінії; від Йована Обреновича залишилися дві доньки. Збереглися й нащадки Якова Обреновича, єдиноутробного брата князя Мілоша, представники цієї гілки живуть і нині. Мати короля, Наталія, виїхала до Франції, де померла 8 травня 1941 року – майже через тридцять вісім років після смерті сина.</w:t>
      </w:r>
    </w:p>
    <w:p w:rsidR="00000000" w:rsidDel="00000000" w:rsidP="00000000" w:rsidRDefault="00000000" w:rsidRPr="00000000" w14:paraId="000003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Єдинокровний брат короля по батькові, Джордже (Обрен) Обренович, під час Першої світової війни марно намагався представити себе законним спадкоємцем Обреновичів. Він помер у злиднях 1925 року; його онук Панта, останній із роду, помер у Франції 2002 року, не залишивши нащадків. У Голлівуді 1932 року зняли фільм «Жінка командує» (</w:t>
      </w:r>
      <w:r w:rsidDel="00000000" w:rsidR="00000000" w:rsidRPr="00000000">
        <w:rPr>
          <w:rFonts w:ascii="PT Serif" w:cs="PT Serif" w:eastAsia="PT Serif" w:hAnsi="PT Serif"/>
          <w:b w:val="0"/>
          <w:bCs w:val="0"/>
          <w:i w:val="1"/>
          <w:iCs w:val="1"/>
          <w:smallCaps w:val="0"/>
          <w:strike w:val="0"/>
          <w:color w:val="000000"/>
          <w:sz w:val="24"/>
          <w:szCs w:val="24"/>
          <w:u w:val="none"/>
          <w:shd w:fill="auto" w:val="clear"/>
          <w:vertAlign w:val="baseline"/>
          <w:rtl w:val="0"/>
        </w:rPr>
        <w:t xml:space="preserve">A Woman Commands</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у якому Пола Негрі зіграла Марію-Драгу, а Роланд Янг – короля Олександра.</w:t>
      </w:r>
    </w:p>
    <w:p w:rsidR="00000000" w:rsidDel="00000000" w:rsidP="00000000" w:rsidRDefault="00000000" w:rsidRPr="00000000" w14:paraId="0000039A">
      <w:pPr>
        <w:pStyle w:val="Heading1"/>
        <w:rPr/>
      </w:pPr>
      <w:bookmarkStart w:colFirst="0" w:colLast="0" w:name="_i8qta4cac83n" w:id="108"/>
      <w:bookmarkEnd w:id="108"/>
      <w:r w:rsidDel="00000000" w:rsidR="00000000" w:rsidRPr="00000000">
        <w:rPr>
          <w:rtl w:val="0"/>
        </w:rPr>
        <w:t xml:space="preserve">Розділ 3. Сербія та Югославія: династія Карагеоргієвичів</w:t>
      </w:r>
    </w:p>
    <w:p w:rsidR="00000000" w:rsidDel="00000000" w:rsidP="00000000" w:rsidRDefault="00000000" w:rsidRPr="00000000" w14:paraId="000003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Карагеоргієвичі – сербська династія, що впродовж XIX–XX століть кілька разів посідала престол Сербії, а згодом і об’єднаної південнослов’янської держави. Свій родовід вона виводить від Джордже Петровича, більше відомого під прізвиськом Карагеоргій (від тур. kara – «чорний», тобто «Чорний Георгій»), керівника Першого сербського повстання 1804–1813 років проти османського панування.</w:t>
      </w:r>
    </w:p>
    <w:p w:rsidR="00000000" w:rsidDel="00000000" w:rsidP="00000000" w:rsidRDefault="00000000" w:rsidRPr="00000000" w14:paraId="000003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Очоливши повстання, Карагеоргій став верховним вождем відродженої Сербії й заклав основи новітньої сербської державності. Після придушення повстання османами та його загибелі 1817 року за нащадками закріпилося прізвище Карагеоргієвичів. Відтоді й майже до середини XX століття історія династії тісно перепліталася із суперництвом за сербський престол з іншим родом – Обреновичами, засновником якого був Милош Обренович. Обидві династії по черзі приходили до влади, і ця тривала боротьба значною мірою визначала внутрішню політику Сербії впродовж усього XIX століття.</w:t>
      </w:r>
    </w:p>
    <w:p w:rsidR="00000000" w:rsidDel="00000000" w:rsidP="00000000" w:rsidRDefault="00000000" w:rsidRPr="00000000" w14:paraId="000003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Наймолодший син Карагеоргія, Олександар, став князем Сербії у 1842–1858 роках. Його син, король Петар I, – онук засновника династії – у 1903 році зійшов на сербський престол, а після Першої світової війни очолив новостворену державу сербів, хорватів і словенців. Правнук Карагеоргія, король Олександр I, проголосив 1929 року Королівство Югославія, а праправнук, Петар II, став останнім югославським монархом. Життєписам цих чотирьох правителів і присвячено подальший виклад.</w:t>
      </w:r>
    </w:p>
    <w:p w:rsidR="00000000" w:rsidDel="00000000" w:rsidP="00000000" w:rsidRDefault="00000000" w:rsidRPr="00000000" w14:paraId="0000039E">
      <w:pPr>
        <w:pStyle w:val="Heading2"/>
        <w:rPr/>
      </w:pPr>
      <w:bookmarkStart w:colFirst="0" w:colLast="0" w:name="_z7aqsd4shb2" w:id="109"/>
      <w:bookmarkEnd w:id="109"/>
      <w:r w:rsidDel="00000000" w:rsidR="00000000" w:rsidRPr="00000000">
        <w:rPr>
          <w:rtl w:val="0"/>
        </w:rPr>
        <w:t xml:space="preserve">Олександар Карагеоргієвич</w:t>
      </w:r>
    </w:p>
    <w:p w:rsidR="00000000" w:rsidDel="00000000" w:rsidP="00000000" w:rsidRDefault="00000000" w:rsidRPr="00000000" w14:paraId="000003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Олександар Карагеоргієвич</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 князь Сербії у 1842–1858 роках, єдиний князь Сербії з династії Карагеоргієвичів.</w:t>
      </w:r>
    </w:p>
    <w:p w:rsidR="00000000" w:rsidDel="00000000" w:rsidP="00000000" w:rsidRDefault="00000000" w:rsidRPr="00000000" w14:paraId="000003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Наймолодший син Карагеоргія та Єлени, Олександар народився в Тополі 11 жовтня 1806 року за новим стилем. Освіту здобув у Хотині в Бессарабії, що тоді входила до складу Російської імперії. Наприкінці 1839 року, після султанського фірмана</w:t>
      </w:r>
      <w:r w:rsidDel="00000000" w:rsidR="00000000" w:rsidRPr="00000000">
        <w:rPr>
          <w:rFonts w:ascii="PT Serif" w:cs="PT Serif" w:eastAsia="PT Serif" w:hAnsi="PT Serif"/>
          <w:b w:val="0"/>
          <w:bCs w:val="0"/>
          <w:i w:val="0"/>
          <w:iCs w:val="0"/>
          <w:smallCaps w:val="0"/>
          <w:strike w:val="0"/>
          <w:color w:val="2e5c8a"/>
          <w:sz w:val="24"/>
          <w:szCs w:val="24"/>
          <w:u w:val="none"/>
          <w:shd w:fill="auto" w:val="clear"/>
          <w:vertAlign w:val="superscript"/>
        </w:rPr>
        <w:footnoteReference w:customMarkFollows="0" w:id="19"/>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про підтвердження князівського титулу Михайла Обреновича, родина Карагеоргієвичів повернулася до Сербії. Олександар вступив на службу до Головного штабу сербського війська, згодом був підвищений до звання поручника і призначений ад’ютантом князя Михайла.</w:t>
      </w:r>
    </w:p>
    <w:p w:rsidR="00000000" w:rsidDel="00000000" w:rsidP="00000000" w:rsidRDefault="00000000" w:rsidRPr="00000000" w14:paraId="000003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політичних конфліктів, спричинених недотриманням так званої «Турецької конституції» 1838 року, та зречення спершу Милоша, а згодом і Михайла Обреновича на Народній скупщині, що відбулася на Врачарі 14 вересня 1842 року, Олександара Карагеоргієвича було обрано князем Сербії.</w:t>
      </w:r>
    </w:p>
    <w:p w:rsidR="00000000" w:rsidDel="00000000" w:rsidP="00000000" w:rsidRDefault="00000000" w:rsidRPr="00000000" w14:paraId="000003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Здобувши визнання свого князівського титулу з боку Росії та Османської імперії, князь Олександар зосередився на реформах і створенні нових державних установ, покликаних прискорити розвиток Сербії. Було ухвалено цивільне законодавство, створено постійне військо, засновано гарматний завод у Крагуєваці (1853), вдосконалено наявні та відкрито нові школи, а також засновано Народну бібліотеку й Народний музей. У 1844 році було прийнято Цивільний кодекс.</w:t>
      </w:r>
    </w:p>
    <w:p w:rsidR="00000000" w:rsidDel="00000000" w:rsidP="00000000" w:rsidRDefault="00000000" w:rsidRPr="00000000" w14:paraId="000003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Під час Угорської революції 1848 року у Воєводині діяли й загони добровольців із Сербії, яких князь Олександар відправив на допомогу місцевим сербам у їхній боротьбі за автономію. Продовженням національно-політичного руху 1848 року стало поширення панславістської ідеї Югославського королівства. Разом із написаним чотирма роками раніше «Начертанієм» Ілії Гарашанина (сербською політичною програмою)</w:t>
      </w:r>
      <w:r w:rsidDel="00000000" w:rsidR="00000000" w:rsidRPr="00000000">
        <w:rPr>
          <w:rFonts w:ascii="PT Serif" w:cs="PT Serif" w:eastAsia="PT Serif" w:hAnsi="PT Serif"/>
          <w:b w:val="0"/>
          <w:bCs w:val="0"/>
          <w:i w:val="0"/>
          <w:iCs w:val="0"/>
          <w:smallCaps w:val="0"/>
          <w:strike w:val="0"/>
          <w:color w:val="2e5c8a"/>
          <w:sz w:val="24"/>
          <w:szCs w:val="24"/>
          <w:u w:val="none"/>
          <w:shd w:fill="auto" w:val="clear"/>
          <w:vertAlign w:val="superscript"/>
        </w:rPr>
        <w:footnoteReference w:customMarkFollows="0" w:id="20"/>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вона сприяла утвердженню в сербській зовнішній політиці ідеї визволення всіх південнослов’янських народів від австрійської та османської влади.</w:t>
      </w:r>
    </w:p>
    <w:p w:rsidR="00000000" w:rsidDel="00000000" w:rsidP="00000000" w:rsidRDefault="00000000" w:rsidRPr="00000000" w14:paraId="000003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 правління Олександара, 31 січня (12 лютого) 1851 року, у Князівстві Сербія було запроваджено постійні родинні прізвища, що утворювалися за іменем найстаршого члена сім’ї. У 1853 році було затверджено гімн Князівства Сербія (автор Джордже Малетич).</w:t>
      </w:r>
    </w:p>
    <w:p w:rsidR="00000000" w:rsidDel="00000000" w:rsidP="00000000" w:rsidRDefault="00000000" w:rsidRPr="00000000" w14:paraId="000003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внутрішній політиці князь Олександар вступив у конфлікт із членами Державної ради. Протистояння досягло кульмінації зі скликанням у грудні 1858 року Святоандріївської народної скупщини, яка змусила його зректися престолу.</w:t>
      </w:r>
    </w:p>
    <w:p w:rsidR="00000000" w:rsidDel="00000000" w:rsidP="00000000" w:rsidRDefault="00000000" w:rsidRPr="00000000" w14:paraId="000003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зречення Олександар оселився у своєму маєтку поблизу Тімішоари, на території сучасної Румунії. Його спокійне життя було порушене звинуваченням у тому, що він нібито постачив грішми та зброєю змовників, які організували вбивство князя Михайла. Засудження за злочин, якого він, за власним твердженням, не вчиняв, глибоко його вразило. Династична боротьба ще більше загострилася, і відтоді князь Олександар почав брати в ній активну участь. У своїх заявах він категорично відкидав причетність до злочину, який приписували йому противники, і прагнув повернення представника Карагеоргієвичів на сербський престол.</w:t>
      </w:r>
    </w:p>
    <w:p w:rsidR="00000000" w:rsidDel="00000000" w:rsidP="00000000" w:rsidRDefault="00000000" w:rsidRPr="00000000" w14:paraId="000003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15 (27) липня 1868 року суд Князівства Сербія заочно засудив його до 20 років ув’язнення за участь у вбивстві князя Михайла.</w:t>
      </w:r>
    </w:p>
    <w:p w:rsidR="00000000" w:rsidDel="00000000" w:rsidP="00000000" w:rsidRDefault="00000000" w:rsidRPr="00000000" w14:paraId="000003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Князь Олександар Карагеоргієвич помер у Тімішоарі 3 травня 1885 року. Його поховали у Відні. У 1911 році могилу було осквернено, а череп князя викрадено; невдовзі його знайшли в кущах на цвинтарі. 22 грудня 1911 року останки Олександара та його дружини Персиди були перенесені до усипальниці, збудованої королем Петром I на Опленаці.</w:t>
      </w:r>
    </w:p>
    <w:p w:rsidR="00000000" w:rsidDel="00000000" w:rsidP="00000000" w:rsidRDefault="00000000" w:rsidRPr="00000000" w14:paraId="000003A9">
      <w:pPr>
        <w:pStyle w:val="Heading3"/>
        <w:rPr/>
      </w:pPr>
      <w:r w:rsidDel="00000000" w:rsidR="00000000" w:rsidRPr="00000000">
        <w:rPr>
          <w:rtl w:val="0"/>
        </w:rPr>
        <w:t xml:space="preserve">Родина</w:t>
      </w:r>
    </w:p>
    <w:p w:rsidR="00000000" w:rsidDel="00000000" w:rsidP="00000000" w:rsidRDefault="00000000" w:rsidRPr="00000000" w14:paraId="000003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1830 році Олександар одружився з Персидою, дочкою воєводи Єврема Ненадовича та Йованки Милованович. Подружжя мало десятеро дітей: дочок Полексію, Клеопатру, Єлену та Єлисавету і синів Алексія, Светозара й Андрея (усі троє померли в дитинстві), а також Петра (майбутнього короля), Арсена та Джордже.</w:t>
      </w:r>
    </w:p>
    <w:bookmarkStart w:colFirst="0" w:colLast="0" w:name="6c4a45sn6jsx" w:id="110"/>
    <w:bookmarkEnd w:id="110"/>
    <w:bookmarkStart w:colFirst="0" w:colLast="0" w:name="hivqjrpduex7" w:id="111"/>
    <w:bookmarkEnd w:id="111"/>
    <w:p w:rsidR="00000000" w:rsidDel="00000000" w:rsidP="00000000" w:rsidRDefault="00000000" w:rsidRPr="00000000" w14:paraId="000003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Олександар був незадоволений синами Петром і Арсеном, тому перед смертю позбавив обох спадщини, заповівши майже все майно середньому з трьох синів, які дожили до дорослого віку, – Джордже. Той, своєю чергою, перед смертю заповів успадковане майно Арсену.</w:t>
      </w:r>
    </w:p>
    <w:p w:rsidR="00000000" w:rsidDel="00000000" w:rsidP="00000000" w:rsidRDefault="00000000" w:rsidRPr="00000000" w14:paraId="000003AC">
      <w:pPr>
        <w:pStyle w:val="Heading2"/>
        <w:rPr/>
      </w:pPr>
      <w:bookmarkStart w:colFirst="0" w:colLast="0" w:name="_ba73jvi6eg0e" w:id="112"/>
      <w:bookmarkEnd w:id="112"/>
      <w:r w:rsidDel="00000000" w:rsidR="00000000" w:rsidRPr="00000000">
        <w:rPr>
          <w:rtl w:val="0"/>
        </w:rPr>
        <w:t xml:space="preserve">Петар I Карагеоргієвич</w:t>
      </w:r>
    </w:p>
    <w:p w:rsidR="00000000" w:rsidDel="00000000" w:rsidP="00000000" w:rsidRDefault="00000000" w:rsidRPr="00000000" w14:paraId="000003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Петар I Карагеоргієвич</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 король Сербії у 1903–1918 роках і король сербів, хорватів і словенців у 1918–1921 роках.</w:t>
      </w:r>
    </w:p>
    <w:p w:rsidR="00000000" w:rsidDel="00000000" w:rsidP="00000000" w:rsidRDefault="00000000" w:rsidRPr="00000000" w14:paraId="000003AE">
      <w:pPr>
        <w:pStyle w:val="Heading3"/>
        <w:rPr/>
      </w:pPr>
      <w:r w:rsidDel="00000000" w:rsidR="00000000" w:rsidRPr="00000000">
        <w:rPr>
          <w:rtl w:val="0"/>
        </w:rPr>
        <w:t xml:space="preserve">Молодість</w:t>
      </w:r>
    </w:p>
    <w:p w:rsidR="00000000" w:rsidDel="00000000" w:rsidP="00000000" w:rsidRDefault="00000000" w:rsidRPr="00000000" w14:paraId="000003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Петар народився п’ятою дитиною князя Олександара та княгині Персиди, яка походила з відомого роду Ненадовичів із Бранковини, на Петрів день – 29 червня / 11 липня 1844 року. Його першим вихователем у 1852–1854 роках був чех, доктор Вілем Габлер. Початкову школу та Белградську гімназію Петар закінчив у Белграді.</w:t>
      </w:r>
    </w:p>
    <w:p w:rsidR="00000000" w:rsidDel="00000000" w:rsidP="00000000" w:rsidRDefault="00000000" w:rsidRPr="00000000" w14:paraId="000003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того як Святоандріївська скупщина 1858 року усунула князя Олександара від влади, той залишив Сербію. Молодий Петар продовжив навчання в закладі Венель-Олів’є в Женеві. По його завершенні, у вересні 1861 року, княжич Петар вступив до паризького колежу Сент-Барб, а 1862 року – до знаменитої військової академії Сен-Сір, яку закінчив 1864 року.</w:t>
      </w:r>
    </w:p>
    <w:p w:rsidR="00000000" w:rsidDel="00000000" w:rsidP="00000000" w:rsidRDefault="00000000" w:rsidRPr="00000000" w14:paraId="000003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Парижі він захоплювався фотографією та живописом, а також удосконалював свою військову й політичну освіту. Саме тоді він близько ознайомився з ідеями політичного лібералізму, парламентаризму та демократії. На початку 1868 року у Відні княжич Петар видав власний переклад праці англійського політика й філософа Джона Стюарта Мілля «Про свободу», доповнивши його своєю передмовою. Викладені в ній погляди згодом стали основою його політичної програми.</w:t>
      </w:r>
    </w:p>
    <w:p w:rsidR="00000000" w:rsidDel="00000000" w:rsidP="00000000" w:rsidRDefault="00000000" w:rsidRPr="00000000" w14:paraId="000003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1864 році, коли двадцятирічний Петар навчався в Сен-Сірі, в австрійських і німецьких газетах з’явилася інформація про те, що князь Михайло Обренович, який після багаторічного шлюбу з княгинею Юлією не мав спадкоємця, бажає усиновити Петра й оголосити його престолонаслідником. Одним із перших повідомлень про такий намір стала публікація в «Tagespost» від 12 (24) червня 1864 року. У ній стверджувалося, що 8 (20) червня Михайло висловив намір здійснити це усиновлення. За даними газети, жодна з великих європейських держав, окрім Росії, не заперечувала проти такого рішення, причому вважалося, що російський спротив можна було б подолати за посередництва Пруссії. Через чотири дні «Linzer Abendbote» («Лінцький вечірній кур’єр») передав подібне повідомлення з кельнської преси. Зазначалося, що в такий спосіб князь Михайло не лише розв’язав би проблему престолонаслідування, а й поклав би край давній ворожнечі між династіями Обреновичів і Карагеоргієвичів, фактично об’єднавши їх. За тими ж повідомленнями, Росія залишалася єдиною великою європейською державою, яка заперечувала проти усиновлення Петра; натомість Петербург нібито пропонував Михайлові усиновити тодішнього 23-річного князя Чорногорії Ніколу I Петровича Негоша.</w:t>
      </w:r>
    </w:p>
    <w:p w:rsidR="00000000" w:rsidDel="00000000" w:rsidP="00000000" w:rsidRDefault="00000000" w:rsidRPr="00000000" w14:paraId="000003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Дещо пізніше, 24 червня (6 липня) 1864 року, газета «Die Presse» повідомила з Відня, що князь Михайло за кілька днів до того відправив до Парижа Димитрія Црнобарца – колишнього, серед іншого, міністра юстиції при батькові Петра, князі Олександарі, – з дипломатичною місією на зустріч з імператором Наполеоном III. За даними газети, головним завданням Црнобарца було заручитися підтримкою Наполеона III на випадок заворушень у Боснії, а другим – з’ясувати ставлення Франції до можливого усиновлення Петра Карагеоргієвича та перспективи примирення й об’єднання династій Обреновичів і Карагеоргієвичів.</w:t>
      </w:r>
    </w:p>
    <w:bookmarkStart w:colFirst="0" w:colLast="0" w:name="s5sv6oitm6gr" w:id="113"/>
    <w:bookmarkEnd w:id="113"/>
    <w:p w:rsidR="00000000" w:rsidDel="00000000" w:rsidP="00000000" w:rsidRDefault="00000000" w:rsidRPr="00000000" w14:paraId="000003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7 (19) липня 1864 року «Gemeinde-Zeitung» повідомила, що всі великі держави, крім Франції, погодилися на усиновлення. Наполеон III, за повідомленням газети, вважав, що це питання слід розглянути разом з іншими європейськими проблемами на майбутньому міжнародному конгресі. Зрештою усиновлення Петра Карагеоргієвича не відбулося: князь Михайло усиновив Милана Обреновича, сина свого двоюрідного брата Милоша.</w:t>
      </w:r>
    </w:p>
    <w:p w:rsidR="00000000" w:rsidDel="00000000" w:rsidP="00000000" w:rsidRDefault="00000000" w:rsidRPr="00000000" w14:paraId="000003B5">
      <w:pPr>
        <w:pStyle w:val="Heading3"/>
        <w:rPr/>
      </w:pPr>
      <w:r w:rsidDel="00000000" w:rsidR="00000000" w:rsidRPr="00000000">
        <w:rPr>
          <w:rtl w:val="0"/>
        </w:rPr>
        <w:t xml:space="preserve">Політична діяльність до вступу на престол</w:t>
      </w:r>
    </w:p>
    <w:p w:rsidR="00000000" w:rsidDel="00000000" w:rsidP="00000000" w:rsidRDefault="00000000" w:rsidRPr="00000000" w14:paraId="000003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вбивства князя Михайла в травні 1868 року політичні кола, близькі до династії Обреновичів, включили до нової сербської конституції положення, яким родині Карагеоргієвичів заборонялося повертатися на батьківщину, а їхнє майно підлягало конфіскації.</w:t>
      </w:r>
    </w:p>
    <w:p w:rsidR="00000000" w:rsidDel="00000000" w:rsidP="00000000" w:rsidRDefault="00000000" w:rsidRPr="00000000" w14:paraId="000003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1870 році Петар приєднався до Французького іноземного легіону й у його складі брав участь у численних боях. За участь у війні 1870 року його було нагороджено відповідною пам’ятною медаллю. Під час битви під Седаном Петар був поранений у руку, причому куля залишилася в його кисті.</w:t>
      </w:r>
    </w:p>
    <w:p w:rsidR="00000000" w:rsidDel="00000000" w:rsidP="00000000" w:rsidRDefault="00000000" w:rsidRPr="00000000" w14:paraId="000003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1875 році Петар долучився до організації Боснійсько-Герцеговинського повстання і сам активно брав у ньому участь під псевдонімом Петар Мрконич, щоб не бути впізнаним прихильниками Обреновичів.</w:t>
      </w:r>
    </w:p>
    <w:p w:rsidR="00000000" w:rsidDel="00000000" w:rsidP="00000000" w:rsidRDefault="00000000" w:rsidRPr="00000000" w14:paraId="000003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нетривалого перебування в Парижі родина Карагеоргієвичів переїхала до Цетинє, де прожила наступні десять років. Через скрутне матеріальне становище княжич Петар 1894 року продав свій будинок у Парижі й разом із родиною оселився в Женеві.</w:t>
      </w:r>
    </w:p>
    <w:p w:rsidR="00000000" w:rsidDel="00000000" w:rsidP="00000000" w:rsidRDefault="00000000" w:rsidRPr="00000000" w14:paraId="000003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Його контакти з політичними діячами в Сербії ніколи не припинялися. Насамперед він підтримував зв’язки з Ніколою Пашичем, лідером Народної радикальної партії, а також з Алексою Жуйовичем, помітним діячем тієї ж партії. З останнім Петар зблизився ще під час перебування у вигнанні в Західній Сербії та Боснії, і їхня дружба тривала довгі роки.</w:t>
      </w:r>
    </w:p>
    <w:bookmarkStart w:colFirst="0" w:colLast="0" w:name="yo1rjmjs38nw" w:id="114"/>
    <w:bookmarkEnd w:id="114"/>
    <w:p w:rsidR="00000000" w:rsidDel="00000000" w:rsidP="00000000" w:rsidRDefault="00000000" w:rsidRPr="00000000" w14:paraId="000003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1897 році княжич Петар вирушив до Російської імперії, де його прийняв імператор Микола II. Через три роки він намагався домовитися з королем Олександаром Обреновичем про визнання за ним князівського титулу та повернення конфіскованого майна, проте безуспішно. Після цього Петар ще більше активізував політичну діяльність, спрямовану на повернення до Сербії. У 1901 році він намагався встановити тісніші відносини з Австро-Угорщиною, запропонувавши їй свою політичну програму.</w:t>
      </w:r>
    </w:p>
    <w:p w:rsidR="00000000" w:rsidDel="00000000" w:rsidP="00000000" w:rsidRDefault="00000000" w:rsidRPr="00000000" w14:paraId="000003BC">
      <w:pPr>
        <w:pStyle w:val="Heading3"/>
        <w:rPr/>
      </w:pPr>
      <w:r w:rsidDel="00000000" w:rsidR="00000000" w:rsidRPr="00000000">
        <w:rPr>
          <w:rtl w:val="0"/>
        </w:rPr>
        <w:t xml:space="preserve">Король Сербії (1903–1918)</w:t>
      </w:r>
    </w:p>
    <w:p w:rsidR="00000000" w:rsidDel="00000000" w:rsidP="00000000" w:rsidRDefault="00000000" w:rsidRPr="00000000" w14:paraId="000003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Травневого перевороту тимчасовий уряд Йована Авакумовича, сформований 11 червня 1903 року, скликав розпущену Народну скупщину. Скупщина ухвалила Конституцію 1889 року з незначними змінами, унаслідок чого постала Конституція червня 1903 року. У середині червня 1903 року Народна скупщина обрала королем Петра I Карагеоргієвича. Через кілька днів новий монарх прибув до Белграда й у Народній скупщині склав присягу на вірність Конституції 1903 року.</w:t>
      </w:r>
    </w:p>
    <w:p w:rsidR="00000000" w:rsidDel="00000000" w:rsidP="00000000" w:rsidRDefault="00000000" w:rsidRPr="00000000" w14:paraId="000003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Повалення династії Обреновичів дало змогу запровадити в Сербії парламентський режим, за якого найважливіші рішення ухвалювала Народна скупщина. Завдяки Конституції та ліберальному законодавству після 1903 року Сербія стала однією з держав із найвищою часткою населення, що мало виборче право: голосувати могли близько 70 % дорослих чоловіків.</w:t>
      </w:r>
    </w:p>
    <w:p w:rsidR="00000000" w:rsidDel="00000000" w:rsidP="00000000" w:rsidRDefault="00000000" w:rsidRPr="00000000" w14:paraId="000003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 виборах до Народної скупщини у вересні 1903 року більшість здобула Народна радикальна партія; дещо менше депутатів отримала Самостійна радикальна партія. Після падіння коаліційного уряду Сави Груїча наприкінці 1904 року Нікола Пашич сформував уряд без представників самостійних радикалів. Відтоді й до своєї смерті 1926 року Пашич найчастіше обіймав посаду голови уряду або міністра закордонних справ.</w:t>
      </w:r>
    </w:p>
    <w:p w:rsidR="00000000" w:rsidDel="00000000" w:rsidP="00000000" w:rsidRDefault="00000000" w:rsidRPr="00000000" w14:paraId="000003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Уряд Пашича протримався до травня 1905 року, після чого головою уряду став лідер самостійних радикалів Любомир Стоянович. Після виборів 1906 року Народна радикальна партія мала абсолютну більшість у Народній скупщині й правила самостійно або в союзі з другою за впливом Самостійною радикальною партією.</w:t>
      </w:r>
    </w:p>
    <w:p w:rsidR="00000000" w:rsidDel="00000000" w:rsidP="00000000" w:rsidRDefault="00000000" w:rsidRPr="00000000" w14:paraId="000003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Водночас значний вплив на політичне життя Сербії зберігала армія. Народна скупщина звільнила учасників убивства королівського подружжя Обреновичів від відповідальності, а новий король Петар I залишив їх на службі при дворі. Вимоги Росії провести розслідування й покарати вбивць виконано не було. У травні 1904 року король Петар I був змушений усунути найвідоміших змовників від двору й призначити їх на інші посади. Через це на його коронації в белградській Соборній церкві у вересні 1904 року не було представників іноземних держав, за винятком чорногорської делегації, яку очолював престолонаслідник Данило Петрович-Негош.</w:t>
      </w:r>
    </w:p>
    <w:p w:rsidR="00000000" w:rsidDel="00000000" w:rsidP="00000000" w:rsidRDefault="00000000" w:rsidRPr="00000000" w14:paraId="000003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Одночасно у зовнішній політиці Сербія поступово поліпшувала відносини з державами Антанти, тоді як її взаємини з Центральними державами погіршувалися. Зближення з Антантою ускладнювала вимога Великої Британії покарати вбивць короля Олександара Обреновича й усунути їх з армії та політичного життя.</w:t>
      </w:r>
    </w:p>
    <w:p w:rsidR="00000000" w:rsidDel="00000000" w:rsidP="00000000" w:rsidRDefault="00000000" w:rsidRPr="00000000" w14:paraId="000003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Народна радикальна та Самостійна радикальна партії залишалися при владі до 1914 року. Сербія прагнула переозброїти свою армію й розбудувати залізничну мережу. З цією метою уряд Пашича навесні 1905 року домовився про позику з паризькими банкірами: частину коштів планували витратити на придбання гармат у Франції, а частину – на закупівлю промислової продукції. Падіння уряду Пашича призвело до зриву цієї угоди. Згодом уряд самостійних радикалів на чолі з Любомиром Стояновичем уклав кредитну угоду з віденськими банкірами, яка зобов’язувала Сербію придбати артилерійські системи для своєї армії на заводах Škoda в Австро-Угорщині.</w:t>
      </w:r>
    </w:p>
    <w:bookmarkStart w:colFirst="0" w:colLast="0" w:name="x5e2txyg1ncv" w:id="115"/>
    <w:bookmarkEnd w:id="115"/>
    <w:p w:rsidR="00000000" w:rsidDel="00000000" w:rsidP="00000000" w:rsidRDefault="00000000" w:rsidRPr="00000000" w14:paraId="000003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Щоб запобігти надмірному економічному та політичному зближенню Сербії з Австро-Угорщиною, на початку 1906 року угоду про закупівлю австрійських гармат було розірвано. Питання закупівлі артилерії водночас переплелося з проблемою офіцерів-змовників, звільнення яких вимагали Велика Британія й Нікола Пашич. Навесні 1906 року Пашич знову сформував уряд. Король Петар поступився й погодився відправити у відставку старших офіцерів – учасників змови, що й було зроблено в червні 1906 року. Це стало частковою перемогою Пашича й парламентського ладу над впливом військових змовників, а також виконало головну умову Великої Британії для відновлення дипломатичних відносин із Сербією, розірваних ще в червні 1903 року.</w:t>
      </w:r>
    </w:p>
    <w:p w:rsidR="00000000" w:rsidDel="00000000" w:rsidP="00000000" w:rsidRDefault="00000000" w:rsidRPr="00000000" w14:paraId="000003C5">
      <w:pPr>
        <w:pStyle w:val="Heading3"/>
        <w:rPr/>
      </w:pPr>
      <w:r w:rsidDel="00000000" w:rsidR="00000000" w:rsidRPr="00000000">
        <w:rPr>
          <w:rtl w:val="0"/>
        </w:rPr>
        <w:t xml:space="preserve">Митна війна та розвиток промисловості</w:t>
      </w:r>
    </w:p>
    <w:p w:rsidR="00000000" w:rsidDel="00000000" w:rsidP="00000000" w:rsidRDefault="00000000" w:rsidRPr="00000000" w14:paraId="000003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Політичні й економічні суперечності між Сербією та Австро-Угорщиною призвели до Митної війни. Економічне унезалежнення Сербії означало розрив багаторічних господарських зв’язків із Дунайською монархією. Водночас через розбіжності щодо Македонії зближення Сербії та Болгарії відбувалося повільно. Проте 1904 року було укладено «договір про дружбу» в галузі торгівлі та таємний «союзний договір», спрямований на захист територіальної цілісності Сербії й Болгарії.</w:t>
      </w:r>
    </w:p>
    <w:p w:rsidR="00000000" w:rsidDel="00000000" w:rsidP="00000000" w:rsidRDefault="00000000" w:rsidRPr="00000000" w14:paraId="000003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Наприкінці 1905 року було оголошено про створення митного союзу Сербії та Болгарії. У січні 1906 року Австро-Угорщина зажадала від Сербії змінити договір із Болгарією так, щоб за Дунайською монархією зберігався статус найбільш сприятливої торговельної держави на сербському ринку. Коли Сербія відмовилася виконати цей ультиматум, із Відня надійшов наказ заборонити ввезення сербських товарів до Австро-Угорщини. Так розпочалася економічна війна на кордоні.</w:t>
      </w:r>
    </w:p>
    <w:p w:rsidR="00000000" w:rsidDel="00000000" w:rsidP="00000000" w:rsidRDefault="00000000" w:rsidRPr="00000000" w14:paraId="000003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 той час близько 85 % свого експорту Сербія спрямовувала до Австро-Угорщини, вивозячи переважно живу худобу та інші сільськогосподарські продукти – зерно, сушені сливи тощо, а натомість імпортувала промислові товари. Коли Сербія – тобто уряд самостійних радикалів та король Петар I – погодилася на поступки й змінила угоду з Болгарією, у березні 1906 року товарообіг на кордоні з Австро-Угорщиною ненадовго відновився.</w:t>
      </w:r>
    </w:p>
    <w:p w:rsidR="00000000" w:rsidDel="00000000" w:rsidP="00000000" w:rsidRDefault="00000000" w:rsidRPr="00000000" w14:paraId="000003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Невдовзі так зване «гарматне питання» знову загострило економічно-політичний конфлікт. Під час переговорів про торговельну угоду Австро-Угорщина вимагала, щоб Сербія купувала гармати в неї, а не у Франції. У Сербії ж вважали французьку артилерію кращою й відмовилися від вимоги Відня. У липні 1906 року Австро-Угорщина закрила кордон для імпорту сербської худоби, формально пояснивши це небезпекою поширення хвороб. Відтоді Митна війна розгорнулася повною мірою.</w:t>
      </w:r>
    </w:p>
    <w:p w:rsidR="00000000" w:rsidDel="00000000" w:rsidP="00000000" w:rsidRDefault="00000000" w:rsidRPr="00000000" w14:paraId="000003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Митна війна лише прискорила переговори Сербії з Францією щодо закупівлі гармат, залізничних матеріалів і отримання відповідного кредиту. У листопаді 1906 року уряд Пашича підписав угоди з французькими банкірами та виробником артилерії. Сербія була змушена переорієнтувати експорт своїх товарів через Салоніки та нижню течію Дунаю.</w:t>
      </w:r>
    </w:p>
    <w:p w:rsidR="00000000" w:rsidDel="00000000" w:rsidP="00000000" w:rsidRDefault="00000000" w:rsidRPr="00000000" w14:paraId="000003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Одночасно прискорилося укладання торговельних угод з іншими державами. Наприкінці 1906 – на початку 1907 року Королівство Сербія уклало низку угод, які полегшили торгівлю з Францією, Великою Британією, Бельгією, Росією та іншими країнами. Торговельний договір із Німеччиною існував і до початку Митної війни, проте саме цей конфлікт надав йому реального економічного значення.</w:t>
      </w:r>
    </w:p>
    <w:p w:rsidR="00000000" w:rsidDel="00000000" w:rsidP="00000000" w:rsidRDefault="00000000" w:rsidRPr="00000000" w14:paraId="000003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Зрештою Австро-Угорщина переконалася в неефективності свого економічного тиску. У середині 1910 року торговельну угоду між Сербією та Австро-Угорщиною було відновлено. Відповідно до неї скорочувалися обсяги сербської худоби, яку дозволялося ввозити до Австро-Угорщини, натомість Сербія підвищила мита, ускладнивши імпорт австро-угорської промислової продукції. Угода набула чинності на початку 1911 року, що фактично означало завершення Митної війни.</w:t>
      </w:r>
    </w:p>
    <w:p w:rsidR="00000000" w:rsidDel="00000000" w:rsidP="00000000" w:rsidRDefault="00000000" w:rsidRPr="00000000" w14:paraId="000003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Позбавлення торговельної залежності від Австро-Угорщини дозволило Сербії запроваджувати мита для захисту власного промислового виробництва, і це прискорило індустріальний розвиток країни. Кількість промислових підприємств у Сербії збільшилася приблизно в чотири рази, а загальна вартість фабричного виробництва – майже вдвічі; чисельність робітників на цих підприємствах зросла приблизно у два з половиною рази. Майже половину всіх промислових підприємств становили млини. Вугільних і металевих копалень та каменоломень разом було близько 55, пилорам і деревообробних підприємств – майже 60, цегелень – близько 26, підприємств із переробки вовни – приблизно 17, плавильних заводів – близько 10, пивоварень – 9, електростанцій – 6.</w:t>
      </w:r>
    </w:p>
    <w:bookmarkStart w:colFirst="0" w:colLast="0" w:name="72nnkejmnqzx" w:id="116"/>
    <w:bookmarkEnd w:id="116"/>
    <w:p w:rsidR="00000000" w:rsidDel="00000000" w:rsidP="00000000" w:rsidRDefault="00000000" w:rsidRPr="00000000" w14:paraId="000003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Під час Митної війни відбулася й зміна престолонаслідника Сербії. Поведінка кронпринца Джордже викликала дедалі більше нарікань, а його ексцеси досягли кульмінації 1909 року, коли він жорстоко побив свого слугу, який згодом помер від отриманих травм. Під тиском громадськості Джордже відмовився від прав на престол на користь молодшого брата Олександара. Відтоді серед найвпливовіших постатей сербської політики, поряд із королем, вирізнялися престолонаслідник Олександар, Нікола Пашич і Драгутин Димитрієвич-Апіс. Кожен із них мав власне коло прихильників; вони то співпрацювали між собою, то вступали в конфлікти, змагаючись за вплив і владу в Королівстві Сербія.</w:t>
      </w:r>
    </w:p>
    <w:p w:rsidR="00000000" w:rsidDel="00000000" w:rsidP="00000000" w:rsidRDefault="00000000" w:rsidRPr="00000000" w14:paraId="000003CF">
      <w:pPr>
        <w:pStyle w:val="Heading3"/>
        <w:rPr/>
      </w:pPr>
      <w:r w:rsidDel="00000000" w:rsidR="00000000" w:rsidRPr="00000000">
        <w:rPr>
          <w:rtl w:val="0"/>
        </w:rPr>
        <w:t xml:space="preserve">Боснійська криза</w:t>
      </w:r>
    </w:p>
    <w:p w:rsidR="00000000" w:rsidDel="00000000" w:rsidP="00000000" w:rsidRDefault="00000000" w:rsidRPr="00000000" w14:paraId="000003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Австро-Угорщина прагнула перетворити тимчасову окупацію Боснії і Герцеговини на формальне приєднання – анексію. Сприятливу нагоду для цього у Відні побачили під час Молодотурецької революції 1908 року. Ще до неї міністр закордонних справ Австро-Угорщини Алоїз Лекса фон Еренталь і російський міністр закордонних справ Олександр Ізвольський обговорювали можливість анексії Боснії і Герцеговини.</w:t>
      </w:r>
    </w:p>
    <w:p w:rsidR="00000000" w:rsidDel="00000000" w:rsidP="00000000" w:rsidRDefault="00000000" w:rsidRPr="00000000" w14:paraId="000003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Незадоволені австро-угорським правлінням, наприкінці серпня 1908 року представники Сербської та Мусульманської народних організацій направили меморандум із вимогою надати Боснії і Герцеговині конституцію. Натомість 7 жовтня 1908 року Австро-Угорщина проголосила анексію краю. Як православне, так і мусульманське населення було невдоволене цим рішенням, однак політичні лідери закликали зберігати спокій; представники сербів і мусульман також оприлюднили спільну декларацію протесту.</w:t>
      </w:r>
    </w:p>
    <w:p w:rsidR="00000000" w:rsidDel="00000000" w:rsidP="00000000" w:rsidRDefault="00000000" w:rsidRPr="00000000" w14:paraId="000003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Реакція Османської імперії на анексію була порівняно слабкою: вона оголосила бойкот австро-угорських товарів. Її спротив тривав до кінця лютого 1909 року, коли Османська імперія та Австро-Угорщина домовилися про виплату компенсації за Боснію і Герцеговину. Водночас Австро-Угорщина відмовилася від своїх позицій у Новопазарському санджаку.</w:t>
      </w:r>
    </w:p>
    <w:p w:rsidR="00000000" w:rsidDel="00000000" w:rsidP="00000000" w:rsidRDefault="00000000" w:rsidRPr="00000000" w14:paraId="000003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Анексію Боснії і Герцеговини розцінювали як одностороннє порушення положень Берлінського трактату 1878 року, а також як один із проявів німецького просування на Схід («Drang nach Osten»). У Белграді відбулися масові протести, під час яких спалювали австро-угорські прапори. Королівство Сербія направило протести державам – учасницям Берлінського конгресу. Як компенсацію за можливе визнання анексії Сербія вимагала передати їй вузьку смугу території через Боснію і Герцеговину, яка забезпечила б сухопутний зв’язок із Чорногорією.</w:t>
      </w:r>
    </w:p>
    <w:p w:rsidR="00000000" w:rsidDel="00000000" w:rsidP="00000000" w:rsidRDefault="00000000" w:rsidRPr="00000000" w14:paraId="000003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Тим часом Австро-Угорщина концентрувала війська на сербському кордоні. У відповідь у жовтні та листопаді 1908 року Сербія схвалила кредити на військові приготування. Через небезпеку війни та під тиском громадської думки швидко відновилися дипломатичні відносини Сербії з Чорногорією. У лютому 1909 року Стоян Новакович сформував уряд, до якого увійшли представники всіх основних політичних партій Сербії.</w:t>
      </w:r>
    </w:p>
    <w:bookmarkStart w:colFirst="0" w:colLast="0" w:name="otgqopmztcn6" w:id="117"/>
    <w:bookmarkEnd w:id="117"/>
    <w:p w:rsidR="00000000" w:rsidDel="00000000" w:rsidP="00000000" w:rsidRDefault="00000000" w:rsidRPr="00000000" w14:paraId="000003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березні 1909 року напруження досягло апогею. Австро-Угорщина посилювала військові приготування й вимагала від Сербії офіційно визнати анексію. Того ж місяця Німеччина зажадала від Росії негайно визнати анексію, і Росія поступилася. Після вимог трьох держав Антанти та Італії уряд Королівства Сербія оприлюднив заяву про прийняття анексії; на початку квітня 1909 року те саме зробила Чорногорія. Таким чином початок масштабнішої війни було відкладено, що значною мірою пояснювалося неготовністю держав Антанти на той момент вступати у воєнне протистояння з Центральними державами.</w:t>
      </w:r>
    </w:p>
    <w:p w:rsidR="00000000" w:rsidDel="00000000" w:rsidP="00000000" w:rsidRDefault="00000000" w:rsidRPr="00000000" w14:paraId="000003D6">
      <w:pPr>
        <w:pStyle w:val="Heading3"/>
        <w:rPr/>
      </w:pPr>
      <w:r w:rsidDel="00000000" w:rsidR="00000000" w:rsidRPr="00000000">
        <w:rPr>
          <w:rtl w:val="0"/>
        </w:rPr>
        <w:t xml:space="preserve">Створення Балканського союзу</w:t>
      </w:r>
    </w:p>
    <w:p w:rsidR="00000000" w:rsidDel="00000000" w:rsidP="00000000" w:rsidRDefault="00000000" w:rsidRPr="00000000" w14:paraId="000003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березні 1912 року Сербія та Болгарія підписали оборонний союз, до якого додавався таємний протокол, що передбачав можливість війни проти Османської імперії. Передбачався також поділ Македонії: Королівству Сербія мали відійти території на північ від Шар-Планини, а Болгарії – землі на схід від річки Струми. Щодо македонських територій між цими двома лініями передбачалося створення автономної області або, якщо це виявиться «неможливим», їхній поділ. У червні 1912 року Сербія та Болгарія підписали також військову угоду.</w:t>
      </w:r>
    </w:p>
    <w:bookmarkStart w:colFirst="0" w:colLast="0" w:name="ialkb5boh7sh" w:id="118"/>
    <w:bookmarkEnd w:id="118"/>
    <w:p w:rsidR="00000000" w:rsidDel="00000000" w:rsidP="00000000" w:rsidRDefault="00000000" w:rsidRPr="00000000" w14:paraId="000003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травні 1912 року було укладено греко-болгарський союз, а згодом і відповідну військову угоду. На початку жовтня 1912 року військовий союз уклали Сербія та Чорногорія. Так сформувався Балканський союз Сербії, Болгарії, Греції та Чорногорії. Окрім Росії, балканські держави не розкривали представникам інших європейських держав своїх справжніх намірів розпочати війну проти Османської імперії.</w:t>
      </w:r>
    </w:p>
    <w:p w:rsidR="00000000" w:rsidDel="00000000" w:rsidP="00000000" w:rsidRDefault="00000000" w:rsidRPr="00000000" w14:paraId="000003D9">
      <w:pPr>
        <w:pStyle w:val="Heading3"/>
        <w:rPr/>
      </w:pPr>
      <w:r w:rsidDel="00000000" w:rsidR="00000000" w:rsidRPr="00000000">
        <w:rPr>
          <w:rtl w:val="0"/>
        </w:rPr>
        <w:t xml:space="preserve">Перша Балканська війна</w:t>
      </w:r>
    </w:p>
    <w:p w:rsidR="00000000" w:rsidDel="00000000" w:rsidP="00000000" w:rsidRDefault="00000000" w:rsidRPr="00000000" w14:paraId="000003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Балканські християнські держави зажадали від Османської імперії провести реформи, які мали поліпшити становище християн у Македонії, а також призначити для Македонії губернатора із Західної Європи. Османський уряд ухилявся від виконання цих вимог; натомість він прискорив мирні переговори з Італією, завершивши їх у середині жовтня 1912 року.</w:t>
      </w:r>
    </w:p>
    <w:p w:rsidR="00000000" w:rsidDel="00000000" w:rsidP="00000000" w:rsidRDefault="00000000" w:rsidRPr="00000000" w14:paraId="000003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Водночас османські війська концентрувалися біля кордонів невеликих балканських держав, і Балканський союз оголосив мобілізацію. На початку війни Сербія мобілізувала близько 350 тисяч військовослужбовців, з яких приблизно 285 тисяч перебували в оперативних частинах; частину війська становили добровольці з Македонії, Боснії і Герцеговини та інших земель. Коли стало очевидно, що війни на Балканах уникнути не вдасться, Росія переконувала інші великі європейські держави не втручатися.</w:t>
      </w:r>
    </w:p>
    <w:p w:rsidR="00000000" w:rsidDel="00000000" w:rsidP="00000000" w:rsidRDefault="00000000" w:rsidRPr="00000000" w14:paraId="000003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Перша Балканська війна розпочалася 8 жовтня 1912 року, коли Чорногорія, звинувативши Османську імперію в нападі на свої прикордонні застави, оголосила їй війну. Оскільки великі держави не втрутилися, щоб зупинити конфлікт, у середині жовтня до війни проти Османської імперії приєдналися інші члени Балканського союзу – Сербія, Болгарія та Греція. 17 жовтня 1912 року уряд Королівства Сербія під головуванням короля Петра I провів засідання в королівському палаці й ухвалив рішення про оголошення війни, а невдовзі король Петар підписав наказ про початок бойових дій.</w:t>
      </w:r>
    </w:p>
    <w:p w:rsidR="00000000" w:rsidDel="00000000" w:rsidP="00000000" w:rsidRDefault="00000000" w:rsidRPr="00000000" w14:paraId="000003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Головний наступ болгарської армії був спрямований у Фракію, грецької – в Епір і Македонію. Основні сили Королівства Сербія наступали в напрямку долини Вардару. 1-шу армію, що налічувала понад 120 тисяч військовослужбовців, очолював престолонаслідник Олександар Карагеоргієвич.</w:t>
      </w:r>
    </w:p>
    <w:p w:rsidR="00000000" w:rsidDel="00000000" w:rsidP="00000000" w:rsidRDefault="00000000" w:rsidRPr="00000000" w14:paraId="000003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23 жовтня 1912 року 3-я сербська армія зайняла Приштину. Османська Вардарська армія чисельністю понад 60 тисяч осіб під командуванням Зекі-паші рушила назустріч сербським силам поблизу Куманова. У дводенній Кумановській битві 23–24 жовтня 1912 року Перша сербська армія за підтримки нещодавно придбаної артилерії завдала османським військам поразки. Під час битви король Петар I перебував у Врані, звідки стежив за перебігом бойових дій; він також відвідував шпиталі з пораненими, Верховне командування та позиції військ поблизу фронту.</w:t>
      </w:r>
    </w:p>
    <w:p w:rsidR="00000000" w:rsidDel="00000000" w:rsidP="00000000" w:rsidRDefault="00000000" w:rsidRPr="00000000" w14:paraId="000003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25 жовтня 1912 року сербські війська завершили зайняття Рашки (Санджаку). На півдні війська під командуванням Олександара Карагеоргієвича 26 жовтня без опору увійшли до Скоп’є. На початку листопада 1912 року завершилося зайняття Метохії, а в Печі з’єдналися сербські та чорногорські війська. Значно сильніший опір османські війська чинили поблизу Бітоли, однак і там у середині листопада зазнали поразки. Вардарська армія була розгромлена, після чого сербські війська встановили контакт із грецькими силами. Грецька армія тим часом увійшла до Салонік.</w:t>
      </w:r>
    </w:p>
    <w:p w:rsidR="00000000" w:rsidDel="00000000" w:rsidP="00000000" w:rsidRDefault="00000000" w:rsidRPr="00000000" w14:paraId="000003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 початку листопада 1912 року османський уряд звернувся до Великої Британії з проханням виступити посередником у мирних переговорах. 18 листопада перші сербські війська, пройшовши через Албанію, вийшли до Адріатичного моря біля Лежі, тоді як чорногорська армія короля Ніколи облягала Шкодер.</w:t>
      </w:r>
    </w:p>
    <w:p w:rsidR="00000000" w:rsidDel="00000000" w:rsidP="00000000" w:rsidRDefault="00000000" w:rsidRPr="00000000" w14:paraId="000003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Австро-Угорщина зажадала від Сербії вивести війська з узбережжя Адріатики. Відень підтримував створення Албанії як держави, що мала перешкодити Сербії отримати вихід до моря. 28 листопада 1912 року у Вльорі албанські представники провели збори, на яких проголосили незалежність Албанії. Сербські війська спочатку відмовилися відступати й 29 листопада 1912 року увійшли також до Дурреса. На початку грудня грецькі війська обстріляли Вльору. Погрози Австро-Угорщини Сербії та Греції з вимогою залишити Албанію дедалі посилювалися.</w:t>
      </w:r>
    </w:p>
    <w:p w:rsidR="00000000" w:rsidDel="00000000" w:rsidP="00000000" w:rsidRDefault="00000000" w:rsidRPr="00000000" w14:paraId="000003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3 грудня 1912 року було укладено перемир’я з Османською імперією. У Лондоні зібралася конференція послів великих європейських держав, покликана вирішити питання Албанії. Наполягання Австро-Угорщини, яку підтримували Німеччина, Італія та Велика Британія, сприяло міжнародному оформленню незалежної Албанії.</w:t>
      </w:r>
    </w:p>
    <w:p w:rsidR="00000000" w:rsidDel="00000000" w:rsidP="00000000" w:rsidRDefault="00000000" w:rsidRPr="00000000" w14:paraId="000003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Одночасно в Лондоні розпочалася конференція воюючих балканських держав. Союзники вимагали передачі міст, які ще залишалися в облозі, – Шкодера, Едірне та Яніни. Чутки про можливу здачу Едірне спричинили наприкінці січня 1913 року насильницьке повалення османського уряду, після чого мирні переговори зірвалися.</w:t>
      </w:r>
    </w:p>
    <w:p w:rsidR="00000000" w:rsidDel="00000000" w:rsidP="00000000" w:rsidRDefault="00000000" w:rsidRPr="00000000" w14:paraId="000003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Бойові дії відновилися на початку лютого 1913 року. У березні грецькі війська взяли Яніну, а болгари, яким від листопада 1912 року допомагала частина 2-ї сербської армії під командуванням Степи Степановича, оволоділи Едірне. Болгарська армія наблизилася до Стамбула. Османський уряд знову звернувся по посередництво до великих держав. У березні 1913 року конференція послів зажадала від Сербії та Чорногорії припинити облогу Шкодера, який великі держави визначили частиною Албанії. Європейські держави, за винятком Росії, запровадили морську блокаду Чорногорії.</w:t>
      </w:r>
    </w:p>
    <w:p w:rsidR="00000000" w:rsidDel="00000000" w:rsidP="00000000" w:rsidRDefault="00000000" w:rsidRPr="00000000" w14:paraId="000003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відходу сербських військ чорногорцям у квітні 1913 року вдалося зайняти Шкодер. Однак погроза Австро-Угорщини розпочати війну змусила Чорногорію на початку травня залишити місто й передати його міжнародним силам, а згодом – Албанії.</w:t>
      </w:r>
    </w:p>
    <w:bookmarkStart w:colFirst="0" w:colLast="0" w:name="9n0e8igxvw14" w:id="119"/>
    <w:bookmarkEnd w:id="119"/>
    <w:p w:rsidR="00000000" w:rsidDel="00000000" w:rsidP="00000000" w:rsidRDefault="00000000" w:rsidRPr="00000000" w14:paraId="000003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Мирний договір з Османською імперією було підписано 30 травня 1913 року в Лондоні. Османам у Європі залишили Стамбул і вузьку смугу території до лінії Енос – Мідія. Після завершення війни належало визначити нові кордони балканських держав. Кордони Албанії встановили представники великих європейських держав. Сербські та чорногорські війська поділили між собою Рашку та косовсько-метохійський регіон. Більша частина Вардарської Македонії залишилася під контролем Сербії, а Греція отримала Егейську Македонію із Салоніками та Крит. Невдоволення поразкою в Османській імперії було значним, і в червні 1913 року прем’єр-міністра Махмуда Шевкет-пашу було вбито на вулиці.</w:t>
      </w:r>
    </w:p>
    <w:p w:rsidR="00000000" w:rsidDel="00000000" w:rsidP="00000000" w:rsidRDefault="00000000" w:rsidRPr="00000000" w14:paraId="000003E7">
      <w:pPr>
        <w:pStyle w:val="Heading3"/>
        <w:rPr/>
      </w:pPr>
      <w:r w:rsidDel="00000000" w:rsidR="00000000" w:rsidRPr="00000000">
        <w:rPr>
          <w:rtl w:val="0"/>
        </w:rPr>
        <w:t xml:space="preserve">Друга Балканська війна</w:t>
      </w:r>
    </w:p>
    <w:p w:rsidR="00000000" w:rsidDel="00000000" w:rsidP="00000000" w:rsidRDefault="00000000" w:rsidRPr="00000000" w14:paraId="000003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завершення Першої Балканської війни між Болгарією та Сербією виник гострий конфлікт щодо поділу Македонії. Сербія не отримала очікуваного виходу до Адріатичного моря, тому ще з грудня 1912 року усно, а з лютого 1913 року й письмово вимагала від Болгарії переглянути попередню угоду про поділ Македонії. Сербія звинувачувала Болгарію в тому, що та спрямувала на Вардарський театр бойових дій менше військ, ніж передбачалося довоєнною угодою, а також нагадувала, що Болгарія отримала від неї непередбачену договором військову допомогу під час облоги Едірне.</w:t>
      </w:r>
    </w:p>
    <w:p w:rsidR="00000000" w:rsidDel="00000000" w:rsidP="00000000" w:rsidRDefault="00000000" w:rsidRPr="00000000" w14:paraId="000003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Паралельно загострилися суперечності між Болгарією та Грецією щодо поділу колишніх османських володінь. На початку травня 1913 року в Софії відбувалися демонстрації з вимогами розв’язати суперечки із Сербією та Грецією воєнним шляхом. Коли голова болгарського уряду Іван Гешов висловив готовність до переговорів, цар Фердинанд I усунув його з посади, і Балканський союз фактично розпався.</w:t>
      </w:r>
    </w:p>
    <w:p w:rsidR="00000000" w:rsidDel="00000000" w:rsidP="00000000" w:rsidRDefault="00000000" w:rsidRPr="00000000" w14:paraId="000003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 початку червня 1913 року Сербія й Греція уклали союз проти Болгарії та визначили взаємний кордон у Македонії. За угодою з Грецією Сербія також отримала право вільної торгівлі через Салоніки на наступні десятиліття. Сербія пропонувала передати свій спір із Болгарією на арбітраж Росії, однак болгарський цар Фердинанд I розраховував спочатку перемогти Сербію, а потім Грецію.</w:t>
      </w:r>
    </w:p>
    <w:p w:rsidR="00000000" w:rsidDel="00000000" w:rsidP="00000000" w:rsidRDefault="00000000" w:rsidRPr="00000000" w14:paraId="000003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ніч з 29 на 30 червня 1913 року болгарські війська несподівано атакували сербські позиції на річці Брегальниця поблизу Штипа. Кількаденна битва на Брегальниці завершилася перемогою чисельно меншої сербської армії. 7 липня болгарські війська почали відступати, і впродовж липня сербські частини зайняли Кочани та Штип. Чорногорія підтримала Сербію. Болгарські війська водночас атакували греків в Егейській Македонії. Румунія скористалася ситуацією й у середині липня 1913 року вступила у війну проти Болгарії, рушивши в напрямку Софії. Побачивши в цьому можливість повернути частину втрачених територій, Османська імперія також у середині липня атакувала Болгарію й знову зайняла Едірне. Опинившись у вкрай складному становищі, Болгарія була змушена просити перемир’я.</w:t>
      </w:r>
    </w:p>
    <w:p w:rsidR="00000000" w:rsidDel="00000000" w:rsidP="00000000" w:rsidRDefault="00000000" w:rsidRPr="00000000" w14:paraId="000003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Мир було підписано в Бухаресті 10 серпня 1913 року. Сербія зберегла території у Вардарській Македонії, на яких ще в середині грудня 1912 року почало діяти Тимчасове положення про управління новими областями; лише Струмицю вона передала Болгарії на вимогу Росії.</w:t>
      </w:r>
    </w:p>
    <w:p w:rsidR="00000000" w:rsidDel="00000000" w:rsidP="00000000" w:rsidRDefault="00000000" w:rsidRPr="00000000" w14:paraId="000003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Балканських війнах Сербія втратила близько 36 тисяч осіб. Після переговорів у листопаді 1913 року було встановлено кордон між Сербією та Чорногорією: Чорногорії відійшли Тузі, Мойковац, Бієло-Полє, Беране, Плав, Гусинє, Джяковиця та Печ із населенням близько 150 тисяч осіб. Результати цих переговорів викликали невдоволення серед прихильників об’єднання Сербії та Чорногорії. Загалом унаслідок Балканських воєн територія Сербії збільшилася приблизно на 39 тисяч квадратних кілометрів, а населення – майже на 1,5 мільйона осіб. Греція отримала на північному сході територію до гирла річки Мести та Кавалу, а Румунія – Південну Добруджу за рахунок Болгарії.</w:t>
      </w:r>
    </w:p>
    <w:p w:rsidR="00000000" w:rsidDel="00000000" w:rsidP="00000000" w:rsidRDefault="00000000" w:rsidRPr="00000000" w14:paraId="000003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Постійне фізичне напруження та важкі умови Балканських воєн призвели до погіршення здоров’я короля Петра I.</w:t>
      </w:r>
    </w:p>
    <w:bookmarkStart w:colFirst="0" w:colLast="0" w:name="lpb4ws9m7dn7" w:id="120"/>
    <w:bookmarkEnd w:id="120"/>
    <w:p w:rsidR="00000000" w:rsidDel="00000000" w:rsidP="00000000" w:rsidRDefault="00000000" w:rsidRPr="00000000" w14:paraId="000003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Балканських воєн уряд Радикальної партії не поширив дію Конституції Сербії на новоприєднані території Косова, Метохії та Вардарської Македонії, стверджуючи, що конституційний лад там слід запроваджувати «поступово». На цих територіях виникло двовладдя військової та цивільної адміністрацій. Це спричинило конфлікти, коли уряд Пашича спробував надати цивільній владі перевагу над військовою: армія виступила проти цього рішення і навесні 1914 року здобула підтримку опозиції в Народній скупщині. Чиновників і поліцію в Македонії звинувачували в корупції та пограбуванні місцевого населення.</w:t>
      </w:r>
    </w:p>
    <w:p w:rsidR="00000000" w:rsidDel="00000000" w:rsidP="00000000" w:rsidRDefault="00000000" w:rsidRPr="00000000" w14:paraId="000003F0">
      <w:pPr>
        <w:pStyle w:val="Heading3"/>
        <w:rPr/>
      </w:pPr>
      <w:r w:rsidDel="00000000" w:rsidR="00000000" w:rsidRPr="00000000">
        <w:rPr>
          <w:rtl w:val="0"/>
        </w:rPr>
        <w:t xml:space="preserve">Перша світова війна</w:t>
      </w:r>
    </w:p>
    <w:p w:rsidR="00000000" w:rsidDel="00000000" w:rsidP="00000000" w:rsidRDefault="00000000" w:rsidRPr="00000000" w14:paraId="000003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Ядром військової опозиції цивільному урядові була таємна організація «Чорна рука». Діючи через армію та опозиційні політичні сили, її члени на початку червня 1914 року змусили короля Петра I відправити у відставку уряд Ніколи Пашича, попри те що Народна радикальна партія мала більшість у Народній скупщині. Лише після втручання Росії і, можливо, за сприяння французького капіталу політичну кризу було розв’язано на користь Пашича.</w:t>
      </w:r>
    </w:p>
    <w:p w:rsidR="00000000" w:rsidDel="00000000" w:rsidP="00000000" w:rsidRDefault="00000000" w:rsidRPr="00000000" w14:paraId="000003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другій половині червня 1914 року Петар I видав прокламацію, у якій повідомив, що через хворобу не може виконувати королівські обов’язки, і 24 червня 1914 року за новим стилем передав королівські повноваження престолонаслідникові Олександарові, який став регентом. Народну скупщину було розпущено, а вибори призначено на серпень 1914 року; початок війни завадив їх проведенню, і Нікола Пашич продовжив виконувати обов’язки голови уряду.</w:t>
      </w:r>
    </w:p>
    <w:p w:rsidR="00000000" w:rsidDel="00000000" w:rsidP="00000000" w:rsidRDefault="00000000" w:rsidRPr="00000000" w14:paraId="000003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Через місяць Австро-Угорщина оголосила Сербії війну, що стало початком Першої світової війни. Звістку про це Петар отримав у Вранській Бані, звідки вирушив на фронт. Після сербських перемог на Цері та Колубарі 1914 року ситуація різко погіршилася восени 1915 року, коли проти Сербії виступили Німеччина та Болгарія. Сербська армія була змушена відступити й залишити територію країни.</w:t>
      </w:r>
    </w:p>
    <w:bookmarkStart w:colFirst="0" w:colLast="0" w:name="y6r8fu5r8ryr" w:id="121"/>
    <w:bookmarkEnd w:id="121"/>
    <w:p w:rsidR="00000000" w:rsidDel="00000000" w:rsidP="00000000" w:rsidRDefault="00000000" w:rsidRPr="00000000" w14:paraId="000003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Відступ через Албанію, відомий як Албанська Голгофа, тяжко позначився на здоров’ї вже літнього короля. Попри це, Петар I дожив до остаточної перемоги, визволення Сербії та створення нової держави внаслідок об’єднання сербів, хорватів і словенців.</w:t>
      </w:r>
    </w:p>
    <w:p w:rsidR="00000000" w:rsidDel="00000000" w:rsidP="00000000" w:rsidRDefault="00000000" w:rsidRPr="00000000" w14:paraId="000003F5">
      <w:pPr>
        <w:pStyle w:val="Heading3"/>
        <w:rPr/>
      </w:pPr>
      <w:r w:rsidDel="00000000" w:rsidR="00000000" w:rsidRPr="00000000">
        <w:rPr>
          <w:rtl w:val="0"/>
        </w:rPr>
        <w:t xml:space="preserve">Король сербів, хорватів і словенців (1918–1921)</w:t>
      </w:r>
    </w:p>
    <w:p w:rsidR="00000000" w:rsidDel="00000000" w:rsidP="00000000" w:rsidRDefault="00000000" w:rsidRPr="00000000" w14:paraId="000003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4 червня 1921 року король Петар захворів на запалення легень, однак протягом того ж місяця його стан поліпшився. Увечері 12 серпня хвороба повернулася. Петар I Карагеоргієвич помер 16 серпня 1921 року о 17:30 у Белграді. 22 серпня його поховали в заснованій ним усипальниці на Опленаці.</w:t>
      </w:r>
    </w:p>
    <w:p w:rsidR="00000000" w:rsidDel="00000000" w:rsidP="00000000" w:rsidRDefault="00000000" w:rsidRPr="00000000" w14:paraId="000003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смерті короля Народна скупщина на знак вдячності та задля збереження пам’яті про нього одностайно ухвалила резолюцію про надання йому посмертного іменування Петар Великий Визволитель.</w:t>
      </w:r>
    </w:p>
    <w:bookmarkStart w:colFirst="0" w:colLast="0" w:name="prtc54q5dx8s" w:id="122"/>
    <w:bookmarkEnd w:id="122"/>
    <w:bookmarkStart w:colFirst="0" w:colLast="0" w:name="n9ob86yq5off" w:id="123"/>
    <w:bookmarkEnd w:id="123"/>
    <w:p w:rsidR="00000000" w:rsidDel="00000000" w:rsidP="00000000" w:rsidRDefault="00000000" w:rsidRPr="00000000" w14:paraId="000003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Заповіт короля було відкрито 9 вересня 1922 року. Згідно з ним, гроші та цінні папери мали бути порівну розділені між Олександаром, Джордже та Єленою. Маєток у Белграді на Крунській, 9, а також королівська задужбина на Опленаці переходили до короля Олександра. Лікарню, яку будували в Тополі, було передано в управління державі.</w:t>
      </w:r>
    </w:p>
    <w:p w:rsidR="00000000" w:rsidDel="00000000" w:rsidP="00000000" w:rsidRDefault="00000000" w:rsidRPr="00000000" w14:paraId="000003F9">
      <w:pPr>
        <w:pStyle w:val="Heading2"/>
        <w:rPr/>
      </w:pPr>
      <w:bookmarkStart w:colFirst="0" w:colLast="0" w:name="_xc2lcsk97liu" w:id="124"/>
      <w:bookmarkEnd w:id="124"/>
      <w:r w:rsidDel="00000000" w:rsidR="00000000" w:rsidRPr="00000000">
        <w:rPr>
          <w:rtl w:val="0"/>
        </w:rPr>
        <w:t xml:space="preserve">Олександр I Карагеоргієвич</w:t>
      </w:r>
    </w:p>
    <w:p w:rsidR="00000000" w:rsidDel="00000000" w:rsidP="00000000" w:rsidRDefault="00000000" w:rsidRPr="00000000" w14:paraId="000003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Олександр I Карагеоргієвич – регент-престолонаслідник Королівства Сербія (1914–1918), регент-престолонаслідник Королівства сербів, хорватів і словенців (1918–1921), король Королівства сербів, хорватів і словенців (1921–1929) та король Югославії (1929–1934).</w:t>
      </w:r>
    </w:p>
    <w:p w:rsidR="00000000" w:rsidDel="00000000" w:rsidP="00000000" w:rsidRDefault="00000000" w:rsidRPr="00000000" w14:paraId="000003FB">
      <w:pPr>
        <w:pStyle w:val="Heading3"/>
        <w:rPr/>
      </w:pPr>
      <w:r w:rsidDel="00000000" w:rsidR="00000000" w:rsidRPr="00000000">
        <w:rPr>
          <w:rtl w:val="0"/>
        </w:rPr>
        <w:t xml:space="preserve">Молодість</w:t>
      </w:r>
    </w:p>
    <w:p w:rsidR="00000000" w:rsidDel="00000000" w:rsidP="00000000" w:rsidRDefault="00000000" w:rsidRPr="00000000" w14:paraId="000003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Олександр народився 16 грудня 1888 року в Цетинє. Його дідом по матері був чорногорський король Нікола I Петрович, а бабусею – королева Мілена. Хрещеним батьком Олександра, через свого представника, був російський імператор Олександр III. Батько не був присутній під час народження сина, оскільки перебував біля смертельно хворого брата Джордже, який помер у Дубровнику приблизно через два тижні по тому.</w:t>
      </w:r>
    </w:p>
    <w:p w:rsidR="00000000" w:rsidDel="00000000" w:rsidP="00000000" w:rsidRDefault="00000000" w:rsidRPr="00000000" w14:paraId="000003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Дитинство Олександр провів у Чорногорії, а початкову школу закінчив у Женеві. Подальшу освіту здобував у військовій школі в Санкт-Петербурзі, а згодом у Белграді, після сходження короля Петра I на сербський престол у 1903 році.</w:t>
      </w:r>
    </w:p>
    <w:p w:rsidR="00000000" w:rsidDel="00000000" w:rsidP="00000000" w:rsidRDefault="00000000" w:rsidRPr="00000000" w14:paraId="000003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Доленосний поворот у житті молодого принца стався 1909 року, коли його старший брат, принц Джордже, відмовився від права на успадкування престолу. Багато хто в Сербії вже тривалий час вважав Джордже непридатним до королювання: його імпульсивний характер і нестабільна, схильна до інцидентів вдача не влаштовували багатьох. Того ж 1909 року Джордже став винуватцем трагічного інциденту, коли вдарив ногою в живіт свого слугу, спричинивши його смерть через кілька днів. Цей випадок став останньою краплею: у сербському суспільстві вибухнув великий скандал, про який інтенсивно повідомляла й австро-угорська преса. Унаслідок цього принц Джордже був змушений зректися прав на престол.</w:t>
      </w:r>
    </w:p>
    <w:p w:rsidR="00000000" w:rsidDel="00000000" w:rsidP="00000000" w:rsidRDefault="00000000" w:rsidRPr="00000000" w14:paraId="000003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1910 році принц Олександр ледь не помер від черевного тифу, наслідком якого стали проблеми зі шлунком, що переслідували його до кінця життя.</w:t>
      </w:r>
    </w:p>
    <w:bookmarkStart w:colFirst="0" w:colLast="0" w:name="45ww6xm49cc0" w:id="125"/>
    <w:bookmarkEnd w:id="125"/>
    <w:p w:rsidR="00000000" w:rsidDel="00000000" w:rsidP="00000000" w:rsidRDefault="00000000" w:rsidRPr="00000000" w14:paraId="000004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Ставши престолонаслідником, Олександр перетворився на третього учасника боротьби за владу між радикалами Пашича та «Чорною рукою» Апіса. Він дедалі більше вважав себе єдиним вирішальним чинником і згуртував навколо себе «Білу руку» – групу офіцерів на чолі з Петаром Живковичем, Петаром Мишичем і Йосифом Костичем. Як престолонаслідник, принц Олександр узявся за реорганізацію армії, готуючи її до остаточного зіткнення з Османською імперією.</w:t>
      </w:r>
    </w:p>
    <w:p w:rsidR="00000000" w:rsidDel="00000000" w:rsidP="00000000" w:rsidRDefault="00000000" w:rsidRPr="00000000" w14:paraId="00000401">
      <w:pPr>
        <w:pStyle w:val="Heading3"/>
        <w:rPr/>
      </w:pPr>
      <w:r w:rsidDel="00000000" w:rsidR="00000000" w:rsidRPr="00000000">
        <w:rPr>
          <w:rtl w:val="0"/>
        </w:rPr>
        <w:t xml:space="preserve">Балканські війни та Перша світова війна</w:t>
      </w:r>
    </w:p>
    <w:p w:rsidR="00000000" w:rsidDel="00000000" w:rsidP="00000000" w:rsidRDefault="00000000" w:rsidRPr="00000000" w14:paraId="000004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Першій Балканській війні (1912) престолонаслідник Олександр як формальний командувач 1-ї армії брав участь у переможних битвах під Кумановом і Бітолою, а 1913 року, під час Другої Балканської війни, – у битві на Брегальниці.</w:t>
      </w:r>
    </w:p>
    <w:p w:rsidR="00000000" w:rsidDel="00000000" w:rsidP="00000000" w:rsidRDefault="00000000" w:rsidRPr="00000000" w14:paraId="000004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Під час Першої світової війни він був верховним головнокомандувачем сербської армії в битвах на Цері та Колубарі 1914 року, коли сербські війська завдали тяжкої поразки армії Австро-Угорської монархії.</w:t>
      </w:r>
    </w:p>
    <w:p w:rsidR="00000000" w:rsidDel="00000000" w:rsidP="00000000" w:rsidRDefault="00000000" w:rsidRPr="00000000" w14:paraId="000004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Коли король Петар I через хворобу відійшов від державних справ 24 червня 1914 року за новим стилем, престолонаслідник Олександр став регентом.</w:t>
      </w:r>
    </w:p>
    <w:bookmarkStart w:colFirst="0" w:colLast="0" w:name="sf4fy39zfexc" w:id="126"/>
    <w:bookmarkEnd w:id="126"/>
    <w:p w:rsidR="00000000" w:rsidDel="00000000" w:rsidP="00000000" w:rsidRDefault="00000000" w:rsidRPr="00000000" w14:paraId="000004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1915 році Сербія зазнала нового нападу – з боку Німеччини та Болгарії – і поступилася в нерівній боротьбі. Зазнавши великих втрат, сербська армія разом зі старим королем Петром I та регентом Олександром відступила через Албанію на острів Корфу, де була реорганізована. Після відновлення та поповнення сербська армія здобула велику перемогу на Салонікському фронті, на Каймакчалані. Завершальні операції з прориву Салонікського фронту восени 1918 року сербська армія здійснила під верховним командуванням регента Олександра та за участю досвідченого командного складу, до якого належали воєводи Живоїн Мишич, Степа Степанович і Петар Бойович.</w:t>
      </w:r>
    </w:p>
    <w:p w:rsidR="00000000" w:rsidDel="00000000" w:rsidP="00000000" w:rsidRDefault="00000000" w:rsidRPr="00000000" w14:paraId="00000406">
      <w:pPr>
        <w:pStyle w:val="Heading3"/>
        <w:rPr/>
      </w:pPr>
      <w:r w:rsidDel="00000000" w:rsidR="00000000" w:rsidRPr="00000000">
        <w:rPr>
          <w:rtl w:val="0"/>
        </w:rPr>
        <w:t xml:space="preserve">Державне об’єднання 1 грудня 1918 року</w:t>
      </w:r>
    </w:p>
    <w:p w:rsidR="00000000" w:rsidDel="00000000" w:rsidP="00000000" w:rsidRDefault="00000000" w:rsidRPr="00000000" w14:paraId="000004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успіхів військових прийшли й державницькі досягнення. Народне віче в Загребі 24 листопада 1918 року проголосило об’єднання. Цьому рішенню передував ультиматум далматинського уряду від 16 листопада 1918 року, згідно з яким у Спліті мали проголосити безпосереднє об’єднання із Сербією, якби протягом п’яти днів цього не зробили в Загребі. Делегація Народного віча у складі тридцяти осіб прибула до Белграда вранці 28 листопада 1918 року. Для визначення способу проголошення об’єднання було створено комітет із шести осіб.</w:t>
      </w:r>
    </w:p>
    <w:p w:rsidR="00000000" w:rsidDel="00000000" w:rsidP="00000000" w:rsidRDefault="00000000" w:rsidRPr="00000000" w14:paraId="000004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Комітет шести ухвалив, що об’єднання відбудеться шляхом вручення делегацією Народного віча регенту Олександру Карагеоргієвичу адреси, яка містила рішення та «інструкції» від 24 листопада. Урочистий акт об’єднання відбувся о 20:00 1 грудня 1918 року в салоні будинку Крсмановичів на Теразіях. Регент Олександр проголосив створення Королівства сербів, хорватів і словенців.</w:t>
      </w:r>
    </w:p>
    <w:p w:rsidR="00000000" w:rsidDel="00000000" w:rsidP="00000000" w:rsidRDefault="00000000" w:rsidRPr="00000000" w14:paraId="000004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Регент відмовився призначити першим головою уряду Ніколу Пашича й своїм указом доручив цю посаду Стояну Протичу. До складу першого уряду Королівства сербів, хорватів і словенців увійшли 9 сербів, 5 хорватів, 3 словенці та 1 мусульманин, тож кабінет Протича мав загальноюгославський характер.</w:t>
      </w:r>
    </w:p>
    <w:bookmarkStart w:colFirst="0" w:colLast="0" w:name="z59p8qltv0wg" w:id="127"/>
    <w:bookmarkEnd w:id="127"/>
    <w:p w:rsidR="00000000" w:rsidDel="00000000" w:rsidP="00000000" w:rsidRDefault="00000000" w:rsidRPr="00000000" w14:paraId="000004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16 серпня 1921 року в Белграді помер король Петар I, і Олександр став королем. Він не зміг бути присутнім на похороні батька, оскільки перебував у Парижі через запалення апендикса. До країни король повернувся наприкінці жовтня, а 6 листопада склав перед скупщиною присягу на вірність конституції. На відміну від батька, Олександр не проходив церемонії коронації.</w:t>
      </w:r>
    </w:p>
    <w:p w:rsidR="00000000" w:rsidDel="00000000" w:rsidP="00000000" w:rsidRDefault="00000000" w:rsidRPr="00000000" w14:paraId="0000040B">
      <w:pPr>
        <w:pStyle w:val="Heading3"/>
        <w:rPr/>
      </w:pPr>
      <w:r w:rsidDel="00000000" w:rsidR="00000000" w:rsidRPr="00000000">
        <w:rPr>
          <w:rtl w:val="0"/>
        </w:rPr>
        <w:t xml:space="preserve">Політична діяльність у 1918–1929 роках</w:t>
      </w:r>
    </w:p>
    <w:p w:rsidR="00000000" w:rsidDel="00000000" w:rsidP="00000000" w:rsidRDefault="00000000" w:rsidRPr="00000000" w14:paraId="000004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Хвиля соціалістичної революції поширювалася з Росії на захід і 1919 року призвела до соціалістичних повстань в Угорщині та Німеччині. У цей час на батьківщину поверталися деякі югослави, які брали участь у Жовтневій революції. Революційні настрої охопили частину озброєних дезертирів із так званого «зеленого кадру» та звичайних мешканців, особливо у Славонії та Банаті. Селяни грабували маєтки заможних землевласників у районі Осієка, а у східному Банаті було зроблено спробу створити «радянську республіку».</w:t>
      </w:r>
    </w:p>
    <w:p w:rsidR="00000000" w:rsidDel="00000000" w:rsidP="00000000" w:rsidRDefault="00000000" w:rsidRPr="00000000" w14:paraId="000004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Армія Королівства, крім охорони передбачуваних кордонів, мусила стримувати поширення революції та придушувати виступи проти об’єднання. Більшою загрозою для кордонів була присутність італійських військ у Далмації та на узбережжі, меншою – рейди членів ВМРО з Болгарії до Македонії.</w:t>
      </w:r>
    </w:p>
    <w:p w:rsidR="00000000" w:rsidDel="00000000" w:rsidP="00000000" w:rsidRDefault="00000000" w:rsidRPr="00000000" w14:paraId="000004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Серед частини хорватського населення існувала давня традиція спротиву централістським прагненням, що поєднувалася з неприязню до православного населення. Тому невдовзі виник опір об’єднанню під владою династії Карагеоргієвичів. Частина непримиренно налаштованих хорватів не бажала погоджуватися зі створенням держави, у якій католики становили б меншість порівняно з православними. Серед противників об’єднання, які вимагали створення хорватської республіки, особливо вирізнявся Стєпан Радич. Після проголошення об’єднання він заявляв, що зібрав близько 200 тисяч підписів проти нього й має намір разом із протестом передати їх Паризькій мирній конференції.</w:t>
      </w:r>
    </w:p>
    <w:p w:rsidR="00000000" w:rsidDel="00000000" w:rsidP="00000000" w:rsidRDefault="00000000" w:rsidRPr="00000000" w14:paraId="000004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Суперечки щодо способу об’єднання призвели до повстання в Загребі 5 грудня 1918 року. Збунтувалися хорватські солдати Національної гвардії, створеної Народним вічем. На площі бана Єлачича вони вимагали проголошення республіки та підтримували Стєпана Радича. За наказом Народного віча моряки відкрили вогонь по повстанцях, і в сутичках загинуло кілька осіб. За офіційною версією, серби участі в цьому конфлікті не брали, а з обох боків перебували хорвати. Народне віче розпустило повсталі загони. Війську довелося також придушувати протестні зібрання в різних частинах Хорватії, учасники яких вимагали створення республіки. Частина сербів, пам’ятаючи про відданість значної частини хорватів Габсбургам, не довіряла цьому «республіканському рухові», вбачаючи в ньому лише спротив сербському королю як правителю спільної держави.</w:t>
      </w:r>
    </w:p>
    <w:p w:rsidR="00000000" w:rsidDel="00000000" w:rsidP="00000000" w:rsidRDefault="00000000" w:rsidRPr="00000000" w14:paraId="000004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Чорногорський король Нікола та його уряд не визнали рішень Подгорицької скупщини про об’єднання з Сербією, намагаючись при цьому зовні діяти ненасильницькими методами. Уряд Ніколи видав відозву, в якій закликав населення без зброї протистояти «сербській окупації». Італія допомогла прихильникам династії Петровичів-Нєгошів організувати збройне повстання. Повстанці на чолі з Никчевичем і Челебичем були розбиті на Цетинському полі на початку січня 1919 року під час так званого «Різдвяного повстання».</w:t>
      </w:r>
    </w:p>
    <w:p w:rsidR="00000000" w:rsidDel="00000000" w:rsidP="00000000" w:rsidRDefault="00000000" w:rsidRPr="00000000" w14:paraId="000004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березні 1919 року було створено єдину армію Королівства сербів, хорватів і словенців. Її штатна чисельність у мирний час становила 140 тисяч військовослужбовців. До командного складу сербської армії було включено близько 500 чорногорських офіцерів і приблизно 1000 офіцерів колишньої австро-угорської армії.</w:t>
      </w:r>
    </w:p>
    <w:bookmarkStart w:colFirst="0" w:colLast="0" w:name="mh8noksmhe95" w:id="128"/>
    <w:bookmarkEnd w:id="128"/>
    <w:p w:rsidR="00000000" w:rsidDel="00000000" w:rsidP="00000000" w:rsidRDefault="00000000" w:rsidRPr="00000000" w14:paraId="000004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Держава успадкувала міжнародні борги Сербії, Чорногорії, а також частину боргів Австро-Угорщини й Османської імперії. Уніфікацію грошової системи було проведено 1920 року: тоді встановили, що австро-угорські крони вилучатимуться з обігу за курсом 4 крони за 1 сербський динар. Того ж 1920 року Народний банк Сербії було перетворено на Народний банк Королівства сербів, хорватів і словенців. Обмін решти крон на динари тривав до 1923 року.</w:t>
      </w:r>
    </w:p>
    <w:p w:rsidR="00000000" w:rsidDel="00000000" w:rsidP="00000000" w:rsidRDefault="00000000" w:rsidRPr="00000000" w14:paraId="00000413">
      <w:pPr>
        <w:pStyle w:val="Heading3"/>
        <w:rPr/>
      </w:pPr>
      <w:r w:rsidDel="00000000" w:rsidR="00000000" w:rsidRPr="00000000">
        <w:rPr>
          <w:rtl w:val="0"/>
        </w:rPr>
        <w:t xml:space="preserve">Тимчасове народне представництво</w:t>
      </w:r>
    </w:p>
    <w:bookmarkStart w:colFirst="0" w:colLast="0" w:name="onwz0jvsx6h0" w:id="129"/>
    <w:bookmarkEnd w:id="129"/>
    <w:p w:rsidR="00000000" w:rsidDel="00000000" w:rsidP="00000000" w:rsidRDefault="00000000" w:rsidRPr="00000000" w14:paraId="000004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Функції перехідного парламенту мало виконувати Тимчасове народне представництво. До його складу увійшли представники скупщин Королівства Сербія та Королівства Чорногорія, члени Народного віча і закордонного Югославського комітету. Тимчасове народне представництво працювало від березня 1919 до жовтня 1920 року, а на його роботу значно впливала боротьба навколо питання політичного устрою держави. Там обговорювали вибори до Установчих зборів, мирні договори, суспільне й економічне становище та інші питання. Суперечки, відсутність стабільної більшості та кворуму, постійні перерви в роботі представництва призводили до нетривалого існування урядів.</w:t>
      </w:r>
    </w:p>
    <w:p w:rsidR="00000000" w:rsidDel="00000000" w:rsidP="00000000" w:rsidRDefault="00000000" w:rsidRPr="00000000" w14:paraId="00000415">
      <w:pPr>
        <w:pStyle w:val="Heading3"/>
        <w:rPr/>
      </w:pPr>
      <w:r w:rsidDel="00000000" w:rsidR="00000000" w:rsidRPr="00000000">
        <w:rPr>
          <w:rtl w:val="0"/>
        </w:rPr>
        <w:t xml:space="preserve">Визнання Королівства СХС і визначення кордонів</w:t>
      </w:r>
    </w:p>
    <w:p w:rsidR="00000000" w:rsidDel="00000000" w:rsidP="00000000" w:rsidRDefault="00000000" w:rsidRPr="00000000" w14:paraId="000004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Королівство СХС не було одразу після свого створення визнане провідними державами Антанти. Франція та Велика Британія мали зобов’язання перед Італією, тому не поспішали з визнанням нової держави. Першими її визнали Греція та Норвегія в січні 1919 року.</w:t>
      </w:r>
    </w:p>
    <w:p w:rsidR="00000000" w:rsidDel="00000000" w:rsidP="00000000" w:rsidRDefault="00000000" w:rsidRPr="00000000" w14:paraId="000004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Через це на мирних переговорах у Парижі, які розпочалися в середині січня 1919 року, делегацію Королівства СХС офіційно спочатку розглядали як делегацію Королівства Сербія. Вона мусила протистояти прагненню Італії отримати території в Далмації та бажанню Румунії приєднати весь Банат. Це призводило й до суперечок між Пашичем та політиками з Далмації – Анте Трумбичем і Йосипом Смодлакою, які взаємно звинувачували одне одного: сербів – у байдужості до Далмації, а хорватів – до Банату. Щоб вплинути на міжнародне визнання нової держави та послабити суперечки серед власних політиків, регент Олександр їздив до Парижа на Мирну конференцію, а також часто головував на засіданнях уряду.</w:t>
      </w:r>
    </w:p>
    <w:p w:rsidR="00000000" w:rsidDel="00000000" w:rsidP="00000000" w:rsidRDefault="00000000" w:rsidRPr="00000000" w14:paraId="000004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Підписання 28 червня 1919 року у Версальському палаці мирного договору держав Антанти з Німеччиною означало також спільне визнання Королівства СХС, яке виступило під цією назвою однією зі сторін договору.</w:t>
      </w:r>
    </w:p>
    <w:p w:rsidR="00000000" w:rsidDel="00000000" w:rsidP="00000000" w:rsidRDefault="00000000" w:rsidRPr="00000000" w14:paraId="000004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Мирний договір з Австрією, підписаний у Сен-Жермені 10 вересня 1919 року, передбачав вирішення суперечки щодо Каринтії шляхом плебісциту серед її населення. Під час голосування в жовтні 1920 року більшість населення Каринтії висловилася за те, щоб залишитися у складі Австрії.</w:t>
      </w:r>
    </w:p>
    <w:p w:rsidR="00000000" w:rsidDel="00000000" w:rsidP="00000000" w:rsidRDefault="00000000" w:rsidRPr="00000000" w14:paraId="000004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 мирним договором із Болгарією, укладеним у Нейї 27 листопада 1919 року, було проведено незначне коригування кордону: Болгарія передала Королівству СХС близько 2600 квадратних кілометрів території.</w:t>
      </w:r>
    </w:p>
    <w:p w:rsidR="00000000" w:rsidDel="00000000" w:rsidP="00000000" w:rsidRDefault="00000000" w:rsidRPr="00000000" w14:paraId="000004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Під час переговорів з Угорщиною Королівству СХС не вдалося домогтися передачі йому Могача. Мирний договір з Угорщиною було підписано 4 червня 1920 року в Тріанонському палаці; відповідно до нього Банат було поділено між Королівством СХС і Румунією.</w:t>
      </w:r>
    </w:p>
    <w:bookmarkStart w:colFirst="0" w:colLast="0" w:name="5zr94ohetlj9" w:id="130"/>
    <w:bookmarkEnd w:id="130"/>
    <w:p w:rsidR="00000000" w:rsidDel="00000000" w:rsidP="00000000" w:rsidRDefault="00000000" w:rsidRPr="00000000" w14:paraId="000004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Рієці у вересні 1919 року італійці, які на той час становили більшість населення міста, на чолі з поетом Габріеле Д’Аннунціо захопили владу. У листопаді 1920 року в Рапалло було підписано угоду між Італією та Королівством СХС про розмежування: Італія отримала Істрію, Задар і кілька островів, а Рієці визнали статус незалежної держави.</w:t>
      </w:r>
    </w:p>
    <w:p w:rsidR="00000000" w:rsidDel="00000000" w:rsidP="00000000" w:rsidRDefault="00000000" w:rsidRPr="00000000" w14:paraId="0000041D">
      <w:pPr>
        <w:pStyle w:val="Heading3"/>
        <w:rPr/>
      </w:pPr>
      <w:r w:rsidDel="00000000" w:rsidR="00000000" w:rsidRPr="00000000">
        <w:rPr>
          <w:rtl w:val="0"/>
        </w:rPr>
        <w:t xml:space="preserve">Міжнародне становище Королівства СХС</w:t>
      </w:r>
    </w:p>
    <w:p w:rsidR="00000000" w:rsidDel="00000000" w:rsidP="00000000" w:rsidRDefault="00000000" w:rsidRPr="00000000" w14:paraId="000004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серпні 1920 року Королівство СХС уклало союзний договір із Чехословаччиною. Навесні 1921 року до Угорщини прибув колишній король Карл Габсбург; його спроба знову посісти угорський престол викликала протест Румунії, Королівства СХС і Чехословаччини, що прискорило їхнє зближення та утворення Малої Антанти.</w:t>
      </w:r>
    </w:p>
    <w:p w:rsidR="00000000" w:rsidDel="00000000" w:rsidP="00000000" w:rsidRDefault="00000000" w:rsidRPr="00000000" w14:paraId="000004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Франція прагнула за допомогою Версальської системи максимально послабити Німеччину й перетворитися на провідну державу Європи. Вона не бажала ані відновлення влади Габсбургів, ані тим більше відродження Австро-Угорщини, а тому підтримала створення Малої Антанти.</w:t>
      </w:r>
    </w:p>
    <w:p w:rsidR="00000000" w:rsidDel="00000000" w:rsidP="00000000" w:rsidRDefault="00000000" w:rsidRPr="00000000" w14:paraId="000004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Союз Королівства СХС із Румунією було зміцнено шлюбом короля Олександра з Марією, дочкою румунського короля Фердинанда. На їхньому весіллі в червні 1922 року не був присутній «головний кум» – британський король Георг V, якого представляв син Альберт. У вересні наступного, 1923 року, королева народила престолонаслідника Петра, а згодом народилися Томислав та Андрей.</w:t>
      </w:r>
    </w:p>
    <w:p w:rsidR="00000000" w:rsidDel="00000000" w:rsidP="00000000" w:rsidRDefault="00000000" w:rsidRPr="00000000" w14:paraId="000004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Італія вбачала в Королівстві СХС перешкоду для власної експансії на східному узбережжі Адріатичного моря. Особливо виразно це проявилося після жовтня 1922 року, коли головою італійського уряду став лідер фашистів Беніто Муссоліні. Він прагнув «відновити» панування Рима, тобто Італії, над землями навколо Середземного моря. Італійські війська ще в березні 1922 року увійшли до Рієки, а за угодою 1924 року Королівство СХС було змушене визнати приєднання міста до Італії.</w:t>
      </w:r>
    </w:p>
    <w:p w:rsidR="00000000" w:rsidDel="00000000" w:rsidP="00000000" w:rsidRDefault="00000000" w:rsidRPr="00000000" w14:paraId="000004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Під час створення спільної південнослов’янської держави болгари залишалися непримиренними противниками сербів, тому 1918 року можливість їхнього входження до спільної держави серйозно не розглядалася. Вимоги щодо запровадження самоврядування в Македонії белградські уряди ігнорували.</w:t>
      </w:r>
    </w:p>
    <w:p w:rsidR="00000000" w:rsidDel="00000000" w:rsidP="00000000" w:rsidRDefault="00000000" w:rsidRPr="00000000" w14:paraId="000004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перемоги Сербії частина прихильників автономної Македонії або Великої Болгарії залишила Македонію й перебралася до Болгарії. Від 1919 року вони разом із болгарами проникали на територію Королівства СХС у складі озброєних загонів «комітів», нападали й убивали цивільних, поліцейських, військових і жандармів, намагаючись у такий спосіб розгорнути боротьбу за автономію Македонії або її приєднання до Болгарії.</w:t>
      </w:r>
    </w:p>
    <w:p w:rsidR="00000000" w:rsidDel="00000000" w:rsidP="00000000" w:rsidRDefault="00000000" w:rsidRPr="00000000" w14:paraId="000004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 таких обставин Олександр Стамболійський, лідер Землеробського союзу, 1919 року сформував уряд у Болгарії. Він прагнув встановити інші відносини із Сербією й навіть заявляв, що він не болгарин, а південний слов’янин. Олександру Карагеоргієвичу він пропонував створити єдину федеративну південнослов’янську державу з двох складових – Болгарії та Королівства СХС. Однак Олександр Карагеоргієвич і Нікола Пашич тоді не бажали серйозно обговорювати цю пропозицію.</w:t>
      </w:r>
    </w:p>
    <w:p w:rsidR="00000000" w:rsidDel="00000000" w:rsidP="00000000" w:rsidRDefault="00000000" w:rsidRPr="00000000" w14:paraId="000004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квітні 1923 року було підписано сербсько-болгарську угоду, яка передбачала посилений контроль кордону для боротьби з діяльністю озброєних чет. Невдоволені болгарські військові та націоналісти відповіли державним переворотом 9 червня 1923 року. Владу перебрали Олександр Цанков і антисербськи налаштовані націоналісти, і відтоді підтримка в Болгарії загонів ВМРО, які здійснювали рейди на територію Королівства СХС, стала відкритою.</w:t>
      </w:r>
    </w:p>
    <w:p w:rsidR="00000000" w:rsidDel="00000000" w:rsidP="00000000" w:rsidRDefault="00000000" w:rsidRPr="00000000" w14:paraId="000004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Королівство СХС мусило посилити охорону кордону, а король Олександр навіть розглядав можливість введення військ до Болгарії для знищення там загонів комітів. Боротьба жандармерії та армії проти комітів поширилася й на цивільне населення, яке підтримувало одну зі сторін конфлікту; під час цих сутичок спалювали цілі села. Було створено сербські четницькі підрозділи та озброєні цивільні загони – «народну міліцію». За офіційними даними, лише в Македонії в цих конфліктах загинули сотні людей, однак існують обґрунтовані твердження, що кількість убитих сягала кількох тисяч.</w:t>
      </w:r>
    </w:p>
    <w:bookmarkStart w:colFirst="0" w:colLast="0" w:name="uv6vf6s2dzir" w:id="131"/>
    <w:bookmarkEnd w:id="131"/>
    <w:p w:rsidR="00000000" w:rsidDel="00000000" w:rsidP="00000000" w:rsidRDefault="00000000" w:rsidRPr="00000000" w14:paraId="000004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Подібна ситуація складалася і в боротьбі з албанськими повстанцями («качаками») в Косові. Ще в жовтні 1918 року там почався збройний опір сербській владі, через що довелося направити військові підкріплення. З перервами боротьба проти повсталих албанців тривала й у 1919 році. Тоді невелика група чорногорців разом з албанцями також намагалася розпочати повстання в районі на південь від Подгориці, але зазнала поразки. Рейди загонів качаків з Албанії до Косова та західної Македонії тривали й надалі, а заворушення додатково посилювала суперечка між Албанією та Королівством СХС щодо встановлення кордону.</w:t>
      </w:r>
    </w:p>
    <w:p w:rsidR="00000000" w:rsidDel="00000000" w:rsidP="00000000" w:rsidRDefault="00000000" w:rsidRPr="00000000" w14:paraId="00000428">
      <w:pPr>
        <w:pStyle w:val="Heading3"/>
        <w:rPr/>
      </w:pPr>
      <w:r w:rsidDel="00000000" w:rsidR="00000000" w:rsidRPr="00000000">
        <w:rPr>
          <w:rtl w:val="0"/>
        </w:rPr>
        <w:t xml:space="preserve">Видовданська конституція</w:t>
      </w:r>
    </w:p>
    <w:p w:rsidR="00000000" w:rsidDel="00000000" w:rsidP="00000000" w:rsidRDefault="00000000" w:rsidRPr="00000000" w14:paraId="000004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грудні 1920 року розпочали роботу Установчі збори. Найгостріші суперечки точилися навколо майбутнього державного устрою.</w:t>
      </w:r>
    </w:p>
    <w:p w:rsidR="00000000" w:rsidDel="00000000" w:rsidP="00000000" w:rsidRDefault="00000000" w:rsidRPr="00000000" w14:paraId="000004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Лідери Демократичної та Радикальної партій Любомир Давидович і Нікола Пашич виступали за те, щоб спільна держава була унітарною монархією з єдиною територією, без значної автономії історичних областей, наголошуючи на концепції «єдиного трийменного народу». У самій Радикальній партії ідеї Стояна Протича, який пропонував поділ країни на дев’ять історичних областей із власними скупщинами та урядами, сприймалися як загроза державній єдності. Так само ставилися до вимог надати Хорватії особливий статус. Лідер Хорватської селянської партії Стєпан Радич постійно підкреслював «державні» традиції Хорватії та національну окремішність хорватів і вимагав, щоб у спільній федеративній або конфедеративній державі Хорватія була організована як республіка.</w:t>
      </w:r>
    </w:p>
    <w:p w:rsidR="00000000" w:rsidDel="00000000" w:rsidP="00000000" w:rsidRDefault="00000000" w:rsidRPr="00000000" w14:paraId="000004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Антон Корошець і його Словенська народна партія виступали за створення в державі автономних областей на основі культурних та економічних критеріїв. Мусульманські представники також вимагали створення самоврядних областей для мусульман у межах Королівства СХС.</w:t>
      </w:r>
    </w:p>
    <w:p w:rsidR="00000000" w:rsidDel="00000000" w:rsidP="00000000" w:rsidRDefault="00000000" w:rsidRPr="00000000" w14:paraId="000004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Представникам радикалів і демократів вдалося залучити на свій бік невелику частину несербських депутатів – зокрема представників Югославської мусульманської організації, Джемієту, який представляв переважно албанців і турків, та Словенської селянської партії. Представники Югославської мусульманської організації погодилися підтримати конституцію після того, як їм пообіцяли участь у владі та запровадження судової і шкільної автономії для мусульман.</w:t>
      </w:r>
    </w:p>
    <w:p w:rsidR="00000000" w:rsidDel="00000000" w:rsidP="00000000" w:rsidRDefault="00000000" w:rsidRPr="00000000" w14:paraId="000004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Конституцію було ухвалено 28 червня 1921 року, у день Видовдану, через що вона отримала назву Видовданської. За неї проголосували 223 із 258 присутніх депутатів; серед тих, хто її підтримав, було небагато словенців і хорватів – близько двадцяти.</w:t>
      </w:r>
    </w:p>
    <w:p w:rsidR="00000000" w:rsidDel="00000000" w:rsidP="00000000" w:rsidRDefault="00000000" w:rsidRPr="00000000" w14:paraId="000004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Першою статтею Видовданської конституції державу було проголошено «конституційною, парламентською та спадковою монархією». Третя стаття визначала офіційною «сербсько-хорватсько-словенську мову».</w:t>
      </w:r>
    </w:p>
    <w:p w:rsidR="00000000" w:rsidDel="00000000" w:rsidP="00000000" w:rsidRDefault="00000000" w:rsidRPr="00000000" w14:paraId="000004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Конституція встановлювала, що законодавчу владу спільно здійснюють Народна скупщина та король. Законопроєкти могли вносити міністри й депутати, а Народна скупщина ухвалювала їх більшістю голосів присутніх; щоб закон набув чинності, його мав затвердити й проголосити король. За конституцією король скликав і розпускав Народну скупщину, представляв державу у відносинах з іншими країнами, був верховним головнокомандувачем (конституція передбачала загальний військовий обов’язок). За згодою Народної скупщини король укладав міжнародні договори, призначав уряд і державних чиновників та присвоював військові звання. Виконавча влада – уряд – несла відповідальність як перед королем, так і перед Народною скупщиною.</w:t>
      </w:r>
    </w:p>
    <w:p w:rsidR="00000000" w:rsidDel="00000000" w:rsidP="00000000" w:rsidRDefault="00000000" w:rsidRPr="00000000" w14:paraId="000004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Громадянам гарантували право на свободу об’єднань і свободу друку. Було запроваджено загальне, вільне й таємне голосування на виборах до Народної скупщини. Конституція гарантувала право приватної власності, але водночас наголошувала, що вона не повинна суперечити суспільним інтересам.</w:t>
      </w:r>
    </w:p>
    <w:p w:rsidR="00000000" w:rsidDel="00000000" w:rsidP="00000000" w:rsidRDefault="00000000" w:rsidRPr="00000000" w14:paraId="000004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Королівство успадкувало кілька різних правових систем. Згідно з конституцією, суди проголошувалися незалежними від інших органів влади та мали керуватися лише законами; суддів призначав король, який також мав право амністувати засуджених. Проте ухвалення конституції та законів не привело до створення єдиного законодавства й судочинства. Поряд із законами Королівства Сербія продовжували діяти норми, успадковані від Австро-Угорщини та Королівства Чорногорія. У сімейних і спадкових справах серед мусульман юрисдикцію здійснювали шаріатські судді, які перебували на державній службі та працювали при повітових судах. Одночасне застосування різних правових систем створювало значні труднощі для судочинства. У відсталих регіонах ще зберігалися залишки феодальних відносин, а кровна помста фактично залишалася засобом захисту життя та гідності людини.</w:t>
      </w:r>
    </w:p>
    <w:bookmarkStart w:colFirst="0" w:colLast="0" w:name="pc3dtzcm886s" w:id="132"/>
    <w:bookmarkEnd w:id="132"/>
    <w:p w:rsidR="00000000" w:rsidDel="00000000" w:rsidP="00000000" w:rsidRDefault="00000000" w:rsidRPr="00000000" w14:paraId="000004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 Видовданською конституцією держава поділялася на області, області – на округи, округи – на повіти, а повіти – на громади. Керівниками областей були великі жупани, яких призначав король і які підпорядковувалися міністрові внутрішніх справ.</w:t>
      </w:r>
    </w:p>
    <w:p w:rsidR="00000000" w:rsidDel="00000000" w:rsidP="00000000" w:rsidRDefault="00000000" w:rsidRPr="00000000" w14:paraId="00000433">
      <w:pPr>
        <w:pStyle w:val="Heading3"/>
        <w:rPr/>
      </w:pPr>
      <w:r w:rsidDel="00000000" w:rsidR="00000000" w:rsidRPr="00000000">
        <w:rPr>
          <w:rtl w:val="0"/>
        </w:rPr>
        <w:t xml:space="preserve">Заборона діяльності комуністичної партії</w:t>
      </w:r>
    </w:p>
    <w:p w:rsidR="00000000" w:rsidDel="00000000" w:rsidP="00000000" w:rsidRDefault="00000000" w:rsidRPr="00000000" w14:paraId="000004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Олександр вороже ставився до комуністів, які вдалися до серії замахів на представників влади. 29 червня 1921 року, під час проголошення конституції, комуністи в Белграді здійснили спробу замаху на нього. У липні 1921 року Алія Аліягич і група «Червона правда» вбили в Делніцах колишнього міністра внутрішніх справ Милорада Драшковича.</w:t>
      </w:r>
    </w:p>
    <w:p w:rsidR="00000000" w:rsidDel="00000000" w:rsidP="00000000" w:rsidRDefault="00000000" w:rsidRPr="00000000" w14:paraId="000004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Щоб покласти край «червоному терору», на початку серпня 1921 року було ухвалено Закон про захист громадської безпеки та державного порядку. Він забороняв пропаганду та діяльність, спрямовані проти політичного й суспільного устрою, встановленого конституцією. Мандати комуністичних депутатів у Народній скупщині та органах місцевого самоврядування було анульовано. Діяльність комуністів заборонили, однак вони продовжили працювати нелегально; відтоді КПЮ проводила свої з’їзди також за межами Королівства СХС.</w:t>
      </w:r>
    </w:p>
    <w:p w:rsidR="00000000" w:rsidDel="00000000" w:rsidP="00000000" w:rsidRDefault="00000000" w:rsidRPr="00000000" w14:paraId="000004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Керівництво Радянського Союзу розглядало Королівство СХС як противника соціалізму та державу, що підтримувала російських антибільшовицьких емігрантів. На своєму конгресі 1924 року Комінтерн, розглядаючи «югославське питання», дійшов висновку, що в Югославії панує «сербська буржуазія», а несербські народи зазнають «національного гноблення». КПЮ перейняла ці положення Комінтерну. Сима Маркович і частина комуністів намагалися пом’якшити або відкинути такі оцінки, однак були відсунуті від впливу.</w:t>
      </w:r>
    </w:p>
    <w:bookmarkStart w:colFirst="0" w:colLast="0" w:name="rnh8vgr4jjxs" w:id="133"/>
    <w:bookmarkEnd w:id="133"/>
    <w:p w:rsidR="00000000" w:rsidDel="00000000" w:rsidP="00000000" w:rsidRDefault="00000000" w:rsidRPr="00000000" w14:paraId="000004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середині 1920-х років більшість у КПЮ відмовилася від концепції національної єдності сербів, хорватів і словенців, тобто «трийменного народу». На III з’їзді КПЮ у Відні 1926 року, поряд зі звинуваченням «сербської буржуазії» в експлуатації інших народів, було прийнято тезу про те, що в Югославії панівною є «сербська нація». Окрім словенців і хорватів, було визнано існування македонців як окремої нації, а звідси робився висновок про необхідність перетворення Югославії на федеративну республіку. На з’їзді КПЮ в Дрездені 1928 року партія ухвалила декларацію, згідно з якою її метою було очолити робітників і селян у боротьбі за знищення Королівства СХС: за цією концепцією «пригноблені» народи мали здобути національну незалежність, а згодом утворити Балканську федерацію республік.</w:t>
      </w:r>
    </w:p>
    <w:p w:rsidR="00000000" w:rsidDel="00000000" w:rsidP="00000000" w:rsidRDefault="00000000" w:rsidRPr="00000000" w14:paraId="00000438">
      <w:pPr>
        <w:pStyle w:val="Heading3"/>
        <w:rPr/>
      </w:pPr>
      <w:r w:rsidDel="00000000" w:rsidR="00000000" w:rsidRPr="00000000">
        <w:rPr>
          <w:rtl w:val="0"/>
        </w:rPr>
        <w:t xml:space="preserve">Початок політичного життя у спільній державі та вибори 1923 року</w:t>
      </w:r>
    </w:p>
    <w:p w:rsidR="00000000" w:rsidDel="00000000" w:rsidP="00000000" w:rsidRDefault="00000000" w:rsidRPr="00000000" w14:paraId="000004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Політичне життя Королівства СХС характеризувалося конфліктами та нестабільністю. Уряди часто змінювалися, а їх головами переважно ставали представники Радикальної партії; міністрами внутрішніх і закордонних справ також лише зрідка були несерби. Серби становили найбільшу частку державних службовців, військових і жандармів, що могло бути наслідком і того, що саме вони найбільше прагнули працювати на спільну державу, розбудовувати та захищати її.</w:t>
      </w:r>
    </w:p>
    <w:p w:rsidR="00000000" w:rsidDel="00000000" w:rsidP="00000000" w:rsidRDefault="00000000" w:rsidRPr="00000000" w14:paraId="000004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Прагнення розширити власну владу та вплив призводило до того, що уряди в Белграді часто самі ухвалювали або затверджували рішення місцевих адміністрацій у різних частинах країни. Така концентрація влади створювала значні можливості для зловживань. На місцевому рівні громадяни нерідко давали гроші чи інші «подарунки» державним службовцям, щоб домогтися потрібного рішення. Корупція існувала не лише серед нижчих чиновників, а й у самих урядах, через що населення втрачало довіру до корумпованих і несправедливих політиків та урядовців.</w:t>
      </w:r>
    </w:p>
    <w:p w:rsidR="00000000" w:rsidDel="00000000" w:rsidP="00000000" w:rsidRDefault="00000000" w:rsidRPr="00000000" w14:paraId="000004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Нестабільність і неефективність урядів були наслідком постійних конфліктів між партіями в Народній скупщині. У парламенті існували глибокі розбіжності й безперервні суперечки: його законодавчі комісії навіть за п’ять років роботи не спромоглися виконати одне з основних завдань – уніфікувати різні системи законодавства, успадковані Королівством СХС.</w:t>
      </w:r>
    </w:p>
    <w:p w:rsidR="00000000" w:rsidDel="00000000" w:rsidP="00000000" w:rsidRDefault="00000000" w:rsidRPr="00000000" w14:paraId="000004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Розбіжності й конфлікти існували і серед населення, яке офіційно вважалося частиною сербського народу. У 1922 році навколо Секули Дрлєвича, колишнього міністра короля Ніколи, сформувалися чорногорські федералісти. Вони вимагали ширшої автономії Чорногорії, посилаючись на її державницькі традиції, хоча декларативно визнавали національну єдність з іншими сербами.</w:t>
      </w:r>
    </w:p>
    <w:p w:rsidR="00000000" w:rsidDel="00000000" w:rsidP="00000000" w:rsidRDefault="00000000" w:rsidRPr="00000000" w14:paraId="000004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Головний представник мусульманського населення, Югославська мусульманська організація, наголошувала, що мусульмани є «особливою гілкою» єдиного народу. Вона прагнула ширшого самоврядування для Боснії і Герцеговини, намагалася зберегти судову автономію мусульман і домогтися «справедливої» компенсації мусульманським великим землевласникам за вилучені феодальні землі.</w:t>
      </w:r>
    </w:p>
    <w:p w:rsidR="00000000" w:rsidDel="00000000" w:rsidP="00000000" w:rsidRDefault="00000000" w:rsidRPr="00000000" w14:paraId="000004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Окреме коло проблем пов’язувалося з Македонією. У Королівстві СХС офіційно віддавали перевагу назві «Південна Сербія» як спільному означенню Македонії та Старої Сербії – для Косова та Рашки. Уже саме це найменування відображало прагнення сербізувати слов’янське населення Македонії, однак досягти цього не вдалося. Значна частина населення Македонії ухилялася від військової служби, а спроби розширити вживання «офіційної», тобто сербської, мови не дали значних результатів: більшість населення користувалася місцевою народною, тобто македонською, мовою. Сербську національну свідомість у Македонії мало населення району Куманова, значна частина чиновництва та «колоністів». Опір сербізації сприяв тому, що Македонія стала регіоном, де частина населення підтримувала рейди членів ВМРО з Болгарії. Щоб протидіяти цьому, 1921 року Королівство СХС було змушене збільшити чисельність жандармерії приблизно до 20 тисяч осіб; упродовж наступного десятиліття від половини до двох третин усієї жандармерії постійно перебували в Південній Сербії, тобто Старій Сербії та Македонії.</w:t>
      </w:r>
    </w:p>
    <w:p w:rsidR="00000000" w:rsidDel="00000000" w:rsidP="00000000" w:rsidRDefault="00000000" w:rsidRPr="00000000" w14:paraId="000004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Головною ж рисою політичного життя Королівства СХС були суперечки між сербами й хорватами: конфлікти зі Стєпаном Радичем та основними представниками хорватів не припинялися. На відміну від цих гострих і непримиренних суперечностей, словенські політики переважно знаходили можливість брати участь майже в кожному уряді. Так вони досягали своєї головної мети – забезпечення автономного становища територій, де словенці становили більшість, – здобувши для цих земель школи зі словенською мовою викладання та адміністрацію, майже повністю укомплектовану словенськими чиновниками.</w:t>
      </w:r>
    </w:p>
    <w:p w:rsidR="00000000" w:rsidDel="00000000" w:rsidP="00000000" w:rsidRDefault="00000000" w:rsidRPr="00000000" w14:paraId="000004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грудні 1922 року Пашич сформував радикальний уряд без участі демократів. Другі парламентські вибори відбулися в березні 1923 року, і країна залишалася політично розколотою та конфліктною. Під час виборчої кампанії 1923 року в Хорватії доходило до фізичних сутичок між прихильниками Хорватської республіканської селянської партії та Демократичної партії, у яких застосовували ножі та вогнепальну зброю; у деяких місцевостях влада була змушена запроваджувати комендантську годину та надзвичайний стан.</w:t>
      </w:r>
    </w:p>
    <w:p w:rsidR="00000000" w:rsidDel="00000000" w:rsidP="00000000" w:rsidRDefault="00000000" w:rsidRPr="00000000" w14:paraId="000004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виборів Хорватська республіканська селянська партія разом зі Словенською народною партією та Югославською мусульманською організацією утворила «Федералістський блок». Радикали вирішили піти їм на поступки, щоб отримати підтримку для формування власного уряду: було домовлено про заміну чиновників у крайових адміністраціях, причому нові призначення мали здійснюватися за погодженням із ХРСП, Словенською народною партією та ЮМО.</w:t>
      </w:r>
    </w:p>
    <w:p w:rsidR="00000000" w:rsidDel="00000000" w:rsidP="00000000" w:rsidRDefault="00000000" w:rsidRPr="00000000" w14:paraId="000004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Того ж 1923 року Стєпан Радич на зібранні ХРСП виступив з образами на адресу королівського двору. Коли виникла загроза його арешту, він утік за кордон. На початку 1925 року Радича було заарештовано на підставі Закону про захист держави зі звинуваченням у тому, що 1924 року він приєднався до III Інтернаціоналу, а уряд вирішив анулювати депутатські мандати членів ХРСП. У березні 1925 року Павле Радич, за згодою Стєпана Радича, урочисто заявив у Народній скупщині, що ХРСП відмовляється від республіканізму й визнає Видовданську конституцію та династію Карагеоргієвичів. Тому тоді було анульовано лише мандати Стєпана Радича та кількох керівників Хорватської селянської партії; у червні 1925 року мандати решти депутатів ХСП було підтверджено, а Стєпана Радича король помилував.</w:t>
      </w:r>
    </w:p>
    <w:p w:rsidR="00000000" w:rsidDel="00000000" w:rsidP="00000000" w:rsidRDefault="00000000" w:rsidRPr="00000000" w14:paraId="000004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 початку 1926 року конфлікти почалися вже всередині самої Радикальної партії. Ніколу Пашича звинувачували в тому, що він постарів і став надмірно поблажливим до свого сина Радомира, який фігурував у численних справах про незаконне збагачення з використанням політичного впливу батька. ХСП домовилася з опозицією і поставила в Скупщині на порядок денний інтерпеляцію щодо корупції. Міністр, якому парламент адресував таке запитання, міг відкладати відповідь упродовж двох місяців під приводом збирання інформації, а нерідко міністри взагалі не відповідали.</w:t>
      </w:r>
    </w:p>
    <w:p w:rsidR="00000000" w:rsidDel="00000000" w:rsidP="00000000" w:rsidRDefault="00000000" w:rsidRPr="00000000" w14:paraId="000004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Критика та політична криза, пов’язана з корупцією, змусили Пашича у квітні 1926 року залишити посаду голови уряду. Новий уряд сформував Нікола Узунович, але й він був змушений піти у відставку через продовження співпраці депутатів ХСП з опозицією. У Радикальній партії почали лунати вимоги усунути з неї «пашичівців», яких вважали осередком корупції. Через кілька місяців, у грудні 1926 року, Нікола Пашич помер.</w:t>
      </w:r>
    </w:p>
    <w:bookmarkStart w:colFirst="0" w:colLast="0" w:name="ti433wxo6cgd" w:id="134"/>
    <w:bookmarkEnd w:id="134"/>
    <w:p w:rsidR="00000000" w:rsidDel="00000000" w:rsidP="00000000" w:rsidRDefault="00000000" w:rsidRPr="00000000" w14:paraId="000004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Конфлікт продовжився в січні 1927 року. Наступного місяця радикали сформували новий уряд, спираючись передусім на підтримку Словенської народної партії, проте вже у квітні довелося знову створювати уряд радикалів і демократів.</w:t>
      </w:r>
    </w:p>
    <w:p w:rsidR="00000000" w:rsidDel="00000000" w:rsidP="00000000" w:rsidRDefault="00000000" w:rsidRPr="00000000" w14:paraId="00000446">
      <w:pPr>
        <w:pStyle w:val="Heading3"/>
        <w:rPr/>
      </w:pPr>
      <w:r w:rsidDel="00000000" w:rsidR="00000000" w:rsidRPr="00000000">
        <w:rPr>
          <w:rtl w:val="0"/>
        </w:rPr>
        <w:t xml:space="preserve">Вибори 1927 року та замах у Скупщині 1928 року</w:t>
      </w:r>
    </w:p>
    <w:p w:rsidR="00000000" w:rsidDel="00000000" w:rsidP="00000000" w:rsidRDefault="00000000" w:rsidRPr="00000000" w14:paraId="000004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 виборах у вересні 1927 року Хорватська селянська партія вперше брала участь як політична сила, що визнавала Видовданську конституцію та монархію. Радикальна партія здобула 117 мандатів, ХСП і Демократична партія – по 61, а Самостійна демократична партія Прибичевича посіла четверте місце з 22 мандатами. Серед майже незначних угруповань два мандати отримав Хорватський блок, який улітку 1926 року створили невеликі хорватські політичні партії: Хорватська партія права, Хорватська федералістська партія Анте Трумбича та Хорватський республіканський селянський союз.</w:t>
      </w:r>
    </w:p>
    <w:p w:rsidR="00000000" w:rsidDel="00000000" w:rsidP="00000000" w:rsidRDefault="00000000" w:rsidRPr="00000000" w14:paraId="000004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вересні 1927 року депутатами Скупщини були обрані Анте Трумбич і Анте Павелич. Павелич, представник правашів, у своєму першому виступі в Скупщині заявив, що його прихід до парламенту не означає визнання наявного становища, а що він боротиметься проти нього за незалежність Хорватії. Наскільки сильні нетерпимість і схильність до насильства стояли за цією заявою, тоді ще важко було передбачити.</w:t>
      </w:r>
    </w:p>
    <w:p w:rsidR="00000000" w:rsidDel="00000000" w:rsidP="00000000" w:rsidRDefault="00000000" w:rsidRPr="00000000" w14:paraId="000004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Уряд Радикальної партії підтримували Демократична та Словенська народна партії. У листопаді 1927 року депутати ХСП і Самостійної демократичної партії створили спільний парламентський клуб – так виникла Селянсько-демократична коаліція. Любомир Давидович переконав демократів вийти з уряду та розпочати переговори з коаліцією, що призвело до відставки уряду Вукичевича в лютому 1928 року.</w:t>
      </w:r>
    </w:p>
    <w:p w:rsidR="00000000" w:rsidDel="00000000" w:rsidP="00000000" w:rsidRDefault="00000000" w:rsidRPr="00000000" w14:paraId="000004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Селянсько-демократична коаліція вимагала поліпшення становища так званих «пречанських» країв – територій на північ від Дунаю та на захід від Дрини, – а також ширшого самоврядування повітів і областей та заміни великих жупанів у Хорватії, Далмації, Славонії та Боснії і Герцеговині. Крім того, коаліція претендувала на важливі посади в уряді. На початку 1928 року король Олександр запропонував Стєпану Радичу мандат на формування уряду, однак найсильніша на той час Радикальна партія відмовилася входити до кабінету, якщо не отримає посади його голови, тож коаліційний кабінет Вукичевича було відновлено.</w:t>
      </w:r>
    </w:p>
    <w:p w:rsidR="00000000" w:rsidDel="00000000" w:rsidP="00000000" w:rsidRDefault="00000000" w:rsidRPr="00000000" w14:paraId="000004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Наприкінці травня 1928 року в Белграді відбулися масові протести проти урядової коаліції. Опозиція – Селянсько-демократична коаліція та Союз землеробів – перенесла протистояння і до Скупщини. Радича через «непарламентські висловлювання» часто усували із засідань, а звинувачення проти уряду призводили навіть до фізичних сутичок між депутатами, і парламентська поліція була змушена силоміць виводити декого із зали.</w:t>
      </w:r>
    </w:p>
    <w:p w:rsidR="00000000" w:rsidDel="00000000" w:rsidP="00000000" w:rsidRDefault="00000000" w:rsidRPr="00000000" w14:paraId="000004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Напруження й агресивність настільки посилилися, що 15 червня 1928 року депутат-радикал Пуніша Рачич запропонував на засіданні ухвалити «Закон про дуель». Кульмінація конфлікту настала 20 червня 1928 року: після взаємних образ Пуніша Рачич відкрив стрілянину в Скупщині. Він убив Павле Радича та Джуру Басаричека, а Стєпана Радича смертельно поранив.</w:t>
      </w:r>
    </w:p>
    <w:p w:rsidR="00000000" w:rsidDel="00000000" w:rsidP="00000000" w:rsidRDefault="00000000" w:rsidRPr="00000000" w14:paraId="000004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вбивства депутати Селянсько-демократичної коаліції залишили Народну скупщину, вимагаючи її розпуску та проведення нових виборів. Стєпан Радич помер у Загребі на початку серпня 1928 року, і новим лідером ХСП став Влатко Мачек. Відтоді Анте Трумбич за підтримки Анте Павелича почав відкрито вимагати відокремлення Хорватії від Сербії. Король відмовився призначати нові вибори, бажаючи не допустити, щоб, за його словами, «хорвати використовували трупи у виборчій боротьбі».</w:t>
      </w:r>
    </w:p>
    <w:bookmarkStart w:colFirst="0" w:colLast="0" w:name="bg54mfpbro90" w:id="135"/>
    <w:bookmarkEnd w:id="135"/>
    <w:p w:rsidR="00000000" w:rsidDel="00000000" w:rsidP="00000000" w:rsidRDefault="00000000" w:rsidRPr="00000000" w14:paraId="000004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 таких обставин головою уряду став Антон Корошець. До його кабінету увійшли представники Словенської народної партії, Югославської мусульманської організації, радикалів та один хорват із Демократичної партії. Корошець засудив замах як вчинок окремої особи, за який не можна звинувачувати цілу депутатську групу або весь народ. 1 грудня 1928 року опозиція організувала протести в Загребі, які переросли в насильство та кровопролиття. Демократична партія вийшла з уряду, однак досягти всеосяжної угоди між політичними партіями не вдалося. Давидович погодився з вимогою Влатка Мачека розпустити Скупщину, але не підтримав його вимогу створити шість федеральних одиниць. Наприкінці 1928 року уряд Корошця вже фактично не був спроможний керувати державою, і король був змушений розпочати переговори щодо формування нового кабінету. Наприкінці листопада 1928 року Народна скупщина провела своє останнє засідання, а наприкінці грудня уряд Корошця подав у відставку.</w:t>
      </w:r>
    </w:p>
    <w:p w:rsidR="00000000" w:rsidDel="00000000" w:rsidP="00000000" w:rsidRDefault="00000000" w:rsidRPr="00000000" w14:paraId="0000044F">
      <w:pPr>
        <w:pStyle w:val="Heading3"/>
        <w:rPr/>
      </w:pPr>
      <w:r w:rsidDel="00000000" w:rsidR="00000000" w:rsidRPr="00000000">
        <w:rPr>
          <w:rtl w:val="0"/>
        </w:rPr>
        <w:t xml:space="preserve">Перебрання королем керівництва державною політикою</w:t>
      </w:r>
    </w:p>
    <w:p w:rsidR="00000000" w:rsidDel="00000000" w:rsidP="00000000" w:rsidRDefault="00000000" w:rsidRPr="00000000" w14:paraId="000004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внутрішній політиці Королівства СХС виникла серйозна державна криза, спричинена загостренням партійних і міжнаціональних відносин. Сам король усував уряди, що мали парламентську більшість, і водночас залишав при владі ті кабінети, які її не мали. Закріплені Видовданською конституцією права скликати й розпускати Скупщину та призначати вибори зробили короля важливим чинником політичного життя. Він втручався в політику через близьких до двору діячів, за допомогою яких створював власні опори, особливо в Демократичній і Радикальній партіях, а в армії спирався на членів «Білої руки», провідними діячами якої були генерали Петар Живкович, Йосиф Костич, Драгутин Оканович, Джура Докич і Петар Мишич.</w:t>
      </w:r>
    </w:p>
    <w:p w:rsidR="00000000" w:rsidDel="00000000" w:rsidP="00000000" w:rsidRDefault="00000000" w:rsidRPr="00000000" w14:paraId="000004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6 січня 1929 року у «Прокламації до народу» король заявив, що між королем і народом більше не може й не повинно бути посередників. Він звинуватив політиків у тому, що вони у своїй засліпленості зловживали парламентаризмом і ставили під загрозу державу та народ, і оголосив про припинення дії Видовданської конституції та розпуск Народної скупщини. Чинні закони залишалися в силі доти, доки їх не скасовували окремими указами й не замінювали новими. Діяльність політичних партій та об’єднань, що мали етнічний або релігійний характер, було заборонено.</w:t>
      </w:r>
    </w:p>
    <w:p w:rsidR="00000000" w:rsidDel="00000000" w:rsidP="00000000" w:rsidRDefault="00000000" w:rsidRPr="00000000" w14:paraId="000004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Одночасно замість конституції було проголошено Закон про королівську владу та верховне державне управління, згідно з яким король проголошувався носієм усієї влади в державі й нікому не був підзвітний. Таким чином було встановлено диктатуру.</w:t>
      </w:r>
    </w:p>
    <w:p w:rsidR="00000000" w:rsidDel="00000000" w:rsidP="00000000" w:rsidRDefault="00000000" w:rsidRPr="00000000" w14:paraId="000004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Король сподівався, що зможе здійснити національне об’єднання населення в єдину югославську націю, чому, на його думку, перешкоджала боротьба політичних партій. Формування нового уряду він доручив колишньому командувачу королівської гвардії генералу Петару Живковичу; щоб підкреслити національну єдність, до складу кабінету поряд із сербами увійшли також хорвати та словенці.</w:t>
      </w:r>
    </w:p>
    <w:p w:rsidR="00000000" w:rsidDel="00000000" w:rsidP="00000000" w:rsidRDefault="00000000" w:rsidRPr="00000000" w14:paraId="000004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Преса перебувала під суворим контролем і могла публікувати лише те, що бажали бачити надрукованим король та уряд. За політиками стежили – влада знала, що вони говорили на вулицях, у кав’ярнях і навіть у приватних будинках. Політичні партії фактично продовжували існувати, хоча їхню діяльність офіційно заборонили; припинилася насамперед їхня публічна активність.</w:t>
      </w:r>
    </w:p>
    <w:bookmarkStart w:colFirst="0" w:colLast="0" w:name="5liig4ii2bmq" w:id="136"/>
    <w:bookmarkEnd w:id="136"/>
    <w:p w:rsidR="00000000" w:rsidDel="00000000" w:rsidP="00000000" w:rsidRDefault="00000000" w:rsidRPr="00000000" w14:paraId="000004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Більшість політиків сприйняла встановлення диктатури без відкритого спротиву, однак частина залишила країну. Прибичевича 1929 року примусово інтернували до Бруса, після чого він виїхав із Королівства СХС і помер у вигнанні 1936 року. За кордон виїхала також частина керівників ХСП, які намагалися привернути увагу міжнародної громадськості та політиків до диктатури «сербського короля» над хорватами. У січні 1930 року вони звернулися навіть до Ліги Націй, однак та не виявила інтересу до їхніх скарг. Комуністи розцінили встановлення диктатури як нагоду для революції, проте їхня спроба організувати повстання лише полегшила владі застосування репресій: кілька сотень членів КПЮ та СКОЮ – Союзу комуністичної молоді Югославії – були вбиті, а багатьох інших у судових процесах засудили до ув’язнення.</w:t>
      </w:r>
    </w:p>
    <w:p w:rsidR="00000000" w:rsidDel="00000000" w:rsidP="00000000" w:rsidRDefault="00000000" w:rsidRPr="00000000" w14:paraId="00000456">
      <w:pPr>
        <w:pStyle w:val="Heading3"/>
        <w:rPr/>
      </w:pPr>
      <w:r w:rsidDel="00000000" w:rsidR="00000000" w:rsidRPr="00000000">
        <w:rPr>
          <w:rtl w:val="0"/>
        </w:rPr>
        <w:t xml:space="preserve">Реакція держави на Велику економічну кризу 1929–1933 років</w:t>
      </w:r>
    </w:p>
    <w:p w:rsidR="00000000" w:rsidDel="00000000" w:rsidP="00000000" w:rsidRDefault="00000000" w:rsidRPr="00000000" w14:paraId="000004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перші місяці світової економічної кризи її наслідки в Югославії майже не відчувалися, однак до середини 1930 року криза охопила й країну, завдавши значної шкоди торгівлі, банківській справі, промисловості та сільському господарству.</w:t>
      </w:r>
    </w:p>
    <w:p w:rsidR="00000000" w:rsidDel="00000000" w:rsidP="00000000" w:rsidRDefault="00000000" w:rsidRPr="00000000" w14:paraId="000004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Запровадження європейськими державами захисних мит призвело до того, що вартість товарів, експортованих із Югославії 1932 року, скоротилася майже на дві третини порівняно з 1929 роком. До 1933 року загальна вартість внутрішнього виробництва в Югославії впала приблизно до половини рівня 1929 року. Робітники, які зберегли роботу, у 1934 році отримували нижчу заробітну плату, ніж на початку кризи. Оскільки безробітні не були зобов’язані реєструватися на біржах праці, точних даних про кількість людей, які втратили роботу, немає; за оцінками, їх було близько 300 тисяч. Значну частину становили так звані «полутани» – селяни-робітники. Інші погоджувалися на будь-яку роботу лише за житло й харчування, без грошової оплати. Масовим явищем стало жебрацтво серед дітей, жінок і чоловіків; десятки тисяч безпритульних під час кризи жили на вулицях міст самі або разом із родинами, і лише в Белграді таких людей налічувалося щонайменше 6 тисяч.</w:t>
      </w:r>
    </w:p>
    <w:p w:rsidR="00000000" w:rsidDel="00000000" w:rsidP="00000000" w:rsidRDefault="00000000" w:rsidRPr="00000000" w14:paraId="000004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Держава намагалася захистити власне промислове виробництво від іноземної конкуренції, що враховувалося під час встановлення митних тарифів, а в державних закупівлях перевага надавалася вітчизняним товарам. Через падіння купівельної спроможності у 1929–1934 роках ціни на промислові товари знизилися майже на чверть, тоді як ціни на сільськогосподарську продукцію втратили приблизно половину своєї ринкової вартості.</w:t>
      </w:r>
    </w:p>
    <w:p w:rsidR="00000000" w:rsidDel="00000000" w:rsidP="00000000" w:rsidRDefault="00000000" w:rsidRPr="00000000" w14:paraId="000004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Щоб запобігти падінню цін, промислові підприємства почали створювати монополістичні об’єднання за зразком закордонних. Підприємства, які виробляли однакову продукцію, укладали між собою угоди й пропонували товари або послуги на внутрішньому ринку за єдиними цінами. Прагнення окремих виробників фактично зайняти монопольне становище на ринку та забезпечити собі стабільніші й вищі прибутки викликало протести частини торговців і ремісників. У 1934 році держава ухвалила Закон про картелі, що забороняв створення монополій, – це, своєю чергою, спричинило протести промисловців. У 1935 році було встановлено процедуру офіційного дозволу на створення картелів, і відтоді в Югославії виникло кілька монополістичних об’єднань.</w:t>
      </w:r>
    </w:p>
    <w:p w:rsidR="00000000" w:rsidDel="00000000" w:rsidP="00000000" w:rsidRDefault="00000000" w:rsidRPr="00000000" w14:paraId="000004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Початок економічного відновлення в Югославії став відчутним лише від 1935 року, що збіглося з «новим економічним курсом», проголошеним Миланом Стоядиновичем. Основою його економічної політики стало активніше втручання держави в господарство. Заходи запроваджувалися за зразком політики західних країн та відповідно до рекомендацій міжнародних організацій; Ліга Націй, зокрема, рекомендувала організовувати громадські роботи для зменшення безробіття в Південно-Східній Європі. Ще 1933 року уряд ухвалив відповідне рішення, однак значного масштабу громадські роботи набули лише від 1935 року. Передусім ішлося про будівництво транспортної інфраструктури – доріг і залізниць.</w:t>
      </w:r>
    </w:p>
    <w:bookmarkStart w:colFirst="0" w:colLast="0" w:name="grr3yivty3vy" w:id="137"/>
    <w:bookmarkEnd w:id="137"/>
    <w:p w:rsidR="00000000" w:rsidDel="00000000" w:rsidP="00000000" w:rsidRDefault="00000000" w:rsidRPr="00000000" w14:paraId="000004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Завдяки втручанню уряду було досягнуто поступу також у гірничодобувній промисловості та металургії: на металургійному заводі в Зениці збільшили обсяги виробництва заліза та поліпшили його якість, а на Борському руднику почав діяти електролітичний рафінувальний завод. Держава стала найбільшим капіталістом у промисловості Югославії, і внаслідок цього до 1939 року податки й мита вже не були головним джерелом державних доходів. Держава володіла приблизно 15 % промисловості Югославії, що забезпечувало близько третини її доходів. Приблизно одну шосту державних надходжень приносили державні монополії – на окремі товари, зокрема тютюн, сіль і нафтопродукти. Найбільші прибутки приносила тютюнова монополія: тютюн закуповували у приватних виробників, після чого переробляли на державних фабриках.</w:t>
      </w:r>
    </w:p>
    <w:p w:rsidR="00000000" w:rsidDel="00000000" w:rsidP="00000000" w:rsidRDefault="00000000" w:rsidRPr="00000000" w14:paraId="0000045D">
      <w:pPr>
        <w:pStyle w:val="Heading3"/>
        <w:rPr/>
      </w:pPr>
      <w:r w:rsidDel="00000000" w:rsidR="00000000" w:rsidRPr="00000000">
        <w:rPr>
          <w:rtl w:val="0"/>
        </w:rPr>
        <w:t xml:space="preserve">Вереснева конституція</w:t>
      </w:r>
    </w:p>
    <w:p w:rsidR="00000000" w:rsidDel="00000000" w:rsidP="00000000" w:rsidRDefault="00000000" w:rsidRPr="00000000" w14:paraId="000004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Відкрита диктатура не могла зберігатися безкінечно. Поступаючись вимогам із Західної Європи, король вирішив відновити конституційний лад, і 3 вересня 1931 року було проголошено Вересневу, або октройовану</w:t>
      </w:r>
      <w:r w:rsidDel="00000000" w:rsidR="00000000" w:rsidRPr="00000000">
        <w:rPr>
          <w:rFonts w:ascii="PT Serif" w:cs="PT Serif" w:eastAsia="PT Serif" w:hAnsi="PT Serif"/>
          <w:b w:val="0"/>
          <w:bCs w:val="0"/>
          <w:i w:val="0"/>
          <w:iCs w:val="0"/>
          <w:smallCaps w:val="0"/>
          <w:strike w:val="0"/>
          <w:color w:val="2e5c8a"/>
          <w:sz w:val="24"/>
          <w:szCs w:val="24"/>
          <w:u w:val="none"/>
          <w:shd w:fill="auto" w:val="clear"/>
          <w:vertAlign w:val="superscript"/>
        </w:rPr>
        <w:footnoteReference w:customMarkFollows="0" w:id="21"/>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конституцію.</w:t>
      </w:r>
    </w:p>
    <w:p w:rsidR="00000000" w:rsidDel="00000000" w:rsidP="00000000" w:rsidRDefault="00000000" w:rsidRPr="00000000" w14:paraId="000004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Законодавча влада належала королю та Народному представництву. Останнє було новою установою і складалося з Народної скупщини та Сенату. Політичні партії не могли створюватися на релігійній, етнічній чи регіональній основі. Загалом становище короля щодо Народного представництва було подібним до того, яке він мав стосовно Народної скупщини за Видовданською конституцією. Водночас стаття 116 надавала королю право за надзвичайних обставин – війни, повстання тощо – діяти своїми указами поза межами конституції та законів, після чого він мав звернутися до Народного представництва за схваленням здійснених заходів.</w:t>
      </w:r>
    </w:p>
    <w:p w:rsidR="00000000" w:rsidDel="00000000" w:rsidP="00000000" w:rsidRDefault="00000000" w:rsidRPr="00000000" w14:paraId="000004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Бановини мали бановинські ради та бановинські комітети, членів яких призначали бани. Народні депутати, члени бановинських рад і голови громад обирали половину Сенату, другу половину призначав король; сенаторами могли бути особи, не молодші 40 років.</w:t>
      </w:r>
    </w:p>
    <w:bookmarkStart w:colFirst="0" w:colLast="0" w:name="l31vw9vkfkln" w:id="138"/>
    <w:bookmarkEnd w:id="138"/>
    <w:p w:rsidR="00000000" w:rsidDel="00000000" w:rsidP="00000000" w:rsidRDefault="00000000" w:rsidRPr="00000000" w14:paraId="000004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Цивільні політики не вбачали в Конституції 1931 року справжнього відновлення конституційного ладу, розглядаючи її радше як спробу зробити диктатуру постійною. Після її проголошення, у листопаді 1931 року, було організовано «вибори» до Народної скупщини. Існував лише один виборчий список – Петра Живковича, – а опозиційні партії у виборах не брали участі; на виборчі дільниці прийшло близько 65 % зареєстрованих виборців. Наприкінці 1931 року для створення політичної сили, яка підтримувала б королівську концепцію інтегрального югославізму, було засновано Югославську радикальну селянську демократію, яку 1933 року перейменували на Югославську національну партію.</w:t>
      </w:r>
    </w:p>
    <w:p w:rsidR="00000000" w:rsidDel="00000000" w:rsidP="00000000" w:rsidRDefault="00000000" w:rsidRPr="00000000" w14:paraId="00000462">
      <w:pPr>
        <w:pStyle w:val="Heading3"/>
        <w:rPr/>
      </w:pPr>
      <w:r w:rsidDel="00000000" w:rsidR="00000000" w:rsidRPr="00000000">
        <w:rPr>
          <w:rtl w:val="0"/>
        </w:rPr>
        <w:t xml:space="preserve">Інтегральний югославізм</w:t>
      </w:r>
    </w:p>
    <w:p w:rsidR="00000000" w:rsidDel="00000000" w:rsidP="00000000" w:rsidRDefault="00000000" w:rsidRPr="00000000" w14:paraId="000004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Король Олександр був переконаним прихильником і головним політичним покровителем ідеології інтегрального югославізму. Вона сформувалася ще в роки його молодості, наприкінці XIX – на початку XX століття, коли частина ідеологів югославського руху почала відходити від початкової південнослов’янської ідеї, що ґрунтувалася на співпраці між південнослов’янськими народами. Натомість вони почали просувати нову, «інтегралістську» концепцію, згідно з якою серби, хорвати та словенці становили єдиний народ, що складався з трьох «племен» – сербського, хорватського та словенського.</w:t>
      </w:r>
    </w:p>
    <w:p w:rsidR="00000000" w:rsidDel="00000000" w:rsidP="00000000" w:rsidRDefault="00000000" w:rsidRPr="00000000" w14:paraId="000004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Ще як престолонаслідник від 1909 року, а потім як регент від 1914 року, Олександр оточував себе прихильниками інтегралістської концепції. Після створення Королівства СХС у 1918 році ця ідеологія набула цілком нового – державного – значення: саме в ній Олександр намагався знайти засіб для подолання внутрішніх суперечностей новоствореної держави. Ключовий крок до перетворення інтегрального югославізму на офіційну державну ідеологію було зроблено 1929 року, коли назву держави змінили на Королівство Югославія.</w:t>
      </w:r>
    </w:p>
    <w:bookmarkStart w:colFirst="0" w:colLast="0" w:name="i2hj8gun9hps" w:id="139"/>
    <w:bookmarkEnd w:id="139"/>
    <w:p w:rsidR="00000000" w:rsidDel="00000000" w:rsidP="00000000" w:rsidRDefault="00000000" w:rsidRPr="00000000" w14:paraId="000004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Відтоді інтегралістська політика проводилася через заперечення національної окремішності сербів, хорватів і словенців: усі три народи офіційно проголошувалися лише «племенами» єдиної «югославської» нації. Особливо інтенсивно ця політика провадилася від запровадження диктатури 6 січня 1929 року до загибелі Олександра 1934 року. Після смерті короля вона втратила свого головного покровителя й опинилася в кризі, а остаточного краху зазнала у 1939–1941 роках, коли від неї офіційно відмовилися, що поклало край невдалій спробі звести сербський народ до статусу одного з «племен».</w:t>
      </w:r>
    </w:p>
    <w:p w:rsidR="00000000" w:rsidDel="00000000" w:rsidP="00000000" w:rsidRDefault="00000000" w:rsidRPr="00000000" w14:paraId="00000466">
      <w:pPr>
        <w:pStyle w:val="Heading3"/>
        <w:rPr/>
      </w:pPr>
      <w:r w:rsidDel="00000000" w:rsidR="00000000" w:rsidRPr="00000000">
        <w:rPr>
          <w:rtl w:val="0"/>
        </w:rPr>
        <w:t xml:space="preserve">Відновлення діяльності політичних партій 1932 року</w:t>
      </w:r>
    </w:p>
    <w:p w:rsidR="00000000" w:rsidDel="00000000" w:rsidP="00000000" w:rsidRDefault="00000000" w:rsidRPr="00000000" w14:paraId="000004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квітні 1932 року уряд Живковича змінив кабінет Вої Маринковича. Після відновлення конституційного ладу Влатко Мачек, як головний противник централізму, наголошував, що теза про сербів і хорватів як один народ не відповідає дійсності, і намагався здобути підтримку Великої Британії для своїх політичних поглядів. Від середини 1932 року він часто заявляв про можливість відокремлення Хорватії та розпаду Югославії. Муссоліні сподівався, що це може стати слушною нагодою для розпалювання громадянської війни, яка зруйнує Югославію, і для цього вирішив використати усташів, організованих Анте Павеличем в Італії та Угорщині.</w:t>
      </w:r>
    </w:p>
    <w:p w:rsidR="00000000" w:rsidDel="00000000" w:rsidP="00000000" w:rsidRDefault="00000000" w:rsidRPr="00000000" w14:paraId="000004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вересні 1932 року з території Задара, що належав Італії, усташі здійснили свій перший терористичний напад, атакувавши жандармську казарму поблизу Госпича. Напад намагалися представити як «Велебітське повстання», проте він не викликав ширшого збройного виступу.</w:t>
      </w:r>
    </w:p>
    <w:p w:rsidR="00000000" w:rsidDel="00000000" w:rsidP="00000000" w:rsidRDefault="00000000" w:rsidRPr="00000000" w14:paraId="000004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листопаді 1932 року Селянсько-демократична коаліція оприлюднила декларацію під назвою «Загребські пунктації», у якій засуджувалася «сербіянська» гегемонія та висувалася вимога повернутися до становища 1918 року, щоб заново домовитися про державний устрій. Подібні заяви робили й інші опозиційні політики. Наприкінці грудня 1932 року у Новому Саді представники радикалів і самостійних демократів заявили, що централізм зазнав краху, а Воєводина в період його існування була «економічно експлуатована»; більшість політиків, які ухвалили так звану Воєводинську резолюцію, виступали за автономію Воєводини, а не за створення окремої федеративної одиниці. Того ж часу Словенська народна партія оприлюднила заяву з вимогою федеративного устрою держави, у якому словенці отримали б власну федеральну одиницю, а централізм у своїй заяві критикував і Мехмед Спахо.</w:t>
      </w:r>
    </w:p>
    <w:bookmarkStart w:colFirst="0" w:colLast="0" w:name="1ylphvz15uid" w:id="140"/>
    <w:bookmarkEnd w:id="140"/>
    <w:p w:rsidR="00000000" w:rsidDel="00000000" w:rsidP="00000000" w:rsidRDefault="00000000" w:rsidRPr="00000000" w14:paraId="000004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Через «пунктації» та заяви іноземній пресі Мачека навесні 1933 року було заарештовано на підставі Закону про захист громадської безпеки та державного порядку. Того ж 1933 року Корошець отримав від влади наказ, за яким міг перебувати лише на острові Хвар.</w:t>
      </w:r>
    </w:p>
    <w:p w:rsidR="00000000" w:rsidDel="00000000" w:rsidP="00000000" w:rsidRDefault="00000000" w:rsidRPr="00000000" w14:paraId="0000046B">
      <w:pPr>
        <w:pStyle w:val="Heading3"/>
        <w:rPr/>
      </w:pPr>
      <w:r w:rsidDel="00000000" w:rsidR="00000000" w:rsidRPr="00000000">
        <w:rPr>
          <w:rtl w:val="0"/>
        </w:rPr>
        <w:t xml:space="preserve">Створення Балканського пакту та Марсельське вбивство</w:t>
      </w:r>
    </w:p>
    <w:p w:rsidR="00000000" w:rsidDel="00000000" w:rsidP="00000000" w:rsidRDefault="00000000" w:rsidRPr="00000000" w14:paraId="000004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Коли 1933 року Адольф Гітлер прийшов до влади в Німеччині, агресивно налаштована фашистська Італія отримала потужного союзника в Європі. Наступальна політика фашизму й нацизму становила дедалі серйознішу загрозу миру на континенті.</w:t>
      </w:r>
    </w:p>
    <w:p w:rsidR="00000000" w:rsidDel="00000000" w:rsidP="00000000" w:rsidRDefault="00000000" w:rsidRPr="00000000" w14:paraId="000004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лютому 1933 року було зроблено спробу посилити організаційну єдність Малої Антанти. Король Олександр також намагався поліпшити відносини з Болгарією: у другій половині 1933 року він двічі зустрічався з болгарським царем Борисом III – на Чорному морі та в Белграді, – однак істотного поліпшення болгарсько-югославських відносин це не принесло. Утім, уряд Кімона Георгієва в середині 1934 року розгромив ВМРО, яка в районі Петрича насильством примушувала населення до покори та сплати грошових внесків.</w:t>
      </w:r>
    </w:p>
    <w:p w:rsidR="00000000" w:rsidDel="00000000" w:rsidP="00000000" w:rsidRDefault="00000000" w:rsidRPr="00000000" w14:paraId="000004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жовтні 1933 року Олександр відвідав Стамбул і зустрівся з першим президентом Туреччини Мустафою Кемалем Ататюрком. Король активізував зусилля, спрямовані на зміцнення миру та відновлення тісного союзу з Францією. У першій половині лютого 1934 року він підписав Балканський пакт – союз Королівства Югославія, Румунії, Туреччини та Греції, метою якого було зміцнення безпеки державних кордонів на Балканах. Подібно до Малої Антанти, Балканський пакт передбачав спільний захист держав-учасниць від можливого зовнішнього нападу.</w:t>
      </w:r>
    </w:p>
    <w:p w:rsidR="00000000" w:rsidDel="00000000" w:rsidP="00000000" w:rsidRDefault="00000000" w:rsidRPr="00000000" w14:paraId="000004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Агресивність нацистів ставала дедалі очевиднішою: у липні 1934 року група нацистів у Відні спробувала силою захопити владу й убила австрійського канцлера, але сам переворот зазнав невдачі. За таких обставин Олександр прагнув уникати конфліктів із гітлерівською Німеччиною, водночас намагаючись зміцнити традиційні зв’язки з Францією.</w:t>
      </w:r>
    </w:p>
    <w:p w:rsidR="00000000" w:rsidDel="00000000" w:rsidP="00000000" w:rsidRDefault="00000000" w:rsidRPr="00000000" w14:paraId="000004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Організації, які виступали проти існування сербської та спільної південнослов’янської держави, укладали угоди про спільні дії. Так усташі Анте Павелича та члени ВМРО Івана Ванчо Михайлова спільно підготували вбивство короля Олександра, сподіваючись, що його смерть спричинить розпад Югославії.</w:t>
      </w:r>
    </w:p>
    <w:p w:rsidR="00000000" w:rsidDel="00000000" w:rsidP="00000000" w:rsidRDefault="00000000" w:rsidRPr="00000000" w14:paraId="000004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9 жовтня 1934 року король прибув до Марселя на військовому кораблі «Дубровник»; у Парижі він мав зупинитися в готелі «Крійон». Того самого дня, коли Олександр Карагеоргієвич і французький міністр закордонних справ Луї Барту їхали автомобілем вулицями Марселя, на них було здійснено замах. Нападник Владо Георгієв Черноземський, справжнє ім’я якого Величко Димитров Керин, відкрив вогонь по королівському автомобілю й смертельно поранив короля. Черноземський також стріляв у почесний ескорт, після чого його самого смертельно поранили шаблями представники охорони. Унаслідок замаху загинув і Луї Барту.</w:t>
      </w:r>
    </w:p>
    <w:p w:rsidR="00000000" w:rsidDel="00000000" w:rsidP="00000000" w:rsidRDefault="00000000" w:rsidRPr="00000000" w14:paraId="000004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Щоб формально дистанціюватися від міжнародних терористів, Італія була змушена заарештувати Анте Павелича, однак відмовилася видати його для суду, а 1936 року його було звільнено. У Македонії після вбивства короля посилився тиск державних органів на тих, кого вважали противниками єдності держави, зокрема прихильників окремої македонської національної ідентичності. На той час замість озброєних комітів основними виразниками ідеї окремішності Македонії дедалі частіше ставали освічені вихідці з цього регіону, які працювали в державних установах – освіті, адміністрації та поліції – або діяли поза ними.</w:t>
      </w:r>
    </w:p>
    <w:bookmarkStart w:colFirst="0" w:colLast="0" w:name="ljj4zrcg3ncf" w:id="141"/>
    <w:bookmarkEnd w:id="141"/>
    <w:p w:rsidR="00000000" w:rsidDel="00000000" w:rsidP="00000000" w:rsidRDefault="00000000" w:rsidRPr="00000000" w14:paraId="000004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Народна скупщина та Сенат Королівства Югославія надали Олександру посмертний титул «Лицарський король Олександр I Об’єднувач». Звістка про вбивство, а потім прибуття труни з тілом короля до Югославії викликали масове публічне вираження скорботи, особливо серед сербського населення.</w:t>
      </w:r>
    </w:p>
    <w:p w:rsidR="00000000" w:rsidDel="00000000" w:rsidP="00000000" w:rsidRDefault="00000000" w:rsidRPr="00000000" w14:paraId="00000474">
      <w:pPr>
        <w:pStyle w:val="Heading3"/>
        <w:rPr/>
      </w:pPr>
      <w:r w:rsidDel="00000000" w:rsidR="00000000" w:rsidRPr="00000000">
        <w:rPr>
          <w:rtl w:val="0"/>
        </w:rPr>
        <w:t xml:space="preserve">Особисте життя</w:t>
      </w:r>
    </w:p>
    <w:p w:rsidR="00000000" w:rsidDel="00000000" w:rsidP="00000000" w:rsidRDefault="00000000" w:rsidRPr="00000000" w14:paraId="000004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Олександр був одружений з Марією, другою донькою румунського короля Фердинанда Гогенцоллерна-Зігмарінгена та королеви Румунії Марії, принцеси Великої Британії та Ірландії, племінниці англійського короля Едуарда VII й онуки королеви Вікторії. Бабусею Марії по материнській лінії була велика княгиня Марія Олександрівна, сестра російського імператора Олександра III, а дідом – Альфред, герцог Единбурзький, другий син британської королеви Вікторії.</w:t>
      </w:r>
    </w:p>
    <w:p w:rsidR="00000000" w:rsidDel="00000000" w:rsidP="00000000" w:rsidRDefault="00000000" w:rsidRPr="00000000" w14:paraId="000004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Марія народилася 9 січня 1900 року в місті Гота в Німеччині. Початкову освіту вона здобула при румунському королівському дворі, а після завершення Першої світової війни продовжила навчання в Англії, у школі Гіллфілд, де навчалися діти англійської королівської родини. Крім рідної мови, вона добре володіла англійською, німецькою та французькою, а згодом також сербською.</w:t>
      </w:r>
    </w:p>
    <w:p w:rsidR="00000000" w:rsidDel="00000000" w:rsidP="00000000" w:rsidRDefault="00000000" w:rsidRPr="00000000" w14:paraId="000004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Про заручини з югославським королем Олександром було оголошено в день народження Марії, 9 січня 1922 року, у Сінаї. Вінчання відбулося 8 червня 1922 року в Белграді, у соборній церкві Святого архангела Михаїла. Королева користувалася великою популярністю серед сербського народу, який вважав її взірцем відданої та турботливої дружини й матері. Вона активно займалася благодійністю та брала участь у діяльності таких організацій, як Комітет Югославського Червоного Хреста та товариство «Святий Йован», а також заснувала фонд допомоги бідним і хворим дітям, людям похилого віку та немічним.</w:t>
      </w:r>
    </w:p>
    <w:p w:rsidR="00000000" w:rsidDel="00000000" w:rsidP="00000000" w:rsidRDefault="00000000" w:rsidRPr="00000000" w14:paraId="000004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Убивство чоловіка стало для королеви тяжким ударом. Разом із родиною вона оселилася в сільському маєтку поблизу Лондона, у Бедфордширі, де до 1946 року жила із синами Томиславом та Андреєм. Згодом вони переїхали до Кенту, де Марія придбала будинок із земельною ділянкою й продовжувала займатися своїми захопленнями – живописом і скульптурою, – а у віці понад п’ятдесят років навіть стала студенткою художньої школи. Коли 28 березня 1941 року король Петар II перебрав владу, Марія стала королевою-матір’ю; питання шлюбу Петра з грецькою принцесою Олександрою, укладеного навесні 1944 року, назавжди віддалило її від старшого сина.</w:t>
      </w:r>
    </w:p>
    <w:p w:rsidR="00000000" w:rsidDel="00000000" w:rsidP="00000000" w:rsidRDefault="00000000" w:rsidRPr="00000000" w14:paraId="000004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Під час Другої світової війни вона брала участь у роботі Комітету Червоного Хреста, через який надсилала гуманітарну допомогу до Югославії, а також до таборів по всій Європі, де було інтерновано понад 200 тисяч сербів; при цьому вона підписувалася не власним ім’ям, а псевдонімом «Марія К. Джорджевич». Королева ніколи не займалася політикою, присвятивши себе родині й домашньому життю. Вона вивчала сербські народні звичаї й до кінця життя відзначала родинну «крсну славу» – день Святого Андрія Первозваного. Після Другої світової війни Марія скромно жила у своєму маєтку в Кенті.</w:t>
      </w:r>
    </w:p>
    <w:p w:rsidR="00000000" w:rsidDel="00000000" w:rsidP="00000000" w:rsidRDefault="00000000" w:rsidRPr="00000000" w14:paraId="000004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Померла вона 22 червня 1961 року в Лондоні у віці 61 року й була похована на Королівському кладовищі Фрогмор у Віндзорі. 29 квітня 2013 року її останки було ексгумовано та перевезено до Сербії, а 26 травня 2013 року в межах державної церемонії перепоховання їх поклали в королівській усипальниці на Опленаці.</w:t>
      </w:r>
    </w:p>
    <w:bookmarkStart w:colFirst="0" w:colLast="0" w:name="uwiduoprkvue" w:id="142"/>
    <w:bookmarkEnd w:id="142"/>
    <w:bookmarkStart w:colFirst="0" w:colLast="0" w:name="5otjaszfq8qo" w:id="143"/>
    <w:bookmarkEnd w:id="143"/>
    <w:p w:rsidR="00000000" w:rsidDel="00000000" w:rsidP="00000000" w:rsidRDefault="00000000" w:rsidRPr="00000000" w14:paraId="000004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подружжя народилося троє синів: король Петар II Карагеоргієвич (1923–1970), принц Томислав Карагеоргієвич (1928–2000) та принц Андрей Карагеоргієвич (1929–1990).</w:t>
      </w:r>
    </w:p>
    <w:p w:rsidR="00000000" w:rsidDel="00000000" w:rsidP="00000000" w:rsidRDefault="00000000" w:rsidRPr="00000000" w14:paraId="0000047C">
      <w:pPr>
        <w:pStyle w:val="Heading2"/>
        <w:rPr/>
      </w:pPr>
      <w:bookmarkStart w:colFirst="0" w:colLast="0" w:name="_zbwted4sb0tz" w:id="144"/>
      <w:bookmarkEnd w:id="144"/>
      <w:r w:rsidDel="00000000" w:rsidR="00000000" w:rsidRPr="00000000">
        <w:rPr>
          <w:rtl w:val="0"/>
        </w:rPr>
        <w:t xml:space="preserve">Петар II Карагеоргієвич</w:t>
      </w:r>
    </w:p>
    <w:p w:rsidR="00000000" w:rsidDel="00000000" w:rsidP="00000000" w:rsidRDefault="00000000" w:rsidRPr="00000000" w14:paraId="000004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Петар II Карагеоргієвич – третій і останній король Королівства Югославія (1934 – 29 листопада 1945).</w:t>
      </w:r>
    </w:p>
    <w:p w:rsidR="00000000" w:rsidDel="00000000" w:rsidP="00000000" w:rsidRDefault="00000000" w:rsidRPr="00000000" w14:paraId="0000047E">
      <w:pPr>
        <w:pStyle w:val="Heading3"/>
        <w:rPr/>
      </w:pPr>
      <w:r w:rsidDel="00000000" w:rsidR="00000000" w:rsidRPr="00000000">
        <w:rPr>
          <w:rtl w:val="0"/>
        </w:rPr>
        <w:t xml:space="preserve">Дитинство</w:t>
      </w:r>
    </w:p>
    <w:p w:rsidR="00000000" w:rsidDel="00000000" w:rsidP="00000000" w:rsidRDefault="00000000" w:rsidRPr="00000000" w14:paraId="000004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Перший онук короля Петра I і син короля Олександра I та королеви Марії народився в Новому палаці в Белграді 6 вересня 1923 року. Спочатку він отримав символічне ім’я Стефан, а під час хрещення 21 жовтня йому дали ім’я Петар. Хрещеним батьком був британський король Георг V, якого представляли його син Альберт, герцог Йоркський (майбутній король Георг VI), та дружина герцога Єлизавета Боуз-Лайон.</w:t>
      </w:r>
    </w:p>
    <w:bookmarkStart w:colFirst="0" w:colLast="0" w:name="x6tmnjscgm6y" w:id="145"/>
    <w:bookmarkEnd w:id="145"/>
    <w:p w:rsidR="00000000" w:rsidDel="00000000" w:rsidP="00000000" w:rsidRDefault="00000000" w:rsidRPr="00000000" w14:paraId="000004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початкової освіти, яку здобув при дворі, Петар навчався у школі Сандройд в Англії. До Лондона він прибув 19 вересня 1934 року, однак після вбивства батька був змушений повернутися. На момент убивства Олександра I Петар був неповнолітнім, тому королівські повноваження перейшли до Регентської ради, визначеної в заповіті короля. Її очолив князь-регент Павле Карагеоргієвич, а іншими членами були Іво Перович і Раденко Станкович. Після повернення до Белграда Петар навчався у приватних учителів; викладач фізичного виховання, вважаючи, що молодому королю потрібне спілкування з ровесниками, запрошував до палацу кількох хлопців його віку.</w:t>
      </w:r>
    </w:p>
    <w:p w:rsidR="00000000" w:rsidDel="00000000" w:rsidP="00000000" w:rsidRDefault="00000000" w:rsidRPr="00000000" w14:paraId="00000481">
      <w:pPr>
        <w:pStyle w:val="Heading3"/>
        <w:rPr/>
      </w:pPr>
      <w:r w:rsidDel="00000000" w:rsidR="00000000" w:rsidRPr="00000000">
        <w:rPr>
          <w:rtl w:val="0"/>
        </w:rPr>
        <w:t xml:space="preserve">Регентська рада</w:t>
      </w:r>
    </w:p>
    <w:p w:rsidR="00000000" w:rsidDel="00000000" w:rsidP="00000000" w:rsidRDefault="00000000" w:rsidRPr="00000000" w14:paraId="000004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Наприкінці грудня 1934 року князь Павле призначив головою уряду Боголюба Євтича – міністра, який перебував поруч із королем Олександром у момент його смерті та став відомим завдяки твердженню, що останніми словами короля були: «Бережіть Югославію».</w:t>
      </w:r>
    </w:p>
    <w:p w:rsidR="00000000" w:rsidDel="00000000" w:rsidP="00000000" w:rsidRDefault="00000000" w:rsidRPr="00000000" w14:paraId="000004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січні 1935 року Євтич заявив, що його метою є збереження єдності Югославії та «югославської нації». На виборах у травні 1935 року урядовий список переміг Об’єднану опозицію – Селянсько-демократичну коаліцію, Демократичну партію та Югославську мусульманську організацію – на чолі з Влатком Мачеком. Опозиція відмовилася визнавати поразку, посилаючись на тиск і насильство з боку влади під час виборів, і насильство та конфлікти тривали й після них: у Савській і Приморській бановинах відбувалися зіткнення між хорватськими націоналістами, з одного боку, та сербськими націоналістами й четниками – з іншого.</w:t>
      </w:r>
    </w:p>
    <w:p w:rsidR="00000000" w:rsidDel="00000000" w:rsidP="00000000" w:rsidRDefault="00000000" w:rsidRPr="00000000" w14:paraId="000004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червні 1935 року уряд Євтича подав у відставку. Новий кабінет сформував тодішній міністр фінансів доктор Милан Стоядинович, який залишався головою уряду до початку 1939 року. Як урядову більшість було створено Югославський радикальний союз із частини радикалів, Словенської народної партії та Югославської мусульманської організації; він замінив Югославську національну партію, проте так і не перетворився на єдину партію, залишившись коаліцією політичних сил. Публічно союз і надалі дотримувався концепції «трийменного народу», однак спроби насильницького впровадження інтегрального югославізму було припинено. У національній політиці Стоядинович фактично відмовився від «югославізму», але зберіг централізм.</w:t>
      </w:r>
    </w:p>
    <w:p w:rsidR="00000000" w:rsidDel="00000000" w:rsidP="00000000" w:rsidRDefault="00000000" w:rsidRPr="00000000" w14:paraId="000004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Його головними політичними противниками залишалися Влатко Мачек і Хорватська селянська партія. Стоядинович пропонував Мачеку кілька міністерських посад у складі уряду – так зване «мале рішення», – тоді як Мачек вимагав зміни октройованої конституції, тобто «великого рішення». Маючи перед очима «успіхи» Гітлера та Муссоліні в Німеччині й Італії, Стоядинович намагався стати сербським «вождем», а в зовнішній політиці його уряд прагнув тіснішої співпраці з ними й дедалі більше на них орієнтувався.</w:t>
      </w:r>
    </w:p>
    <w:p w:rsidR="00000000" w:rsidDel="00000000" w:rsidP="00000000" w:rsidRDefault="00000000" w:rsidRPr="00000000" w14:paraId="000004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Стоядинович сподівався, що поліпшення відносин із Німеччиною та Італією змусить ці держави припинити підтримку емігрантських противників Югославії. Від жовтня 1936 року відносини з Італією покращувалися, а в березні 1937 року Белград відвідав італійський міністр закордонних справ Галеаццо Чано. Тоді було підписано угоду, за якою Італія визнавала непорушність кордонів Югославії та обіцяла заборонити діяльність усташських груп на своїй території. Водночас Югославія дедалі більше віддалялася від свого союзника Чехословаччини, і наприкінці 1937 року Мала Антанта фактично втратила реальне політичне значення.</w:t>
      </w:r>
    </w:p>
    <w:p w:rsidR="00000000" w:rsidDel="00000000" w:rsidP="00000000" w:rsidRDefault="00000000" w:rsidRPr="00000000" w14:paraId="000004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Стоядинович заохочував членів Югославського радикального союзу називати його «вождем». Ідея сербського «вождя» викликала підозру в князя Павле, а зближення Стоядиновича з фашистами й нацистами відштовхувало значну частину сербських політиків, що полегшило зближення сербської опозиції з ХСП. У жовтні 1937 року Селянсько-демократична коаліція та сербська опозиція – Демократична партія, Народна радикальна партія і Союз землеробів – домовилися створити Блок народної згоди.</w:t>
      </w:r>
    </w:p>
    <w:p w:rsidR="00000000" w:rsidDel="00000000" w:rsidP="00000000" w:rsidRDefault="00000000" w:rsidRPr="00000000" w14:paraId="000004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Так і не зумівши досягти домовленості з ХСП і Мачеком, Стоядинович вирішив, що за допомогою конкордату з Ватиканом і католицького духовенства зможе, оминаючи ХСП, посилити свій вплив серед хорватів. Згідно з договором, підписаним 1935 року в Римі, Католицька церква отримувала привілейоване становище в Югославії, однак широкій громадськості текст став відомий лише тоді, коли Народне представництво мало його ратифікувати. Від початку 1937 року в суспільстві відкрито виступали проти конкордату, що призвело до конфлікту влади із Сербською православною церквою. Спроба поліції заборонити хресну ходу вулицями Белграда в липні 1937 року спричинила зіткнення жандармерії з православними вірянами, яких очолював патріарх Варнава Росич; ця подія отримала назву «Кривава хресна хода». Проте це не завадило Народній скупщині схвалити конкордат. Саме в період голосування патріарх Варнава Росич помер, що породило підозри в його отруєнні.</w:t>
      </w:r>
    </w:p>
    <w:p w:rsidR="00000000" w:rsidDel="00000000" w:rsidP="00000000" w:rsidRDefault="00000000" w:rsidRPr="00000000" w14:paraId="000004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Протести православного духовенства та вірян тривали, і зрештою Стоядинович був змушений відмовитися від подальшого впровадження конкордату. Ця поступка викликала невдоволення та спротив усередині уряду, одним із головних противників такого рішення став міністр внутрішніх справ Антон Корошець. Як православні сприймали конкордат за надання привілеїв Католицькій церкві, так частина католиків убачала у спротиві йому прояв православної нетерпимості.</w:t>
      </w:r>
    </w:p>
    <w:p w:rsidR="00000000" w:rsidDel="00000000" w:rsidP="00000000" w:rsidRDefault="00000000" w:rsidRPr="00000000" w14:paraId="000004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 виборах у грудні 1938 року проти Стоядиновича виступив об’єднаний список Селянсько-демократичної коаліції та сербської опозиції на чолі з Влатком Мачеком. Прихильники Стоядиновича застосовували тиск на виборців і навіть фальсифікації, щоб забезпечити перемогу, а прихильники Мачека вдавалися до залякування й насильства щодо своїх противників: організаторів і учасників зібрань на підтримку Стоядиновича нападали та били, причому винуватців часто не знаходили й не карали. Список Милана Стоядиновича переміг, отримавши близько 1 644 000 голосів – приблизно на 279 тисяч більше, ніж список Мачека.</w:t>
      </w:r>
    </w:p>
    <w:p w:rsidR="00000000" w:rsidDel="00000000" w:rsidP="00000000" w:rsidRDefault="00000000" w:rsidRPr="00000000" w14:paraId="000004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Князь Павле дедалі більше не довіряв Стоядиновичу. До того ж він орієнтувався на Велику Британію, яку непокоїло посилення економічного та політичного впливу Італії й Німеччини на прем’єра; британські політики переконували князя примусити Стоядиновича піти у відставку. Павле вирішив піти назустріч британським і хорватським вимогам, скориставшись розколом у Югославському радикальному союзі між Стоядиновичем і Корошецем. Після відставки кількох міністрів у лютому 1939 року Стоядинович був змушений піти у відставку разом із усім урядом.</w:t>
      </w:r>
    </w:p>
    <w:p w:rsidR="00000000" w:rsidDel="00000000" w:rsidP="00000000" w:rsidRDefault="00000000" w:rsidRPr="00000000" w14:paraId="000004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Новий уряд сформував радикал Драгиша Цветкович. Головним завданням кабінету було досягти домовленості з Мачеком, тобто задовольнити хорватські вимоги щодо розв’язання так званого хорватського питання; існувала надія, що це зміцнить Югославію, особливо перед лицем тиску з боку Італії та Німеччини. Угодою Цветковича–Мачека від 23 серпня 1939 року офіційно було відкинуто концепцію єдиного народу та визнано, що серби, хорвати і словенці є окремими народами. Після укладення угоди було створено коаліційний уряд, у якому Мачек став заступником голови.</w:t>
      </w:r>
    </w:p>
    <w:p w:rsidR="00000000" w:rsidDel="00000000" w:rsidP="00000000" w:rsidRDefault="00000000" w:rsidRPr="00000000" w14:paraId="000004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Урядовою постановою від 26 серпня 1939 року було створено Бановину Хорватія. Вона виникла внаслідок об’єднання Савської та Приморської бановин, до яких додали повіти Ілок, Шид, Брчко, Дервента, Градачац, Фойниця, Травник і Дубровник, і отримала широку автономію. Король здійснював там владу через призначеного ним бана, першим із яких став Іван Шубашич. Бановинська адміністрація керувала поліцією, судочинством, торгівлею, промисловістю, сільським господарством, охороною здоров’я, освітою та соціальною політикою; передбачалося також створення Хорватського сабору, який разом із королем мав здійснювати законодавчу владу. Створення Бановини Хорватія означало відхід від централістського устрою та початок федералізації держави; одночасно регенти розпустили Народну скупщину.</w:t>
      </w:r>
    </w:p>
    <w:p w:rsidR="00000000" w:rsidDel="00000000" w:rsidP="00000000" w:rsidRDefault="00000000" w:rsidRPr="00000000" w14:paraId="000004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новоствореній бановині обмежувалася діяльність сербських товариств і почалися відкриті переслідування сербів: сотні сербських учителів і державних службовців було звільнено, як і хорватів югославської орієнтації та всіх, кого ХСП вважала противниками своєї політики. Власної поліції та жандармерії бановині було недостатньо, тому паралельно існувала «Міська і селянська варта» з напівозброєними членами. Від 1937 року її формувала ХСП за зразком партійних воєнізованих організацій Муссоліні в Італії та Гітлера в Німеччині, і в ній дедалі більший вплив здобували усташі та їхні прихильники. У відповідь серби в області Ліка створили сербську варту; міжнаціональні зіткнення почастішали, а центральна влада вже не могла ефективно їх припиняти.</w:t>
      </w:r>
    </w:p>
    <w:p w:rsidR="00000000" w:rsidDel="00000000" w:rsidP="00000000" w:rsidRDefault="00000000" w:rsidRPr="00000000" w14:paraId="000004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Угода не зміцнила єдності держави: серби вважали, що через неї втрачають право жити в єдиній державі, тому в деяких частинах Бановини Хорватія, де вони становили більшість, почали висувати вимоги про відокремлення – зокрема наприкінці 1939 року в районі Вуковара. Події в бановині лише зміцнили серед сербів переконання, що князь Павле зрадив їхні інтереси, і невдоволення ним постійно зростало, зрештою посприявши перевороту в березні 1941 року.</w:t>
      </w:r>
    </w:p>
    <w:p w:rsidR="00000000" w:rsidDel="00000000" w:rsidP="00000000" w:rsidRDefault="00000000" w:rsidRPr="00000000" w14:paraId="000004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Посилилися й прагнення до подальшої децентралізації. Представники Югославської мусульманської організації вимагали, щоб Боснія і Герцеговина була виділена як окрема цілісність і щоб їй повернули території, передані Бановині Хорватія, а в Чорногорії подальшої федералізації вимагав Секула Дрлєвич, лідер Чорногорської федералістської партії.</w:t>
      </w:r>
    </w:p>
    <w:p w:rsidR="00000000" w:rsidDel="00000000" w:rsidP="00000000" w:rsidRDefault="00000000" w:rsidRPr="00000000" w14:paraId="000004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Через кілька днів після створення Бановини Хорватія напад Німеччини на Польщу започаткував Другу світову війну. Війна стала для князя Павле приводом відкласти вибори до нової Народної скупщини, а також до Хорватського сабору. Невдоволення сербів князем та урядом Цветковича–Мачека зростало, і було очевидно, що на виборах їхня політика могла зазнати серйозної поразки. Усвідомлюючи це невдоволення, спричинене поступками лише хорватам, Драгиша Цветкович доручив доктору Джордже Тасичу підготувати проєкт постанови про створення єдиної сербської адміністративної одиниці, яка мала складатися з п’яти автономних областей: Сербії, Чорногорії, Боснії і Герцеговини, Македонії та Воєводини.</w:t>
      </w:r>
    </w:p>
    <w:bookmarkStart w:colFirst="0" w:colLast="0" w:name="q9ylbdv0vc8e" w:id="146"/>
    <w:bookmarkEnd w:id="146"/>
    <w:p w:rsidR="00000000" w:rsidDel="00000000" w:rsidP="00000000" w:rsidRDefault="00000000" w:rsidRPr="00000000" w14:paraId="000004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Політика князя Павле після 1939 року створила йому непримиренних противників серед сербських офіцерів, політиків, а також у Сербській православній церкві; серед противників посилення німецького впливу була й нелегальна КПЮ. Професор університету Слободан Йованович ще раніше намагався об’єднати інтелектуалів задля культурного згуртування сербів навколо Сербського культурного клубу, який отримав перший статут у січні 1937 року. Після створення Бановини Хорватія клуб спробував сформувати нову сербську національну програму під гаслом «Сильне сербство – сильна Югославія», яке друкували в заголовку газети «Српски глас». Однак його програма 1940 року, що передбачала створення «сербських земель» у межах Югославії, так і залишилася нереалізованою; найактивніше клуб створював свої осередки в регіонах на північ від Сави та на захід від Дрини.</w:t>
      </w:r>
    </w:p>
    <w:p w:rsidR="00000000" w:rsidDel="00000000" w:rsidP="00000000" w:rsidRDefault="00000000" w:rsidRPr="00000000" w14:paraId="00000493">
      <w:pPr>
        <w:pStyle w:val="Heading3"/>
        <w:rPr/>
      </w:pPr>
      <w:r w:rsidDel="00000000" w:rsidR="00000000" w:rsidRPr="00000000">
        <w:rPr>
          <w:rtl w:val="0"/>
        </w:rPr>
        <w:t xml:space="preserve">Підписання Троїстого пакту та переворот 27 березня 1941 року</w:t>
      </w:r>
    </w:p>
    <w:p w:rsidR="00000000" w:rsidDel="00000000" w:rsidP="00000000" w:rsidRDefault="00000000" w:rsidRPr="00000000" w14:paraId="000004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вересні 1940 року в Берліні було офіційно створено Троїстий пакт, до якого увійшли Німеччина, Італія та Японія; його учасники зобов’язувалися взаємно допомагати одне одному в установленні «нового порядку» у світі. Наприкінці жовтня 1940 року Італія напала на Грецію, однак зазнала невдачі. У листопаді 1940 року до Троїстого пакту приєдналася Угорщина, а вже в грудні Югославія уклала з нею договір про «вічну дружбу» – і дуже швидко стало зрозуміло, що в політиці така «вічність» може тривати лише кілька місяців. У листопаді 1940 року до пакту приєдналася й Румунія, де на початку вересня головою уряду став генерал Йон Антонеску.</w:t>
      </w:r>
    </w:p>
    <w:p w:rsidR="00000000" w:rsidDel="00000000" w:rsidP="00000000" w:rsidRDefault="00000000" w:rsidRPr="00000000" w14:paraId="000004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Німеччина зажадала від Болгарії дозволити прохід німецьких військ через її територію для нападу на Грецію, і 1 березня 1941 року Болгарія приєдналася до Троїстого пакту, а на її територію увійшов Вермахт. Таким чином, у березні 1941 року, окрім Греції, Югославія залишалася єдиною балканською державою поза Троїстим пактом. Німеччина дедалі сильніше тиснула на югославське керівництво, домагаючись приєднання, тоді як Велика Британія закликала Югославію вступити у війну на її боці.</w:t>
      </w:r>
    </w:p>
    <w:p w:rsidR="00000000" w:rsidDel="00000000" w:rsidP="00000000" w:rsidRDefault="00000000" w:rsidRPr="00000000" w14:paraId="000004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березні 1941 року Югославія розкололася на прихильників поступок вимогам Гітлера та їхніх противників. Антинімецькі сили підтримували британські політики та розвідувальні служби, а дехто з учасників отримував і британську фінансову допомогу, однак це не було визначальним чинником участі сербів у перевороті. Більшість сербських учасників діяли, керуючись власними переконаннями та інтересами: основою спротиву Троїстому пакту було переконання частини сербського суспільства, що Гітлер і нацистська Німеччина становлять найбільше зло. Заколотники вважали, що поступки Гітлерові означатимуть загибель держави без опору, тоді як боротьба з Німеччиною залишала хоча б невелику надію на сприятливий результат війни.</w:t>
      </w:r>
    </w:p>
    <w:p w:rsidR="00000000" w:rsidDel="00000000" w:rsidP="00000000" w:rsidRDefault="00000000" w:rsidRPr="00000000" w14:paraId="000004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Велика Британія та її прем’єр-міністр Вінстон Черчилль переконували князя Павле не приєднуватися до Троїстого пакту, але не могли запропонувати Югославії реальної військової допомоги. Проти вступу до пакту в розмові з князем від імені Сербської православної церкви виступав і патріарх Гаврило Дожич. Проте німецький тиск був надзвичайно сильним, і після зустрічі з Гітлером у Берггофі 4 березня 1941 року князь Павле дійшов висновку, що єдиний спосіб урятувати Югославію від воєнної поразки та окупації – приєднатися до пакту; йому вдалося переконати в цьому Коронну раду й уряд.</w:t>
      </w:r>
    </w:p>
    <w:bookmarkStart w:colFirst="0" w:colLast="0" w:name="xt4ev6xhflkq" w:id="147"/>
    <w:bookmarkEnd w:id="147"/>
    <w:p w:rsidR="00000000" w:rsidDel="00000000" w:rsidP="00000000" w:rsidRDefault="00000000" w:rsidRPr="00000000" w14:paraId="000004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25 березня 1941 року у Відні голова уряду Драгиша Цветкович і міністр закордонних справ Олександр Цинцар-Маркович підписали акт про приєднання Югославії до Троїстого пакту. Звістка про це довела невдоволення сербів князем Павле та урядом до межі, і вже 25 березня в Белграді почалися протестні зібрання. Остаточне рішення про переворот ухвалив командувач військової авіації генерал Душан Симович, який і раніше був противником поступок Німеччині. У ніч із 26 на 27 березня 1941 року військові змовники силою захопили владу в столиці: міністрів було заарештовано, Регентську раду позбавлено влади, а короля Петра II проголошено повнолітнім – на шість місяців раніше встановленого строку. 27 березня мешканці Белграда масово вийшли на вулиці на підтримку перевороту, а патріарх Гаврило виступив по радіо на підтримку Симовича та заколотників. Князь Павле Карагеоргієвич був змушений залишити Югославію – британська влада визначила йому місце проживання в Кенії, – а генерал Душан Симович, формуючи уряд, намагався залучити представників усіх основних політичних, етнічних і релігійних груп.</w:t>
      </w:r>
    </w:p>
    <w:p w:rsidR="00000000" w:rsidDel="00000000" w:rsidP="00000000" w:rsidRDefault="00000000" w:rsidRPr="00000000" w14:paraId="00000499">
      <w:pPr>
        <w:pStyle w:val="Heading3"/>
        <w:rPr/>
      </w:pPr>
      <w:r w:rsidDel="00000000" w:rsidR="00000000" w:rsidRPr="00000000">
        <w:rPr>
          <w:rtl w:val="0"/>
        </w:rPr>
        <w:t xml:space="preserve">Друга світова війна</w:t>
      </w:r>
    </w:p>
    <w:p w:rsidR="00000000" w:rsidDel="00000000" w:rsidP="00000000" w:rsidRDefault="00000000" w:rsidRPr="00000000" w14:paraId="000004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Дізнавшись про переворот, Гітлер наказав готувати напад на Югославію. Її армія була цілковито неготова протистояти вторгненню нацистської Німеччини та фашистської Італії, і протягом одинадцяти днів країну було окуповано. Король Петар II разом з урядом був змушений залишити батьківщину з аеродрому в Никшичі: спочатку, між 14 і 16 квітня, він виїхав до Греції, а потім – до Єрусалима та Єгипту. Король і провідні члени уряду прибули до Лондона 21 червня 1941 року, де їх зустріли як героїв. Під час перебування у вигнанні Петар завершив навчання в Кембриджі, а згодом приєднався до британських Королівських військово-повітряних сил.</w:t>
      </w:r>
    </w:p>
    <w:p w:rsidR="00000000" w:rsidDel="00000000" w:rsidP="00000000" w:rsidRDefault="00000000" w:rsidRPr="00000000" w14:paraId="000004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Попри розгром югославської армії, у країні сформувалися два конкуруючі рухи опору. Першим була Югославська армія на батьківщині, відома також як четницький, або Равногорський, рух на чолі з полковником, а згодом генералом Драголюбом Дражею Михайловичем, який став міністром оборони уряду у вигнанні. Другим був партизанський рух, очолюваний комуністами на чолі з Йосипом Брозом, пізніше відомим як Тіто. Протистояння між цими силами вилилося в криваву громадянську війну.</w:t>
      </w:r>
    </w:p>
    <w:p w:rsidR="00000000" w:rsidDel="00000000" w:rsidP="00000000" w:rsidRDefault="00000000" w:rsidRPr="00000000" w14:paraId="000004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Октройована конституція 1931 року, відповідно до якої уряд відповідав перед королем, а не перед Народною скупщиною, поставила молодого й недосвідченого монарха в центр політичних конфліктів. Петар II не був готовий до складності ситуації й легко потрапляв під вплив членів уряду та британців. Уперше це яскраво проявилося під час так званої «Каїрської афери» та усунення Симовича, після чого молодий король опинився під впливом свого міністра двору Радоє Кнежевича. Милан Кнежевич і його рідний брат Живан Кнежевич як представники так званої «Ліги майорів» у наступний період мали значний вплив на Петра II й фактично виступали «сірими кардиналами» уряду літнього Слободана Йовановича.</w:t>
      </w:r>
    </w:p>
    <w:p w:rsidR="00000000" w:rsidDel="00000000" w:rsidP="00000000" w:rsidRDefault="00000000" w:rsidRPr="00000000" w14:paraId="000004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Коли король вирішив одружитися під час війни з грецькою принцесою Олександрою, у його відносинах із власними міністрами та Вінстоном Черчиллем виникла серйозна криза. Голови уряду у вигнанні Слободан Йованович і Милош Трифунович, а також усі інші сербські політики вважали весілля під час війни недоречним. Проти шлюбу виступала і королева-мати Марія, що зрештою призвело до остаточного розриву її відносин із сином. Черчилль, хоча загалом підтримував шлюб представників югославської та грецької королівських династій, також не схвалював намірів короля одружитися саме в цей час. Проте рішення Петра було незмінним, і весілля відбулося 20 березня 1944 року в югославському посольстві. Хрещеним батьком на весіллі був британський король Георг VI, а з представників британської дипломатії був присутній лише міністр закордонних справ Ентоні Іден; Черчилль, хоча й отримав запрошення, на церемонію не прибув. Одруження короля викликало переважно негативну реакцію як у югославській, так і в міжнародній громадськості.</w:t>
      </w:r>
    </w:p>
    <w:bookmarkStart w:colFirst="0" w:colLast="0" w:name="pj06q1ark1k4" w:id="148"/>
    <w:bookmarkEnd w:id="148"/>
    <w:p w:rsidR="00000000" w:rsidDel="00000000" w:rsidP="00000000" w:rsidRDefault="00000000" w:rsidRPr="00000000" w14:paraId="000004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Під британським тиском, у розпал битви за Сербію, 12 вересня 1944 року король Петар закликав четників під командуванням генерала Михайловича перейти під командування комуністичних сил Йосипа Броза Тіто. Тих, хто відмовлявся, він засудив як зрадників, які «зловживають ім’ям короля та авторитетом корони» для виправдання співпраці з ворогом.</w:t>
      </w:r>
    </w:p>
    <w:p w:rsidR="00000000" w:rsidDel="00000000" w:rsidP="00000000" w:rsidRDefault="00000000" w:rsidRPr="00000000" w14:paraId="0000049F">
      <w:pPr>
        <w:pStyle w:val="Heading3"/>
        <w:rPr/>
      </w:pPr>
      <w:r w:rsidDel="00000000" w:rsidR="00000000" w:rsidRPr="00000000">
        <w:rPr>
          <w:rtl w:val="0"/>
        </w:rPr>
        <w:t xml:space="preserve">Втрата престолу та скасування монархії</w:t>
      </w:r>
    </w:p>
    <w:p w:rsidR="00000000" w:rsidDel="00000000" w:rsidP="00000000" w:rsidRDefault="00000000" w:rsidRPr="00000000" w14:paraId="000004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жовтні 1944 року Белград було звільнено частинами Народно-визвольної армії Югославії та Червоної армії, після чого гостро постало питання про легітимність королівської влади. Під час переговорів між головою королівського уряду Іваном Шубашичем і головою Національного комітету визволення Югославії Йосипом Брозом Тіто в Белграді 1 листопада 1944 року було укладено угоду, відповідно до якої король не мав права повертатися до країни до проведення плебісциту щодо збереження монархії та повинен був передати свої повноваження Регентській раді, склад якої погоджувався з Тіто. Раду мали створити у складі одного серба, одного хорвата і одного словенця; вона мала представляти короля Петра II до ухвалення Установчими зборами рішення щодо внутрішнього устрою держави.</w:t>
      </w:r>
    </w:p>
    <w:p w:rsidR="00000000" w:rsidDel="00000000" w:rsidP="00000000" w:rsidRDefault="00000000" w:rsidRPr="00000000" w14:paraId="000004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Ані король, ані еміграційні політики не бажали приймати угоду Тіто–Шубашича. Спираючись на американську підтримку, Петар II відмовився її затвердити й у січні 1945 року усунув Шубашича. Водночас Радянський Союз був зацікавлений у реалізації Белградської угоди, та й Велика Британія, хоча й усвідомлювала, що домовленості невигідні еміграційному урядові, наполягала на їх виконанні: Лондон побоювався, що в разі провалу угоди СРСР може одноосібно визнати владу Тіто, і тоді британські спроби зберегти хоча б певний вплив у повоєнній Югославії зазнають краху.</w:t>
      </w:r>
    </w:p>
    <w:p w:rsidR="00000000" w:rsidDel="00000000" w:rsidP="00000000" w:rsidRDefault="00000000" w:rsidRPr="00000000" w14:paraId="000004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Тому Черчилль змусив короля погодитися на угоду, хоча й сам розумів, що вона майже нічого не дає еміграційному урядові. На Кримській конференції було ухвалено рішення підтримати створення спільного уряду, і після цього король Петар поступився. Під тривалим тиском Великої Британії та США, які фактично поставили його перед вибором – прийняти доконаний факт або залишитися осторонь подальших рішень, – 2 березня 1945 року він призначив Регентську раду та передав їй усі політичні повноваження. 7 березня 1945 року було сформовано Тимчасовий уряд Демократичної Федеративної Югославії на чолі з Тіто, у якому Шубашич став міністром закордонних справ; новий уряд отримав міжнародне визнання.</w:t>
      </w:r>
    </w:p>
    <w:bookmarkStart w:colFirst="0" w:colLast="0" w:name="fdh0l2vqsn4k" w:id="149"/>
    <w:bookmarkEnd w:id="149"/>
    <w:p w:rsidR="00000000" w:rsidDel="00000000" w:rsidP="00000000" w:rsidRDefault="00000000" w:rsidRPr="00000000" w14:paraId="000004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Монархію було ліквідовано рішенням Установчих зборів 29 листопада 1945 року. Югославія перетворилася на республіку і протягом понад чотирьох десятиліть залишалася однопартійною державою під владою Комуністичної партії. Рішення Петра II відмовитися від здійснення своїх повноважень і передати їх Регентській раді та урядові частина істориків трактує як фактичну абдикацію, тоді як інші вважають, що формально він ніколи не зрікався престолу. У вигнанні він спочатку жив у Лондоні разом із дружиною, грецькою принцесою Олександрою, та сином Олександром, народженим 1945 року. До кінця життя Петар залишався політично активним і тісно співпрацював із сербською еміграцією, а останні роки життя провів у США.</w:t>
      </w:r>
    </w:p>
    <w:p w:rsidR="00000000" w:rsidDel="00000000" w:rsidP="00000000" w:rsidRDefault="00000000" w:rsidRPr="00000000" w14:paraId="000004A4">
      <w:pPr>
        <w:pStyle w:val="Heading3"/>
        <w:rPr/>
      </w:pPr>
      <w:r w:rsidDel="00000000" w:rsidR="00000000" w:rsidRPr="00000000">
        <w:rPr>
          <w:rtl w:val="0"/>
        </w:rPr>
        <w:t xml:space="preserve">Фінансове становище після втрати престолу</w:t>
      </w:r>
    </w:p>
    <w:p w:rsidR="00000000" w:rsidDel="00000000" w:rsidP="00000000" w:rsidRDefault="00000000" w:rsidRPr="00000000" w14:paraId="000004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перші роки після втрати корони Петар II усе ще сподівався, що незабаром у країні відбудуться зміни й монархію буде відновлено. Останні кошти, отримані ним від свого уряду, становили 40 тисяч фунтів стерлінгів, до яких додавалися приблизно 30 тисяч фунтів власних заощаджень, однак ці гроші він витрачав дуже швидко. Відповідно до свого колишнього статусу король жив у найкращих готелях із розкішними меблями, мав два автомобілі та водіїв, а відпочинок і свята проводив у Монте-Карло або Санкт-Моріці. Частина витрат ішла на утримання королівського почту й охорони, а також на дорогі прийоми й розваги; іншу частину він витрачав на агентів своєї імпровізованої таємної служби та на фінансову підтримку нелегальної діяльності. Коли гроші вичерпалися, король почав продавати родинні коштовності, які вдалося вивезти з країни.</w:t>
      </w:r>
    </w:p>
    <w:p w:rsidR="00000000" w:rsidDel="00000000" w:rsidP="00000000" w:rsidRDefault="00000000" w:rsidRPr="00000000" w14:paraId="000004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Своє марнотратство король пояснював тим, що в його вихованні не було нічого, що навчило б його заощаджувати: він завжди отримував і витрачав стільки, скільки було потрібно. Згодом він гірко шкодував, що не придбав будинку, коли мав достатньо коштів, а усвідомлення того, що він опинився на межі бідності й не має засобів для утримання родини, стало для нього сильним ударом.</w:t>
      </w:r>
    </w:p>
    <w:p w:rsidR="00000000" w:rsidDel="00000000" w:rsidP="00000000" w:rsidRDefault="00000000" w:rsidRPr="00000000" w14:paraId="000004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Намагаючись знайти вихід, 1951 року він переїхав до США. У Нью-Йорку, на Мангеттені, король орендував дві трикімнатні квартири: одну для себе й королеви, другу, дещо комфортнішу, – для принца Олександра та його няні. Через нестачу грошей родина вже не могла оплачувати водія, кухарку й служницю, тож усі домашні обов’язки лягли на королеву Олександру, яка не звикла вести господарство й постійно почувалася виснаженою. Вона рідко виходила з квартири й відмовлялася відвідувати друзів, бо не мала грошей на одяг, який вважала відповідним своєму становищу. У цей час король відвідував югославських біженців і вигнанців у США та Канаді, закликаючи національні організації допомагати їм із житлом і працевлаштуванням; для допомоги емігрантам у США, Австралії, Західній Німеччині та Франції він отримував значну фінансову підтримку від князя Монако Реньє.</w:t>
      </w:r>
    </w:p>
    <w:bookmarkStart w:colFirst="0" w:colLast="0" w:name="f21m2ec3hvi9" w:id="150"/>
    <w:bookmarkEnd w:id="150"/>
    <w:p w:rsidR="00000000" w:rsidDel="00000000" w:rsidP="00000000" w:rsidRDefault="00000000" w:rsidRPr="00000000" w14:paraId="000004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Посилаючись на окремі положення законодавства про громадянство та «види покарань» 1946 року, Президія Народної скупщини Федеративної Народної Республіки Югославії 8 березня 1947 року видала указ, яким позбавила громадянства та конфіскувала все майно членів родини Карагеоргієвичів, що перебували за кордоном. На підставі цього указу уряд Тіто зобов’язав відповідні повітові суди провести конфіскацію королівського майна на своїх територіях.</w:t>
      </w:r>
    </w:p>
    <w:p w:rsidR="00000000" w:rsidDel="00000000" w:rsidP="00000000" w:rsidRDefault="00000000" w:rsidRPr="00000000" w14:paraId="000004A9">
      <w:pPr>
        <w:pStyle w:val="Heading3"/>
        <w:rPr/>
      </w:pPr>
      <w:r w:rsidDel="00000000" w:rsidR="00000000" w:rsidRPr="00000000">
        <w:rPr>
          <w:rtl w:val="0"/>
        </w:rPr>
        <w:t xml:space="preserve">Зусилля щодо повернення майна</w:t>
      </w:r>
    </w:p>
    <w:p w:rsidR="00000000" w:rsidDel="00000000" w:rsidP="00000000" w:rsidRDefault="00000000" w:rsidRPr="00000000" w14:paraId="000004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Король Петар докладав значних зусиль, щоб повернути своє майно, – не лише через власні фінансові труднощі, які переносив дуже тяжко, а й щоб допомогти співвітчизникам в еміграції, які жили в крайній бідності. Близько ста тисяч югославів, які наприкінці війни залишили батьківщину або як військовополонені опинилися за кордоном і не бажали повертатися під комуністичний режим, переживали великі труднощі в таборах для переміщених осіб або на примусових роботах у шахтах. Лише невелика частина з них була політично організована й через власні організації вела боротьбу за відновлення демократичного устрою та свобод у Югославії.</w:t>
      </w:r>
    </w:p>
    <w:p w:rsidR="00000000" w:rsidDel="00000000" w:rsidP="00000000" w:rsidRDefault="00000000" w:rsidRPr="00000000" w14:paraId="000004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Вирішивши самостійно домагатися справедливості в суді, наприкінці 1947 року король найняв адвоката Джордже Радина й ознайомив його з тією частиною нерухомого та рухомого майна, яким володів у Югославії. Вартість усієї своєї власності Петар оцінював приблизно у 60 млн тодішніх американських доларів; він також попросив адвоката з’ясувати можливість отримання компенсації для югославських військовополонених, конфісковане майно яких оцінювалося в кілька мільйонів доларів. У листі до Радина король наголошував, що прагне повернути майно не стільки заради себе, скільки для допомоги еміграції, і що хоче врятувати югославське золото й допомогти тисячам хворих біженців, які щодня зверталися до нього.</w:t>
      </w:r>
    </w:p>
    <w:p w:rsidR="00000000" w:rsidDel="00000000" w:rsidP="00000000" w:rsidRDefault="00000000" w:rsidRPr="00000000" w14:paraId="000004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Адвокат Радин зосередився насамперед на спробі заморозити золото Королівства Югославія, розміщене в американських банках, і домогтися, щоб із цих золотих резервів хоча б частково виплатили компенсацію за вимогами короля. Однак у Вашингтоні він зіткнувся з проблемою суверенного імунітету, яким користувалася Югославія як визнана іноземна держава. Радин спробував переконати американські суди наслідувати практику швейцарських, які розрізняли приватні (цивільні) вимоги до іноземних держав і публічно-правові вимоги, але американські суди й надалі дотримувалися чинних норм. Адвокат пояснював королю, що якби вони подали позов із вимогою негайно арештувати югославське майно до остаточного вирішення питання про його власника, адвокати тодішнього югославського режиму звернулися б до Державного департаменту США по сертифікат, який підтверджував би право Югославії на судовий імунітет.</w:t>
      </w:r>
    </w:p>
    <w:p w:rsidR="00000000" w:rsidDel="00000000" w:rsidP="00000000" w:rsidRDefault="00000000" w:rsidRPr="00000000" w14:paraId="000004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Водночас Радин бачив інший можливий напрямок: наполягати на тому, що США несуть певну матеріальну відповідальність за невиконання угоди Тіто–Шубашича, підтвердженої на Ялтинській конференції. Він також запитував короля, чи може той довести, що певна частина югославського золота або іншого майна у США була безпосередньо його приватною власністю. Петар відповів, що вважає США «матеріально відповідальними» за невиконання угоди, оскільки у Ялті американська сторона публічно погодилася сприяти її реалізації. Крім того, король уважав, що має право на захист з боку уряду США через свою участь у війні: як верховний головнокомандувач югославських авіаційних частин, які брали участь в операціях разом з американськими збройними силами, він фактично був учасником спільних воєнних зусиль, а тому, на його думку, уряд США мав би захищати його інтереси так само, як інтереси осіб, які після війни отримали американське громадянство за воєнні заслуги.</w:t>
      </w:r>
    </w:p>
    <w:p w:rsidR="00000000" w:rsidDel="00000000" w:rsidP="00000000" w:rsidRDefault="00000000" w:rsidRPr="00000000" w14:paraId="000004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Щоб довести, що частина золота в Америці була його приватною власністю, Петар наводив кілька аргументів. По-перше, він був одним із великих акціонерів Народного банку Королівства Югославія, який юридично володів золотом, а банк, за його твердженням, купував це золото за кошти, внесені акціонерами. По-друге, напередодні війни Народному банку на зберігання передали частину його особистого золота, видобутого на приватному королівському руднику Нересниця. Король також повідомляв, що Управління двору продало банку приблизно 500 кг золота, а приблизно таку саму кількість залишило в його сховищах на зберігання, оскільки в палаці не було достатньо надійних сейфів; крім того, до сховищ передали частину його особистих і родинних коштовностей. Петар доводив, що, прийнявши на зберігання значну частину його приватного майна, Народний банк водночас узяв на себе відповідальність за нього, а тому він як власник мав право вимагати повернення прийнятого. Король окремо підкреслював, що Народний банк, на його думку, не був державною установою, а привілейованою приватною кредитною установою, яка лише перебувала під державним контролем.</w:t>
      </w:r>
    </w:p>
    <w:p w:rsidR="00000000" w:rsidDel="00000000" w:rsidP="00000000" w:rsidRDefault="00000000" w:rsidRPr="00000000" w14:paraId="000004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Наголошуючи на цих обставинах, Петар просив адвоката будь-якою ціною врятувати золото, щоб, за його словами, комуністи не використали його для закупівлі зброї, а сам він хотів спрямувати ці кошти на допомогу «нашій національній еміграції», яку, на його думку, колишні союзники залишили напризволяще. Після отримання цих аргументів адвокат став оптимістичнішим і повідомляв, що справу можна виграти, оскільки в Державному департаменті США нібито склалося позитивне ставлення до адвокатів Петра як до людей високих моральних якостей; водночас Радин застерігав, що все може зруйнувати «висока політика», особливо в контексті радянсько-американських відносин.</w:t>
      </w:r>
    </w:p>
    <w:p w:rsidR="00000000" w:rsidDel="00000000" w:rsidP="00000000" w:rsidRDefault="00000000" w:rsidRPr="00000000" w14:paraId="000004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Саме так і сталося. Поки тривали переговори щодо королівських претензій, у ставленні західних держав до Югославії стався різкий поворот: після конфлікту Тіто зі Сталіним югославський керівник несподівано став важливим партнером Заходу, і уряди Великої Британії, Франції та США почали змагатися в наданні йому підтримки. У 1948 році король Петар особисто звертався навіть до президента Гаррі Трумена, однак американська адміністрація постійно знаходила причини не розглядати його вимоги – зокрема, висувалася умова, щоб за відповідним зверненням стояв спеціальний комітет із представників сербів, хорватів і словенців, що було дуже важко організувати.</w:t>
      </w:r>
    </w:p>
    <w:bookmarkStart w:colFirst="0" w:colLast="0" w:name="mvjbbuib5m3q" w:id="151"/>
    <w:bookmarkEnd w:id="151"/>
    <w:p w:rsidR="00000000" w:rsidDel="00000000" w:rsidP="00000000" w:rsidRDefault="00000000" w:rsidRPr="00000000" w14:paraId="000004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Загалом Петру так і не вдалося повернути хоча б частину свого майна. Одного разу він дізнався, що в одному зі швейцарських банків існував таємний рахунок, на який його батько, король Олександр, вносив значні суми, однак Петар не знав коду рахунку, а без нього банк не міг виплатити гроші. Коли 1961 року померла його мати, королева Марія, яка свого часу успадкувала значний статок і від своєї матері, румунської королеви Марії, Петар також нічого від неї не отримав: у заповіті, про який широко писала британська преса, королева залишила своє майно молодшим синам – Томиславу й Андрею, – а щодо старшого сина зазначалося, що він «забезпечений іншим чином».</w:t>
      </w:r>
    </w:p>
    <w:p w:rsidR="00000000" w:rsidDel="00000000" w:rsidP="00000000" w:rsidRDefault="00000000" w:rsidRPr="00000000" w14:paraId="000004B2">
      <w:pPr>
        <w:pStyle w:val="Heading3"/>
        <w:rPr/>
      </w:pPr>
      <w:r w:rsidDel="00000000" w:rsidR="00000000" w:rsidRPr="00000000">
        <w:rPr>
          <w:rtl w:val="0"/>
        </w:rPr>
        <w:t xml:space="preserve">Смерть</w:t>
      </w:r>
    </w:p>
    <w:bookmarkStart w:colFirst="0" w:colLast="0" w:name="4jlnl2320qqt" w:id="152"/>
    <w:bookmarkEnd w:id="152"/>
    <w:p w:rsidR="00000000" w:rsidDel="00000000" w:rsidP="00000000" w:rsidRDefault="00000000" w:rsidRPr="00000000" w14:paraId="000004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невдалої трансплантації печінки, проведеної через цироз, король Петар II помер 3 листопада 1970 року в лікарні Денвера, куди був госпіталізований під псевдонімом Петар Петрович. Його тіло спочатку виставили для прощання в сербській православній Церкві Христа Спасителя в місті Аркадія, штат Каліфорнія, а потім перевезли для поховання до Церкви Святого Сави в Лібертивіллі, США. 17 січня 2013 року останки короля було ексгумовано для перепоховання в задужбинній Церкві Святого Георгія на Опленці, поблизу Тополи. Після прибуття на батьківщину вони тимчасово перебували у придворній каплиці Святого Андрія Первозваного в палацовому комплексі на Дедині. 26 травня 2013 року на Опленці відбувся державний похорон чотирьох членів родини Карагеоргієвичів. Прикметно, що як під час похорону короля 1970 року, так і під час перепоховання 2013 року заупокійну службу проводив той самий священник – Марко Тодорович.</w:t>
      </w:r>
    </w:p>
    <w:p w:rsidR="00000000" w:rsidDel="00000000" w:rsidP="00000000" w:rsidRDefault="00000000" w:rsidRPr="00000000" w14:paraId="000004B4">
      <w:pPr>
        <w:pStyle w:val="Heading3"/>
        <w:rPr/>
      </w:pPr>
      <w:r w:rsidDel="00000000" w:rsidR="00000000" w:rsidRPr="00000000">
        <w:rPr>
          <w:rtl w:val="0"/>
        </w:rPr>
        <w:t xml:space="preserve">Родина</w:t>
      </w:r>
    </w:p>
    <w:p w:rsidR="00000000" w:rsidDel="00000000" w:rsidP="00000000" w:rsidRDefault="00000000" w:rsidRPr="00000000" w14:paraId="000004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Петар II був одружений з принцесою Олександрою, дочкою короля Греції Олександра та його дружини Аспасії Манос, представниці фанаріотського роду, що належав до грецької аристократичної еліти Константинополя.</w:t>
      </w:r>
    </w:p>
    <w:p w:rsidR="00000000" w:rsidDel="00000000" w:rsidP="00000000" w:rsidRDefault="00000000" w:rsidRPr="00000000" w14:paraId="000004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Олександра народилася 25 березня 1921 року в королівській резиденції Татої, приблизно за 15 км від Афін, через п’ять місяців після смерті свого батька. Її батько зійшов на грецький престол після того, як дід Олександри, король Константин I, був усунутий від влади й вигнаний; через місяць після смерті Олександра Константин повернувся до Греції та знову зайняв престол. Оскільки уряд трактував коротке правління Олександра як своєрідне регентство, а його шлюб з Аспасією Манос було укладено без дозволу батька, цей союз вважався недійсним, а народжена в ньому дитина – позашлюбною. Якби Олександру не визнали незаконнонародженою, вона стала б законною спадкоємицею свого батька і де-юре королевою Греції від моменту народження.</w:t>
      </w:r>
    </w:p>
    <w:p w:rsidR="00000000" w:rsidDel="00000000" w:rsidP="00000000" w:rsidRDefault="00000000" w:rsidRPr="00000000" w14:paraId="000004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Завдяки втручанню бабусі Олександри, грецької королеви Софії, у липні 1922 року було ухвалено закон, який дозволяв королю визнавати й узаконювати шлюби членів королівської родини, укладені без його дозволу. Після цього Константин I видав декрет про визнання шлюбу свого сина з Аспасією, і Олександра стала законною дитиною за грецьким правом, а разом із матір’ю отримала титул принцеси Греції та Данії й право на звертання «Королівська Високість»; втім, права успадковувати грецький престол вона не здобула.</w:t>
      </w:r>
    </w:p>
    <w:p w:rsidR="00000000" w:rsidDel="00000000" w:rsidP="00000000" w:rsidRDefault="00000000" w:rsidRPr="00000000" w14:paraId="000004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Олександра навчалася у Вестфілді, а потім у школі Хітфілд, і після завершення освіти в Англії жила в Парижі. З королем Петром II Карагеоргієвичем вона познайомилася у квітні 1942 року в Лондоні під час чаювання в Клубі союзницьких офіцерів, а 20 березня 1944 року відбулося їхнє вінчання. Як королева Олександра ніколи не ступала на територію Югославії – країни, королевою якої була. Померла вона 30 січня 1993 року у Східному Сассексі й 7 лютого 1993 року була похована на королівському кладовищі Татої в Греції, а 26 травня 2013 року під час державного перепоховання членів родини Карагеоргієвичів її останки поклали на Опленці.</w:t>
      </w:r>
    </w:p>
    <w:bookmarkStart w:colFirst="0" w:colLast="0" w:name="d1uskmh4sde8" w:id="153"/>
    <w:bookmarkEnd w:id="153"/>
    <w:p w:rsidR="00000000" w:rsidDel="00000000" w:rsidP="00000000" w:rsidRDefault="00000000" w:rsidRPr="00000000" w14:paraId="000004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подружжя народилася лише одна дитина – принц Олександр Карагеоргієвич.</w:t>
      </w:r>
    </w:p>
    <w:p w:rsidR="00000000" w:rsidDel="00000000" w:rsidP="00000000" w:rsidRDefault="00000000" w:rsidRPr="00000000" w14:paraId="000004BA">
      <w:pPr>
        <w:pStyle w:val="Heading3"/>
        <w:rPr/>
      </w:pPr>
      <w:r w:rsidDel="00000000" w:rsidR="00000000" w:rsidRPr="00000000">
        <w:rPr>
          <w:rtl w:val="0"/>
        </w:rPr>
        <w:t xml:space="preserve">Олександр Карагеоргієвич</w:t>
      </w:r>
    </w:p>
    <w:p w:rsidR="00000000" w:rsidDel="00000000" w:rsidP="00000000" w:rsidRDefault="00000000" w:rsidRPr="00000000" w14:paraId="000004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Олександр Карагеоргієвич – у Сербії відомий як престолонаслідник Олександр, а серед прихильників монархії як Олександр II – є главою дому Карагеоргієвичів.</w:t>
      </w:r>
    </w:p>
    <w:p w:rsidR="00000000" w:rsidDel="00000000" w:rsidP="00000000" w:rsidRDefault="00000000" w:rsidRPr="00000000" w14:paraId="000004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Він народився 17 липня 1945 року в лондонському готелі «Кларіджес» як перша й єдина дитина югославського короля Петра II та принцеси Олександри Грецької і Данської. За поширеною версією, прем’єр-міністр Великої Британії Вінстон Черчилль оголосив готельний номер 212 територією Королівства Югославія, завдяки чому Олександр відразу після народження отримав титул престолонаслідника, оскільки Петар II на той момент ще формально залишався королем. Водночас у британських джерелах не збереглося підтвердження того, що номер справді був офіційно проголошений югославською територією, а документи канцелярії Петра II зникли. Хрещення Олександра здійснив сербський патріарх Гаврило 24 жовтня 1945 року у Вестмінстерському абатстві; його хрещеними батьками стали британський король Георг VI та його донька, тодішня принцеса Єлизавета, майбутня королева Єлизавета II.</w:t>
      </w:r>
    </w:p>
    <w:p w:rsidR="00000000" w:rsidDel="00000000" w:rsidP="00000000" w:rsidRDefault="00000000" w:rsidRPr="00000000" w14:paraId="000004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Олександр навчався в школі «Le Rosey» у Швейцарії, Військовій академії Калвер у штаті Індіана (США), школі Гордонстоун у Шотландії та Міллфілді в Англії, а потім вступив до Королівської військової академії Великої Британії. Від 1966 року він служив офіцером британської армії, де дослужився до звання капітана, і проходив службу в 16/5-му полку Королівських уланів на Близькому Сході, в Італії та Західній Німеччині. У 1972 році Олександр здобув титул чемпіона британської армії з лижного спорту, того ж року залишив військову службу й присвятив себе діловій кар’єрі.</w:t>
      </w:r>
    </w:p>
    <w:p w:rsidR="00000000" w:rsidDel="00000000" w:rsidP="00000000" w:rsidRDefault="00000000" w:rsidRPr="00000000" w14:paraId="000004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Уперше принц Олександр прибув до Югославії 1991 року разом зі своєю дружиною та синами, а згодом відвідував країну у 1992, 1995 і 2000 роках. Крім Сербії, 1999 року він побував у Чорногорії та Косові й Метохії, а 2000 року – у Боснії і Герцеговині та знову в Чорногорії. Спочатку Олександр не втручався в політичне життя Сербії, хоча симпатизував антикомуністичній та антимилошевичівській опозиції; у 1999 році він активно долучився до кампанії проти Слободана Милошевича, проводив зустрічі й підтримував постійні контакти із сербською опозицією та представниками різних середовищ на території колишньої Югославії.</w:t>
      </w:r>
    </w:p>
    <w:p w:rsidR="00000000" w:rsidDel="00000000" w:rsidP="00000000" w:rsidRDefault="00000000" w:rsidRPr="00000000" w14:paraId="000004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Рішенням уряду Союзної Республіки Югославія 2001 року родині Олександра Карагеоргієвича було передано в користування палацовий комплекс на Дедині в Белграді, де вони проживають і нині. Спочатку принц користувався досить значною популярністю, особливо в період після падіння комуністичного режиму, однак із часом вона зменшилася, зокрема через його невпевнене орієнтування в політичному житті; найчастіше йому закидали недостатнє знання сербської мови. Водночас частина населення, Сербська православна церква та окремі члени уряду Республіки Сербія підтримують ідею повернення монархії до конституційного устрою держави. Популяризацією монархії та особи принца Олександра займається, зокрема, громадська організація «Королівство Сербія», яка діє під його покровительством.</w:t>
      </w:r>
    </w:p>
    <w:p w:rsidR="00000000" w:rsidDel="00000000" w:rsidP="00000000" w:rsidRDefault="00000000" w:rsidRPr="00000000" w14:paraId="000004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Прагнучи повернути до Сербії останки членів своєї родини, які померли за кордоном, Олександр став ініціатором і одним із головних членів комісії, що відповідала за перенесення останків короля Петра II, королеви Олександри, королеви Марії та принца Андрея. Завдяки його зусиллям останки членів династії було повернуто до Сербії, і за підтримки держави на Опленці відбувся державний похорон, під час якого до королівської крипти поклали труни з останками його батька, матері, бабусі та дядька. На церемонії були присутні представники державного керівництва, багатьох королівських родин світу, дипломатичного корпусу та інші запрошені.</w:t>
      </w:r>
    </w:p>
    <w:bookmarkStart w:colFirst="0" w:colLast="0" w:name="h6aycps3jjz9" w:id="154"/>
    <w:bookmarkEnd w:id="154"/>
    <w:bookmarkStart w:colFirst="0" w:colLast="0" w:name="bevrl4mbjxfx" w:id="155"/>
    <w:bookmarkEnd w:id="155"/>
    <w:bookmarkStart w:colFirst="0" w:colLast="0" w:name="5egnm8bdmirc" w:id="156"/>
    <w:bookmarkEnd w:id="156"/>
    <w:p w:rsidR="00000000" w:rsidDel="00000000" w:rsidP="00000000" w:rsidRDefault="00000000" w:rsidRPr="00000000" w14:paraId="000004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1972 році Олександр одружився в Іспанії з принцесою Марією да Глорією Орлеанською і Браганською, двоюрідною сестрою колишнього іспанського короля Хуана Карлоса I та представницею Бразильського імператорського дому. У цьому шлюбі народилися троє синів: принц Петар (1980) та близнюки – принци Філіп і Олександр (1982). Шлюб завершився розлученням у 1983 році, а другий шлюб Олександр уклав 1985 року в Лондоні з Катариною Батіс з Афін.</w:t>
      </w:r>
    </w:p>
    <w:p w:rsidR="00000000" w:rsidDel="00000000" w:rsidP="00000000" w:rsidRDefault="00000000" w:rsidRPr="00000000" w14:paraId="000004C2">
      <w:pPr>
        <w:pStyle w:val="Heading1"/>
        <w:rPr/>
      </w:pPr>
      <w:bookmarkStart w:colFirst="0" w:colLast="0" w:name="_yk8k2qey5i3e" w:id="157"/>
      <w:bookmarkEnd w:id="157"/>
      <w:r w:rsidDel="00000000" w:rsidR="00000000" w:rsidRPr="00000000">
        <w:rPr>
          <w:rtl w:val="0"/>
        </w:rPr>
        <w:t xml:space="preserve">Розділ 4. Чорногорія: династія Петровичів-Нєгошів</w:t>
      </w:r>
    </w:p>
    <w:p w:rsidR="00000000" w:rsidDel="00000000" w:rsidP="00000000" w:rsidRDefault="00000000" w:rsidRPr="00000000" w14:paraId="000004C3">
      <w:pPr>
        <w:pStyle w:val="Heading2"/>
        <w:rPr/>
      </w:pPr>
      <w:bookmarkStart w:colFirst="0" w:colLast="0" w:name="_am60c58620f6" w:id="158"/>
      <w:bookmarkEnd w:id="158"/>
      <w:r w:rsidDel="00000000" w:rsidR="00000000" w:rsidRPr="00000000">
        <w:rPr>
          <w:rtl w:val="0"/>
        </w:rPr>
        <w:t xml:space="preserve">Походження династії та теократичний устрій</w:t>
      </w:r>
    </w:p>
    <w:p w:rsidR="00000000" w:rsidDel="00000000" w:rsidP="00000000" w:rsidRDefault="00000000" w:rsidRPr="00000000" w14:paraId="000004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Династія Петровичів-Нєгошів правила Чорногорією – з короткими перервами – від кінця XVII ст. до 1918 року, коли постало Королівство сербів, хорватів і словенців, до складу якого тоді увійшла й Чорногорія. Засновником роду Петровичів із племені Нєгушів вважається Радул (у чернецтві – Петро). Його онук Данило Щепчевич, син воєводи Стефана і Слави (згодом названий Петровичем) у 1697 році був обраний цетинським владикою – православним митрополитом. Відтоді й до середини XIX ст. ця посада залишалася в родині: з огляду на бездітність митрополитів їхніми наступниками ставали майже виключно племінники або сини двоюрідних братів по чоловічій лінії. Цетинські владики вже тоді були не лише духовними, а й політичними провідниками чорногорських та сусідніх брдських племен.</w:t>
      </w:r>
    </w:p>
    <w:p w:rsidR="00000000" w:rsidDel="00000000" w:rsidP="00000000" w:rsidRDefault="00000000" w:rsidRPr="00000000" w14:paraId="000004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Теократичний устрій у Чорногорії започаткувався ще наприкінці XV ст. Переїжджаючи у 1496 році до Венеціанської республіки, князь Зети</w:t>
      </w:r>
      <w:r w:rsidDel="00000000" w:rsidR="00000000" w:rsidRPr="00000000">
        <w:rPr>
          <w:rFonts w:ascii="PT Serif" w:cs="PT Serif" w:eastAsia="PT Serif" w:hAnsi="PT Serif"/>
          <w:b w:val="0"/>
          <w:bCs w:val="0"/>
          <w:i w:val="0"/>
          <w:iCs w:val="0"/>
          <w:smallCaps w:val="0"/>
          <w:strike w:val="0"/>
          <w:color w:val="2e5c8a"/>
          <w:sz w:val="24"/>
          <w:szCs w:val="24"/>
          <w:u w:val="none"/>
          <w:shd w:fill="auto" w:val="clear"/>
          <w:vertAlign w:val="superscript"/>
        </w:rPr>
        <w:footnoteReference w:customMarkFollows="0" w:id="22"/>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Джурадж Црноєвич передав світську владу цетинському митрополитові Вавилі. Прийнявши її, Вавила, за переказом, наказав племінним старійшинам остерігатися турків та їхнього підступу й водночас уникати всього, що могло б роздратувати османів і накликати їхні війська. Вук Караджич згодом писав, що Джурадж Црноєвич передав народним старійшинам світську владу, яку доти зосереджувала митрополича кафедра. Відтоді світська й духовна влада поєдналися в руках владики, і в Чорногорії встановилася теократія.</w:t>
      </w:r>
    </w:p>
    <w:p w:rsidR="00000000" w:rsidDel="00000000" w:rsidP="00000000" w:rsidRDefault="00000000" w:rsidRPr="00000000" w14:paraId="000004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Зетська, а згодом Цетинська митрополія функціонувала автономно. Коли на печському патріаршому престолі перебували греки, цетинські митрополити уникали висвячення від них. Чорногорських митрополитів та їхніх заступників обирав Загальний чорногорський собор – зібрання племінних очільників (від імені світської влади), а висвячував печський патріарх (від імені влади духовної). Коли ж у Печі патріарха не було або патріаршество обіймав грек, цетинські владики їхали на висвячення до глави російської церкви або до митрополита Карловацької митрополії.</w:t>
      </w:r>
    </w:p>
    <w:p w:rsidR="00000000" w:rsidDel="00000000" w:rsidP="00000000" w:rsidRDefault="00000000" w:rsidRPr="00000000" w14:paraId="000004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Період теократичної влади (1496–1851) поділяють на два етапи. До 1697 року митрополитів обирали з представників різних чорногорських родин; від 1697 року – виключно з роду Петровичів, який перетворився на спадкову теократичну династію. Оскільки митрополитів обирали з-поміж ченців, котрі не одружувалися й не мали нащадків, принцип первородства не діяв: наступника з числа інших Петровичів визначав сам чинний митрополит іще за життя. Так само поділяють і саме правління Петровичів (1697–1918): до 1851 року вони владарювали як духовні й водночас світські володарі – митрополити, а від 1851 року – лише як світські монархи (князь, згодом король).</w:t>
      </w:r>
    </w:p>
    <w:p w:rsidR="00000000" w:rsidDel="00000000" w:rsidP="00000000" w:rsidRDefault="00000000" w:rsidRPr="00000000" w14:paraId="000004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Цетинські митрополити здебільшого діяли в турецькому оточенні: збирали харадж</w:t>
      </w:r>
      <w:r w:rsidDel="00000000" w:rsidR="00000000" w:rsidRPr="00000000">
        <w:rPr>
          <w:rFonts w:ascii="PT Serif" w:cs="PT Serif" w:eastAsia="PT Serif" w:hAnsi="PT Serif"/>
          <w:b w:val="0"/>
          <w:bCs w:val="0"/>
          <w:i w:val="0"/>
          <w:iCs w:val="0"/>
          <w:smallCaps w:val="0"/>
          <w:strike w:val="0"/>
          <w:color w:val="2e5c8a"/>
          <w:sz w:val="24"/>
          <w:szCs w:val="24"/>
          <w:u w:val="none"/>
          <w:shd w:fill="auto" w:val="clear"/>
          <w:vertAlign w:val="superscript"/>
        </w:rPr>
        <w:footnoteReference w:customMarkFollows="0" w:id="23"/>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а коли було потрібно – очолювали боротьбу проти османів. Так, під проводом митрополита Рувима I (1593–1637) чорногорці перемогли турків у битві під Лешкополем у 1604 році. Це була перша велика перемога чорногорців над турками – і перша, здобута під проводом єдиного володаря-митрополита.</w:t>
      </w:r>
    </w:p>
    <w:p w:rsidR="00000000" w:rsidDel="00000000" w:rsidP="00000000" w:rsidRDefault="00000000" w:rsidRPr="00000000" w14:paraId="000004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Від передачі світської влади Джурджем Црноєвичем цетинським митрополитам (1496) і до початку правління Данила Петровича (1697) в Чорногорії правила ціла низка митрополитів:</w:t>
      </w:r>
    </w:p>
    <w:p w:rsidR="00000000" w:rsidDel="00000000" w:rsidP="00000000" w:rsidRDefault="00000000" w:rsidRPr="00000000" w14:paraId="000004CA">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Вавила (1496–1500);</w:t>
      </w:r>
    </w:p>
    <w:p w:rsidR="00000000" w:rsidDel="00000000" w:rsidP="00000000" w:rsidRDefault="00000000" w:rsidRPr="00000000" w14:paraId="000004CB">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Роман (1500–1520);</w:t>
      </w:r>
    </w:p>
    <w:p w:rsidR="00000000" w:rsidDel="00000000" w:rsidP="00000000" w:rsidRDefault="00000000" w:rsidRPr="00000000" w14:paraId="000004CC">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Ромил I (1520–1530);</w:t>
      </w:r>
    </w:p>
    <w:p w:rsidR="00000000" w:rsidDel="00000000" w:rsidP="00000000" w:rsidRDefault="00000000" w:rsidRPr="00000000" w14:paraId="000004CD">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Василій (1530–1532);</w:t>
      </w:r>
    </w:p>
    <w:p w:rsidR="00000000" w:rsidDel="00000000" w:rsidP="00000000" w:rsidRDefault="00000000" w:rsidRPr="00000000" w14:paraId="000004CE">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Діонісій (1532–1550);</w:t>
      </w:r>
    </w:p>
    <w:p w:rsidR="00000000" w:rsidDel="00000000" w:rsidP="00000000" w:rsidRDefault="00000000" w:rsidRPr="00000000" w14:paraId="000004CF">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Макарій (1550–1558);</w:t>
      </w:r>
    </w:p>
    <w:p w:rsidR="00000000" w:rsidDel="00000000" w:rsidP="00000000" w:rsidRDefault="00000000" w:rsidRPr="00000000" w14:paraId="000004D0">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Ромил II (1558–1568);</w:t>
      </w:r>
    </w:p>
    <w:p w:rsidR="00000000" w:rsidDel="00000000" w:rsidP="00000000" w:rsidRDefault="00000000" w:rsidRPr="00000000" w14:paraId="000004D1">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Пахомій (1568–1573);</w:t>
      </w:r>
    </w:p>
    <w:p w:rsidR="00000000" w:rsidDel="00000000" w:rsidP="00000000" w:rsidRDefault="00000000" w:rsidRPr="00000000" w14:paraId="000004D2">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Герасим (1573);</w:t>
      </w:r>
    </w:p>
    <w:p w:rsidR="00000000" w:rsidDel="00000000" w:rsidP="00000000" w:rsidRDefault="00000000" w:rsidRPr="00000000" w14:paraId="000004D3">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Діонісій II (1573–1577);</w:t>
      </w:r>
    </w:p>
    <w:p w:rsidR="00000000" w:rsidDel="00000000" w:rsidP="00000000" w:rsidRDefault="00000000" w:rsidRPr="00000000" w14:paraId="000004D4">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Веніамін (1577–1582);</w:t>
      </w:r>
    </w:p>
    <w:p w:rsidR="00000000" w:rsidDel="00000000" w:rsidP="00000000" w:rsidRDefault="00000000" w:rsidRPr="00000000" w14:paraId="000004D5">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Стефан (1582–1593);</w:t>
      </w:r>
    </w:p>
    <w:p w:rsidR="00000000" w:rsidDel="00000000" w:rsidP="00000000" w:rsidRDefault="00000000" w:rsidRPr="00000000" w14:paraId="000004D6">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Рувим I (1593–1637);</w:t>
      </w:r>
    </w:p>
    <w:p w:rsidR="00000000" w:rsidDel="00000000" w:rsidP="00000000" w:rsidRDefault="00000000" w:rsidRPr="00000000" w14:paraId="000004D7">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Мардарій I (1637–1647);</w:t>
      </w:r>
    </w:p>
    <w:p w:rsidR="00000000" w:rsidDel="00000000" w:rsidP="00000000" w:rsidRDefault="00000000" w:rsidRPr="00000000" w14:paraId="000004D8">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Віссаріон (1647–1654);</w:t>
      </w:r>
    </w:p>
    <w:p w:rsidR="00000000" w:rsidDel="00000000" w:rsidP="00000000" w:rsidRDefault="00000000" w:rsidRPr="00000000" w14:paraId="000004D9">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Мардарій II (1654–1661);</w:t>
      </w:r>
    </w:p>
    <w:p w:rsidR="00000000" w:rsidDel="00000000" w:rsidP="00000000" w:rsidRDefault="00000000" w:rsidRPr="00000000" w14:paraId="000004DA">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Рувим II Болєвич (1661–1682);</w:t>
      </w:r>
    </w:p>
    <w:p w:rsidR="00000000" w:rsidDel="00000000" w:rsidP="00000000" w:rsidRDefault="00000000" w:rsidRPr="00000000" w14:paraId="000004DB">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Віссаріон Борілович (1682–1692);</w:t>
      </w:r>
    </w:p>
    <w:p w:rsidR="00000000" w:rsidDel="00000000" w:rsidP="00000000" w:rsidRDefault="00000000" w:rsidRPr="00000000" w14:paraId="000004DC">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Сава Очинич (1692–1697).</w:t>
      </w:r>
    </w:p>
    <w:p w:rsidR="00000000" w:rsidDel="00000000" w:rsidP="00000000" w:rsidRDefault="00000000" w:rsidRPr="00000000" w14:paraId="000004DD">
      <w:pPr>
        <w:pStyle w:val="Heading3"/>
        <w:rPr/>
      </w:pPr>
      <w:r w:rsidDel="00000000" w:rsidR="00000000" w:rsidRPr="00000000">
        <w:rPr>
          <w:rtl w:val="0"/>
        </w:rPr>
        <w:t xml:space="preserve">Данило (1697–1735)</w:t>
      </w:r>
    </w:p>
    <w:p w:rsidR="00000000" w:rsidDel="00000000" w:rsidP="00000000" w:rsidRDefault="00000000" w:rsidRPr="00000000" w14:paraId="000004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Митрополит Данило народився близько 1670 року в селі Нєгуші. Його батьком був Стефан (Шчепац), матір’ю – Сава (у чернецтві – Анна); отже, Данило доводився онуком Радулові (у чернецтві – Петрові). Перш ніж стати митрополитом, Данило був ченцем Цетинського монастиря.</w:t>
      </w:r>
    </w:p>
    <w:p w:rsidR="00000000" w:rsidDel="00000000" w:rsidP="00000000" w:rsidRDefault="00000000" w:rsidRPr="00000000" w14:paraId="000004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смерті цетинського митрополита Сави Очинича (1692–1697) на Загальному чорногорському соборі у 1697 році Данила Петровича обрали митрополитом чорногорським, приморським і скадарським. Його духовну владу підтвердив вигнанець – печський патріарх Арсеній III Црноєвич, оскільки Данило не хотів іти на висвячення до печського патріарха Калініка I, грека, якого турки призначили на місце Арсенія III.</w:t>
      </w:r>
    </w:p>
    <w:p w:rsidR="00000000" w:rsidDel="00000000" w:rsidP="00000000" w:rsidRDefault="00000000" w:rsidRPr="00000000" w14:paraId="000004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Рід Петровичів виводив свій родовід від Богута, що жив у 1340-х рр. Його нащадками були Джордже Богутович, Херак Джурджевич, Херак Херакович, Степо Херакович, Лука Степович, Степан Калуджер, Петар Калуджерович (від нього й пішли Петровичі), Степо Петрович і, нарешті, Радул (Петар), який мав синів Івана та Стефана (Шчепца). Митрополит Данило був сином Стефана.</w:t>
      </w:r>
    </w:p>
    <w:p w:rsidR="00000000" w:rsidDel="00000000" w:rsidP="00000000" w:rsidRDefault="00000000" w:rsidRPr="00000000" w14:paraId="000004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Данило відкинув доти панівну політику орієнтації на Венеціанську республіку в боротьбі проти турків і знайшов нового союзника в православній Росії, яка наприкінці XVII ст. успішно воювала проти Туреччини, а на початку XVIII ст. перетворилася на потужну європейську силу.</w:t>
      </w:r>
    </w:p>
    <w:p w:rsidR="00000000" w:rsidDel="00000000" w:rsidP="00000000" w:rsidRDefault="00000000" w:rsidRPr="00000000" w14:paraId="000004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Туреччина намагалася шляхом ісламізації взяти під контроль загарбані чорногорські землі. За правління владики Данила чорногорці вигнали ісламізованих одноплемінників із Чорногорії. Тоді ж до країни прибула російська дипломатична місія на чолі з полковником Михайлом Милорадовичем (герцеговинцем), яка мала організувати чорногорців на боротьбу проти турків, оскільки Росія в той час воювала з Османською імперією й прагнула, щоб чорногорці нападали на турецькі анклави. Митрополит був натхнений прибуттям цієї місії – першим політичним контактом між Росією та Чорногорією. Проте похід не вдався: через брак зброї, якої Милорадович не зумів придбати, чорногорці не встигли захопити низку турецьких міст (Грахово, Гацко, Никшич, Спуж, Требинє).</w:t>
      </w:r>
    </w:p>
    <w:p w:rsidR="00000000" w:rsidDel="00000000" w:rsidP="00000000" w:rsidRDefault="00000000" w:rsidRPr="00000000" w14:paraId="000004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Турки вирішили покарати Чорногорію. Попри перемогу чорногорців у битві при Царевому лазі 1712 року, османське військо під командуванням Ахмед-паші вдерлося до країни, зайняло Цетинє, зруйнувало місто й спалило монастир. Митрополит Данило врятувався в Герцеговині, а полковник Милорадович виїхав із Чорногорії. Новий напад 1714 року здійснив Нуман-паша, який удруге зруйнував щойно відновлений монастир. Данило змушений був тікати до Котора, а повернувшись, уже не міг урядувати в зруйнованій обителі й тому правив із Маїна поблизу Будви.</w:t>
      </w:r>
    </w:p>
    <w:p w:rsidR="00000000" w:rsidDel="00000000" w:rsidP="00000000" w:rsidRDefault="00000000" w:rsidRPr="00000000" w14:paraId="000004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Коли після венеціансько-турецької війни (1714–1718) венеціанці зайняли Чорногорію й заснували тут «гувернадурство», митрополит Данило частину світської влади мусив віддати гувернадурам, однак і надалі залишався верховним володарем.</w:t>
      </w:r>
    </w:p>
    <w:p w:rsidR="00000000" w:rsidDel="00000000" w:rsidP="00000000" w:rsidRDefault="00000000" w:rsidRPr="00000000" w14:paraId="000004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1713 році митрополит Данило заснував Земельний суд, який розв’язував міжплемінні суперечки. Чорногорський собор 1723 року заборонив кровну помсту, проте вона зберігалася до кінця XIX ст.</w:t>
      </w:r>
    </w:p>
    <w:bookmarkStart w:colFirst="0" w:colLast="0" w:name="prljtpz7nipf" w:id="159"/>
    <w:bookmarkEnd w:id="159"/>
    <w:p w:rsidR="00000000" w:rsidDel="00000000" w:rsidP="00000000" w:rsidRDefault="00000000" w:rsidRPr="00000000" w14:paraId="000004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38 років правління митрополит Данило помер у 1735 році і був похований у монастирі Подострог поблизу Будви. Коли на честь 200-річчя династії Петровичів (1879) на Орловому піку спорудили мавзолей, його мощі перенесли туди.</w:t>
      </w:r>
    </w:p>
    <w:p w:rsidR="00000000" w:rsidDel="00000000" w:rsidP="00000000" w:rsidRDefault="00000000" w:rsidRPr="00000000" w14:paraId="000004E7">
      <w:pPr>
        <w:pStyle w:val="Heading3"/>
        <w:rPr/>
      </w:pPr>
      <w:r w:rsidDel="00000000" w:rsidR="00000000" w:rsidRPr="00000000">
        <w:rPr>
          <w:rtl w:val="0"/>
        </w:rPr>
        <w:t xml:space="preserve">Сава (1735–1781)</w:t>
      </w:r>
    </w:p>
    <w:p w:rsidR="00000000" w:rsidDel="00000000" w:rsidP="00000000" w:rsidRDefault="00000000" w:rsidRPr="00000000" w14:paraId="000004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смерті митрополита Данила у 1735 році на чолі Цетинської митрополії, а отже й чорногорської держави, став його двоюрідний брат по батькові Сава Петрович. Він народився близько 1700 року. Митрополит Данило обрав його своїм наступником іще у 1719 році, коли печський патріарх Мойсей Райович висвятив його на митрополита. Рішенням чорногорського зібрання (собору племінних очільників) 1735 року Саву затвердили митрополитом чорногорським, приморським і скадарським.</w:t>
      </w:r>
    </w:p>
    <w:p w:rsidR="00000000" w:rsidDel="00000000" w:rsidP="00000000" w:rsidRDefault="00000000" w:rsidRPr="00000000" w14:paraId="000004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Митрополит Сава більше опікувався справами духовними й менше уваги приділяв боротьбі за визволення від турків. Під його впливом чорногорці не взяли участі у війні християнських держав – Росії та Австрії – проти Туреччини (1735–1739).</w:t>
      </w:r>
    </w:p>
    <w:p w:rsidR="00000000" w:rsidDel="00000000" w:rsidP="00000000" w:rsidRDefault="00000000" w:rsidRPr="00000000" w14:paraId="000004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1742 році Сава відвідав Росію, де дістав допомогу для Чорногорії. Він боровся проти окатоличення православного населення Приморʼя. У зовнішній політиці орієнтувався на Росію й протистояв проавстрійському курсові гувернадура Йована Радоніча, якого венеціанці призначили близько 1716 року, коли їхні війська зайняли Чорногорію під час війни проти Туреччини.</w:t>
      </w:r>
    </w:p>
    <w:p w:rsidR="00000000" w:rsidDel="00000000" w:rsidP="00000000" w:rsidRDefault="00000000" w:rsidRPr="00000000" w14:paraId="000004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Не бажаючи розв’язувати світські проблеми збройним шляхом, Сава запропонував, щоб його заступив двоюрідний племінник Василь, син воєводи Радула (брата митрополита Данила). Архімандрит Василь, тодішній екзарх (заступник) Сави, був висвячений на митрополита у 1750 році; при цьому Сава теж залишився митрополитом. Так у Чорногорії постало двовладдя: Сава більше опікувався духовними справами, а Василь – світськими. У 1766 році митрополит Василь помер. У той самий час було скасовано Печську патріархію, тож Цетинська митрополія залишилася єдиною, що зберегла автономію, тоді як інші єпархії потрапили під владу Константинопольського патріарха.</w:t>
      </w:r>
    </w:p>
    <w:bookmarkStart w:colFirst="0" w:colLast="0" w:name="67k85dkmb43" w:id="160"/>
    <w:bookmarkEnd w:id="160"/>
    <w:p w:rsidR="00000000" w:rsidDel="00000000" w:rsidP="00000000" w:rsidRDefault="00000000" w:rsidRPr="00000000" w14:paraId="000004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смерті митрополита Василя в Чорногорії з’явився самозванець, що видавав себе за врятованого російського царя Петра III, – Степан Малий. У 1767 році він перейняв світську владу від митрополита Сави, що наступного року затвердив собор племінних очільників. Лише після загибелі Степана Малого верховну владу знову перебрав старий митрополит Сава, який правив землею разом із гувернадурами Радоничами. На схилі життя Сава займався літературною творчістю. Помер у 1781 році й був похований у монастирі Станевич. У 1976 році його останки перенесли до Цетинського монастиря.</w:t>
      </w:r>
    </w:p>
    <w:p w:rsidR="00000000" w:rsidDel="00000000" w:rsidP="00000000" w:rsidRDefault="00000000" w:rsidRPr="00000000" w14:paraId="000004ED">
      <w:pPr>
        <w:pStyle w:val="Heading3"/>
        <w:rPr/>
      </w:pPr>
      <w:r w:rsidDel="00000000" w:rsidR="00000000" w:rsidRPr="00000000">
        <w:rPr>
          <w:rtl w:val="0"/>
        </w:rPr>
        <w:t xml:space="preserve">Василь (1750–1766)</w:t>
      </w:r>
    </w:p>
    <w:p w:rsidR="00000000" w:rsidDel="00000000" w:rsidP="00000000" w:rsidRDefault="00000000" w:rsidRPr="00000000" w14:paraId="000004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1750 році, збираючись у поїздку до Росії, митрополит Сава запропонував обрати на своє місце Василя Петровича,якого висвятив печський патріарх Афанасій II у Белграді.</w:t>
      </w:r>
    </w:p>
    <w:p w:rsidR="00000000" w:rsidDel="00000000" w:rsidP="00000000" w:rsidRDefault="00000000" w:rsidRPr="00000000" w14:paraId="000004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Василь Петрович навчився читати й писати в монастирській школі в Цетинє, а 1749 року був обраний архімандритом. Він підтримував тісні зв’язки з Росією, куди часто їздив і де 1754 року опублікував свою книгу «Історія Чорногорії» – першу історію країни, що витримала кілька видань і була перекладена французькою та італійською мовами. Тісний зв’язок із Росією призвів до погіршення стосунків із сусідніми Венецією та Туреччиною, якій Чорногорія не платила хараджу. У внутрішній політиці Василь вів боротьбу за верховенство з гувернадуром Радоничем і спорідненим племенем Пламенаців. Він сприяв співпраці чорногорських племен з населенням Приморʼя та Брди, обстоював викорінення кровної помсти, заснування школи й друкарні.</w:t>
      </w:r>
    </w:p>
    <w:bookmarkStart w:colFirst="0" w:colLast="0" w:name="d1wt5huomaos" w:id="161"/>
    <w:bookmarkEnd w:id="161"/>
    <w:p w:rsidR="00000000" w:rsidDel="00000000" w:rsidP="00000000" w:rsidRDefault="00000000" w:rsidRPr="00000000" w14:paraId="000004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Помер митрополит Василь у Росії 10 березня 1766 року; похований у Благовіщенському храмі Олександро-Невської лаври в Санкт-Петербурзі.</w:t>
      </w:r>
    </w:p>
    <w:p w:rsidR="00000000" w:rsidDel="00000000" w:rsidP="00000000" w:rsidRDefault="00000000" w:rsidRPr="00000000" w14:paraId="000004F1">
      <w:pPr>
        <w:pStyle w:val="Heading3"/>
        <w:rPr/>
      </w:pPr>
      <w:r w:rsidDel="00000000" w:rsidR="00000000" w:rsidRPr="00000000">
        <w:rPr>
          <w:rtl w:val="0"/>
        </w:rPr>
        <w:t xml:space="preserve">Лже-цар Петро III (Степан Малий)</w:t>
      </w:r>
    </w:p>
    <w:p w:rsidR="00000000" w:rsidDel="00000000" w:rsidP="00000000" w:rsidRDefault="00000000" w:rsidRPr="00000000" w14:paraId="000004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Справжнє ім’я самозванця – Йован (Стефанов) Балевич із Братоножичів. Народився у 1728 році. Дев’ятирічним хлопцем разом із батьком він брав участь у боротьбі поневолених турками християнських народів під час австро-турецької війни. У 1737 році разом із батьком потрапив у турецький полон. Із полону його врятував дабро-боснійський митрополит Мілетій Умілєнович, який відіслав хлопця на навчання до протестантського університету в місті Галле. Там Балевич захистив докторську дисертацію «Про збройну пропаганду віри», ставши першим православним сербом із докторським ступенем. Згодом він обійняв посаду секретаря міської управи в Сремських Карловцях, де як начальник поліції допомагав російським агентам, що вербували сербів на російську службу. З фальшивим паспортом він був змушений тікати з міста через Новий Сад, Відень і Польщу. Прибувши до Петербурга, дістав від імператриці Єлизавети російське підданство і чин секунд-майора. Напередодні нової війни з Туреччиною Балевич залишив Росію. Він повіз довірчі листи російського двору, аби підняти повстання серед сербів і греків. Однак, з’явившись в Маїнах поблизу Будви, він оголосив себе російським царем Петром III.</w:t>
      </w:r>
    </w:p>
    <w:bookmarkStart w:colFirst="0" w:colLast="0" w:name="31axjhk949h" w:id="162"/>
    <w:bookmarkEnd w:id="162"/>
    <w:p w:rsidR="00000000" w:rsidDel="00000000" w:rsidP="00000000" w:rsidRDefault="00000000" w:rsidRPr="00000000" w14:paraId="000004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Здобувши підтримку всіх чорногорських племен, Степан Малий позбавив влади митрополита Саву й сам правив Чорногорією протягом 1767–1773 років як її перший світський володар. За час свого правління він намагався подолати міжплемінну анархію, викорінити кровну помсту, заснував суд для розгляду міжплемінних суперечок (із двадцяти осіб) і створив збройний загін для виконання рішень центральної влади, а також підтримував владу гувернадурів із роду Радоничів. Степана Малого не бажали бачити в Чорногорії ні Туреччина, ні Росія, ні Венеція. Тож у 1773 році його вбили турецькі наймані вбивці. Поява самозванця, котрий видавав себе за російського царя, стала можливою лише завдяки активному поширенню проросійських настроїв, чому сприяв митрополит Василь, котрий пов’язував з Петербургом плани відродження сербської держави.</w:t>
      </w:r>
    </w:p>
    <w:p w:rsidR="00000000" w:rsidDel="00000000" w:rsidP="00000000" w:rsidRDefault="00000000" w:rsidRPr="00000000" w14:paraId="000004F4">
      <w:pPr>
        <w:pStyle w:val="Heading3"/>
        <w:rPr/>
      </w:pPr>
      <w:r w:rsidDel="00000000" w:rsidR="00000000" w:rsidRPr="00000000">
        <w:rPr>
          <w:rtl w:val="0"/>
        </w:rPr>
        <w:t xml:space="preserve">Арсеній Пламенац (1781–1784)</w:t>
      </w:r>
    </w:p>
    <w:bookmarkStart w:colFirst="0" w:colLast="0" w:name="c7kx4m6n6c3n" w:id="163"/>
    <w:bookmarkEnd w:id="163"/>
    <w:p w:rsidR="00000000" w:rsidDel="00000000" w:rsidP="00000000" w:rsidRDefault="00000000" w:rsidRPr="00000000" w14:paraId="000004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Арсеній Пламенац став митрополитом у 1781 році, після смерті Сави, який завчасно визначив його своїм наступником. У сан митрополита Арсенія висвятив колишній печський патріарх Василь Бркіч-Йованович (1763–1765). Проти цього висвячення виступили багато чорногорців, а надто Петровичі, які прагнули бачити володарем архімандрита Петра Петровича. Митрополит Арсеній мало втручався у світські справи, що їх вирішували гувернадури Радоничі, жив у рідному селі Цирмниця й рідко навідувався до Цетинє. Помер 15 травня 1784 року, після чого посада митрополита знову повернулася до родини Петровичів.</w:t>
      </w:r>
    </w:p>
    <w:p w:rsidR="00000000" w:rsidDel="00000000" w:rsidP="00000000" w:rsidRDefault="00000000" w:rsidRPr="00000000" w14:paraId="000004F6">
      <w:pPr>
        <w:pStyle w:val="Heading3"/>
        <w:rPr/>
      </w:pPr>
      <w:r w:rsidDel="00000000" w:rsidR="00000000" w:rsidRPr="00000000">
        <w:rPr>
          <w:rtl w:val="0"/>
        </w:rPr>
        <w:t xml:space="preserve">Петро I Нєгош (1784–1830)</w:t>
      </w:r>
    </w:p>
    <w:p w:rsidR="00000000" w:rsidDel="00000000" w:rsidP="00000000" w:rsidRDefault="00000000" w:rsidRPr="00000000" w14:paraId="000004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смерті Арсенія Пламенаца митрополитом обрали Петра I Петровича-Нєгоша, онука Даміана, брата митрополита Данила. Петро народився у 1747 році в селі Нєгуші, навчався в Росії, звідки повернувся 1766 року (коли помер митрополит Василь). Архімандритом він став у 1773 році, а цетинським митрополитом його обрали 1784 року на Народній скупщині, де були присутні близько тисячі представників різних чорногорських племен. Висвятив його 14 жовтня 1784 року карловацький митрополит Мойсей Путник (1780–1790).</w:t>
      </w:r>
    </w:p>
    <w:p w:rsidR="00000000" w:rsidDel="00000000" w:rsidP="00000000" w:rsidRDefault="00000000" w:rsidRPr="00000000" w14:paraId="000004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Петро I збільшив територію Чорногорії, зміцнив владу й державний устрій, заклав підвалини молодої держави, завдяки чому його вважають одним із найвидатніших володарів в історії країни. Як і митрополит Василь, він був палким прихильником співпраці з Росією та ідеї слов’яно-сербського королівства під протекторатом Романових, до складу якого, окрім Чорногорії та Сербії, мали б увійти також Болгарія, Боснія, частина Хорватії та Північна Албанія.</w:t>
      </w:r>
    </w:p>
    <w:p w:rsidR="00000000" w:rsidDel="00000000" w:rsidP="00000000" w:rsidRDefault="00000000" w:rsidRPr="00000000" w14:paraId="000004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 правління Петра I відбулися важливі зміни на політичній карті регіону: 1806 року французи ліквідували Дубровницьку республіку; після приєднання Венеції до Австрії 1797 року до неї відійшла Бока Которська, а 1807 року вона перейшла до наполеонівської Франції. За допомоги англійського флоту чорногорці зайняли Боку Которську 1813 року і на скупщині в Доброті було проголошено об’єднання Чорногорії та Боки Которської під владою митрополита Петра I. Однак Віденський конгрес 1815 року передав Боку Которську Австрії, хоча між ними збереглися значні торговельні зв’язки.</w:t>
      </w:r>
    </w:p>
    <w:p w:rsidR="00000000" w:rsidDel="00000000" w:rsidP="00000000" w:rsidRDefault="00000000" w:rsidRPr="00000000" w14:paraId="000004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Захищаючись від сусідніх держав, Петро I вів боротьбу проти скадарського самозваного «везіра Аравії» Махмуда-паші Бушатлії, який прагнув створити власну державу, незалежну від султана Селіма III. Об’єднаними силами чорногорців і брдців митрополит у 1796 році розбив війська Махмуда-паші в битві при Мартиничах. Після цієї перемоги розпочався процес об’єднання Чорногорії та Брди. Тоді ж було ухвалено Стегу – писану клятву, що зобов’язувала чорногорців і брдців до спільного опору ворогам; вона стала початком писаного права в Чорногорії. «Загальний чорногорський і брдський закон» (1798, 1803) запроваджував кримінальне, сімейне та приватне право, а «Правительство суда чорногорського і брдського» здійснювало виконавчу й судову владу.</w:t>
      </w:r>
    </w:p>
    <w:p w:rsidR="00000000" w:rsidDel="00000000" w:rsidP="00000000" w:rsidRDefault="00000000" w:rsidRPr="00000000" w14:paraId="000004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Петро I займався й літературною творчістю: писав вірші та «Коротку історію Чорногорії». Він часто спілкувався з вигнанцем – печським патріархом Василем Бркічем-Йовановичем. Крім того, митрополит подолав владу гувернадурів, які ще за часів лже-царя Степана Малого перебрали від чорногорських митрополитів усю світську владу: він поклав край впливові навіть такого здібного гувернадура, як Йован Радонич.</w:t>
      </w:r>
    </w:p>
    <w:bookmarkStart w:colFirst="0" w:colLast="0" w:name="iikx11a1ykrx" w:id="164"/>
    <w:bookmarkEnd w:id="164"/>
    <w:p w:rsidR="00000000" w:rsidDel="00000000" w:rsidP="00000000" w:rsidRDefault="00000000" w:rsidRPr="00000000" w14:paraId="000004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Митрополит Петро I помер 18 жовтня 1830 року; через чотири роки його проголосили святим.</w:t>
      </w:r>
    </w:p>
    <w:p w:rsidR="00000000" w:rsidDel="00000000" w:rsidP="00000000" w:rsidRDefault="00000000" w:rsidRPr="00000000" w14:paraId="000004FD">
      <w:pPr>
        <w:pStyle w:val="Heading3"/>
        <w:rPr/>
      </w:pPr>
      <w:r w:rsidDel="00000000" w:rsidR="00000000" w:rsidRPr="00000000">
        <w:rPr>
          <w:rtl w:val="0"/>
        </w:rPr>
        <w:t xml:space="preserve">Петро II Нєгош (1830–1851)</w:t>
      </w:r>
    </w:p>
    <w:p w:rsidR="00000000" w:rsidDel="00000000" w:rsidP="00000000" w:rsidRDefault="00000000" w:rsidRPr="00000000" w14:paraId="000004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смерті Петра I чорногорським митрополитом обрали Петра II Петровича-Нєгоша. Ще за життя Петро I визначив собі наступника – племінника Джордже, сина свого брата Сави Петровича, і послав його на навчання до Росії. Однак той виявив схильність до військової служби й умовив дядька звільнити його від майбутніх обов’язків. Тоді Петро I обрав іншого племінника – малого Радівоя (Раде), сина брата Тома.</w:t>
      </w:r>
    </w:p>
    <w:p w:rsidR="00000000" w:rsidDel="00000000" w:rsidP="00000000" w:rsidRDefault="00000000" w:rsidRPr="00000000" w14:paraId="000004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Раде народився 1 листопада 1813 року. Початкову освіту він здобув у дядька-митрополита Петра I. Потім його відправили до монастиря Савіна, де він пробув рік, а згодом – до ченця Йосипа Троповича, у якого залишався три роки й де вивчив італійську мову. Коли секретарем митрополита Петра I став Сіма Мілутинович Сарайлія, Раде став у нього дяком. Як і Сіма, Раде любив поезію; згодом він опанував французьку та російську мови. У 1830 році прийняв чернецтво з ім’ям Петро. За заповітом Петра I він у сімнадцять років став володарем Чорногорії. У 1831 році став архімандритом, а 1833 році був проголошений митрополитом (тоді йому виповнилося двадцять років). На церемонії його висвячення в Москві був присутній російський цар Микола I.</w:t>
      </w:r>
    </w:p>
    <w:p w:rsidR="00000000" w:rsidDel="00000000" w:rsidP="00000000" w:rsidRDefault="00000000" w:rsidRPr="00000000" w14:paraId="000005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Митрополит Петро II продовжив справу свого дядька Петра I зі зміцнення чорногорської держави. Уже 1830 року він вигнав із Чорногорії шість родин Радоничів, оскільки Вук Радонич намагався захопити посаду світського владики. Цим було остаточно ліквідовано інститут гувернадурства, боротьбу з яким розпочав іще Петро I. Петро II багато воював із турками, особливо в Герцеговині, здобуваючи перемоги й зазнаючи поразок. Він підтримував зв’язки із сербськими володарями Мілошем Обреновичем і князем Олександром Карагеоргієвичем, а також допомагав боротьбі сербів проти угорців, зокрема під час придушення угорського повстання в Австрії 1848 року.</w:t>
      </w:r>
    </w:p>
    <w:p w:rsidR="00000000" w:rsidDel="00000000" w:rsidP="00000000" w:rsidRDefault="00000000" w:rsidRPr="00000000" w14:paraId="000005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Петро II був великим сербським мислителем, літератором і поетом-піснярем. У його творчості відчутний вплив сербського фольклору та поезії Сіми Мілутиновича Сарайлії. Найвідоміші його твори – «Цетинський пустельник», «Лжецар Степан Малий» і поема «Гірський вінець».</w:t>
      </w:r>
    </w:p>
    <w:p w:rsidR="00000000" w:rsidDel="00000000" w:rsidP="00000000" w:rsidRDefault="00000000" w:rsidRPr="00000000" w14:paraId="000005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Помер митрополит Петро II від туберкульозу 19 жовтня 1851 року у віці 33 років. Спершу його поховали в Цетинському монастирі, а 1854 року, згідно з його заповітом, мощі перенесли до маленької церкви на горі Ловчен. Під час австро-угорської окупації (1916–1918) труну перенесли до різниці Цетинського монастиря. У вересні 1925 року останки знову повернули на Ловчен і поклали в оновленій церкві. Після Другої світової війни поблизу неї спорудили мавзолей, куди у 1974 році остаточно перенесли прах Петра II Петровича-Нєгоша.</w:t>
      </w:r>
    </w:p>
    <w:bookmarkStart w:colFirst="0" w:colLast="0" w:name="xmdss4wrnfz5" w:id="165"/>
    <w:bookmarkEnd w:id="165"/>
    <w:bookmarkStart w:colFirst="0" w:colLast="0" w:name="id7e2baajij" w:id="166"/>
    <w:bookmarkEnd w:id="166"/>
    <w:p w:rsidR="00000000" w:rsidDel="00000000" w:rsidP="00000000" w:rsidRDefault="00000000" w:rsidRPr="00000000" w14:paraId="000005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Зі смертю Петра II завершилася теократична доба цетинських митрополитів із династії Петровичів: його наступник Данило перебрав уже тільки світську владу.</w:t>
      </w:r>
    </w:p>
    <w:p w:rsidR="00000000" w:rsidDel="00000000" w:rsidP="00000000" w:rsidRDefault="00000000" w:rsidRPr="00000000" w14:paraId="00000504">
      <w:pPr>
        <w:pStyle w:val="Heading2"/>
        <w:rPr/>
      </w:pPr>
      <w:bookmarkStart w:colFirst="0" w:colLast="0" w:name="_owxcwajo9huk" w:id="167"/>
      <w:bookmarkEnd w:id="167"/>
      <w:r w:rsidDel="00000000" w:rsidR="00000000" w:rsidRPr="00000000">
        <w:rPr>
          <w:rtl w:val="0"/>
        </w:rPr>
        <w:t xml:space="preserve">Князь Данило I (1852–1860)</w:t>
      </w:r>
    </w:p>
    <w:p w:rsidR="00000000" w:rsidDel="00000000" w:rsidP="00000000" w:rsidRDefault="00000000" w:rsidRPr="00000000" w14:paraId="000005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Данило I Петрович-Нєгош – перший світський правитель (князь) Князівства Чорногорія.</w:t>
      </w:r>
    </w:p>
    <w:p w:rsidR="00000000" w:rsidDel="00000000" w:rsidP="00000000" w:rsidRDefault="00000000" w:rsidRPr="00000000" w14:paraId="000005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Народився він 26 травня 1826 року в селі Нєгуші, у родині Станка та Крстині Петровичів-Нєгошів. Через невисокий зріст дістав прізвисько «Зеко». За волею митрополита Петра II Петровича-Нєгоша спадкоємцем було визначено саме Данила Станкова Петровича. Як і його дядько Петро II, Данило не здобув належної релігійної освіти; ба більше, він не бажав ставати владикою, а прагнув одружитися.</w:t>
      </w:r>
    </w:p>
    <w:p w:rsidR="00000000" w:rsidDel="00000000" w:rsidP="00000000" w:rsidRDefault="00000000" w:rsidRPr="00000000" w14:paraId="000005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Згідно із заповітом, до досягнення Данилом повноліття й завершення ним навчання за кордоном Чорногорією мав керувати голова Сенату – старший брат митрополита Петра II і дядько Данила, Перо Томов Петрович. Після смерті Петра II, попри його волю, на владу претендували ще двоє – Перо Томов Петрович та Джордже Савов Петрович. Тривала хвороба Нєгоша наприкінці життя сприяла переходу реальної влади до Сенату, а чорногорські старійшини були схильні усунути Данила від успадкування. Під впливом Джордже Петровича, на той час найбагатшого чорногорця, Сенат проголосив князем Пера Томова.</w:t>
      </w:r>
    </w:p>
    <w:p w:rsidR="00000000" w:rsidDel="00000000" w:rsidP="00000000" w:rsidRDefault="00000000" w:rsidRPr="00000000" w14:paraId="000005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 момент смерті митрополита Петра II Данило перебував у Відні. Повернувшись до Цетинє, він дізнався, що дядько Перо оселився в «Більярді»</w:t>
      </w:r>
      <w:r w:rsidDel="00000000" w:rsidR="00000000" w:rsidRPr="00000000">
        <w:rPr>
          <w:rFonts w:ascii="PT Serif" w:cs="PT Serif" w:eastAsia="PT Serif" w:hAnsi="PT Serif"/>
          <w:b w:val="0"/>
          <w:bCs w:val="0"/>
          <w:i w:val="0"/>
          <w:iCs w:val="0"/>
          <w:smallCaps w:val="0"/>
          <w:strike w:val="0"/>
          <w:color w:val="2e5c8a"/>
          <w:sz w:val="24"/>
          <w:szCs w:val="24"/>
          <w:u w:val="none"/>
          <w:shd w:fill="auto" w:val="clear"/>
          <w:vertAlign w:val="superscript"/>
        </w:rPr>
        <w:footnoteReference w:customMarkFollows="0" w:id="24"/>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й перебрав владу до своїх рук. 9 вересня 1851 року Сенат навіть обрав Пера Томова правителем Чорногорії.</w:t>
      </w:r>
    </w:p>
    <w:p w:rsidR="00000000" w:rsidDel="00000000" w:rsidP="00000000" w:rsidRDefault="00000000" w:rsidRPr="00000000" w14:paraId="000005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боротьбі за владу Данило виявив наполегливість і жорсткість, які згодом стали характерними рисами його правління. Він домагався, щоб старійшини виконали останню волю митрополита Петра II. Зрештою 1 січня 1852 року Сенат і збори старійшин проголосили правителем Чорногорії Данила, а 1 березня 1852 року Сенат, відповідно до рішення загальночорногорських зборів, постановив перетворити Чорногорію на спадкове князівство.</w:t>
      </w:r>
    </w:p>
    <w:p w:rsidR="00000000" w:rsidDel="00000000" w:rsidP="00000000" w:rsidRDefault="00000000" w:rsidRPr="00000000" w14:paraId="000005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Ще до остаточного вирішення питання про наступника Данило Петрович вирушив до Відня, а звідти – до Росії, нібито для висвячення на владику. 14 серпня 1852 року він повернувся до Цетинє й здивував своїх противників, привізши письмове підтвердження підтримки з боку російського імператора Миколи I щодо його кандидатури на становище князя Чорногорії. Завдяки російській підтримці, а також впливові двох авторитетних сенаторів – Новиці Церовича та Стевана Перкова Вукотича – Данило утвердився при владі. Перо Томов визнав рішення російського імператора й повернувся на посаду голови Сенату.</w:t>
      </w:r>
    </w:p>
    <w:p w:rsidR="00000000" w:rsidDel="00000000" w:rsidP="00000000" w:rsidRDefault="00000000" w:rsidRPr="00000000" w14:paraId="000005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Однак Данило не бажав правити як православний владика: він мав намір одружитися з Даринкою Квекич, що було неможливим для духовної особи. Тому Данило мусив отримати згоду чорногорських старійшин і Росії. За згодою народу та російського імператора Миколи I він проголосив себе князем. Так у Чорногорії світську владу було остаточно відокремлено від духовної.</w:t>
      </w:r>
    </w:p>
    <w:p w:rsidR="00000000" w:rsidDel="00000000" w:rsidP="00000000" w:rsidRDefault="00000000" w:rsidRPr="00000000" w14:paraId="000005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Османська імперія побоювалася, що зміна державного устрою значно підвищить авторитет Чорногорії, тому категорично відмовилася визнавати її новий статус і почала втручатися у внутрішні справи країни, пропонуючи племені Піпері особливий статус в обмін на визнання верховної влади султана. У відповідь князь Данило напав на Жабляк Црноєвича й захопив його. Це дало Порті привід 1852 року направити проти Чорногорії значні сили під командуванням Омер-паші Латаса. Оточена з усіх боків, Чорногорія намагалася стримати просування османських військ. Боротьбу очолив брат князя, великий воєвода Мірко Петрович. Не маючи змоги втримати позиції, він відступив до Острозького монастиря, де разом із тридцятьма чорногорцями протягом дев’яти днів чинив опір значно переважаючим силам противника, доки на допомогу не прибув сам князь Данило.</w:t>
      </w:r>
    </w:p>
    <w:p w:rsidR="00000000" w:rsidDel="00000000" w:rsidP="00000000" w:rsidRDefault="00000000" w:rsidRPr="00000000" w14:paraId="000005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Розуміючи, що Чорногорія не зможе довго протистояти османам, Данило звернувся по допомогу до Австрії. Після австрійського втручання на користь Чорногорії Османська імперія 1853 року запропонувала укласти мир. Унаслідок втручання великих держав вона визнала новий стан справ у Чорногорії.</w:t>
      </w:r>
    </w:p>
    <w:p w:rsidR="00000000" w:rsidDel="00000000" w:rsidP="00000000" w:rsidRDefault="00000000" w:rsidRPr="00000000" w14:paraId="000005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23 квітня 1853 року князь Данило заснував «Орден князя Данила I» – першу чорногорську державну нагороду, якою відзначали за бойові заслуги у війні проти Османської імперії 1852–1853 років.</w:t>
      </w:r>
    </w:p>
    <w:p w:rsidR="00000000" w:rsidDel="00000000" w:rsidP="00000000" w:rsidRDefault="00000000" w:rsidRPr="00000000" w14:paraId="000005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Данило прагнув знайти в Росії військового союзника, водночас намагаючись не загострювати відносин з Австрією. Нездатність Росії виконати обіцянку щодо міжнародного визнання Чорногорії посилила франкофільські настрої князя, що негативно позначилося на його стосунках як із Росією, так і з Австрією, які розглядали зближення Чорногорії з Францією як загрозу власним інтересам. Тим часом провідні європейські держави прагнули послабити російський вплив у Південно-Східній Європі, особливо сильний у Чорногорії. Після поразки в Кримській війні Росія вже не могла надати Чорногорії дієвої підтримки, і на Паризькому конгресі 1856 року її представники не зуміли підтримати чорногорські вимоги щодо незалежності й територіального розширення.</w:t>
      </w:r>
    </w:p>
    <w:p w:rsidR="00000000" w:rsidDel="00000000" w:rsidP="00000000" w:rsidRDefault="00000000" w:rsidRPr="00000000" w14:paraId="000005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Під час поїздки до Франції Данило погодився прийняти французьку фінансову допомогу – близько 200 тисяч франків на рік, – сподіваючись, що Париж сприятиме офіційному визнанню суверенітету Чорногорії. Зі свого боку Наполеон III розраховував таким чином посилити французький вплив у країні за рахунок Росії. Цей крок Данила викликав невдоволення частини впливових чорногорців, які сприйняли його як зраду традиційного союзу з Росією.</w:t>
      </w:r>
    </w:p>
    <w:p w:rsidR="00000000" w:rsidDel="00000000" w:rsidP="00000000" w:rsidRDefault="00000000" w:rsidRPr="00000000" w14:paraId="000005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Зважаючи на реальні можливості країни, князь намагався запровадити сучасніші форми державного управління. На чолі держави стояв князь; центральним органом влади був Сенат, що спочатку складався з дванадцяти, а згодом – із шістнадцяти сенаторів. Місцева адміністративна, виконавча й військова влада здійснювалася в п’ятдесяти капетаніях, межі яких загалом відповідали межам окремих племінних областей.</w:t>
      </w:r>
    </w:p>
    <w:p w:rsidR="00000000" w:rsidDel="00000000" w:rsidP="00000000" w:rsidRDefault="00000000" w:rsidRPr="00000000" w14:paraId="000005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 недовгий час свого правління Данило здійснив низку заходів у внутрішній і зовнішній політиці. Він прагнув стимулювати соціально-економічний розвиток країни та поступово наблизити Чорногорію до модерного європейського суспільства, а в національно-політичній сфері, подібно до попередників, виступав за визволення поневолених південнослов’янських народів.</w:t>
      </w:r>
    </w:p>
    <w:p w:rsidR="00000000" w:rsidDel="00000000" w:rsidP="00000000" w:rsidRDefault="00000000" w:rsidRPr="00000000" w14:paraId="000005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Водночас Данило жорстко боровся з племінним сепаратизмом і відмовою окремих племен сплачувати податки. Особливо трагічними сторінками його правління стали каральні походи проти племен Бєлопавличів і Кучів.</w:t>
      </w:r>
    </w:p>
    <w:p w:rsidR="00000000" w:rsidDel="00000000" w:rsidP="00000000" w:rsidRDefault="00000000" w:rsidRPr="00000000" w14:paraId="000005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Приводом до конфлікту з Бєлопавличами стали події на Трійцю 1854 року. Тоді князь Данило зі своїми охоронцями («пер’яниками») збезчестив близько сорока незаміжніх дівчат із племені Бєлопавличів, які за традицією прибули до Острозького монастиря</w:t>
      </w:r>
      <w:r w:rsidDel="00000000" w:rsidR="00000000" w:rsidRPr="00000000">
        <w:rPr>
          <w:rFonts w:ascii="PT Serif" w:cs="PT Serif" w:eastAsia="PT Serif" w:hAnsi="PT Serif"/>
          <w:b w:val="0"/>
          <w:bCs w:val="0"/>
          <w:i w:val="0"/>
          <w:iCs w:val="0"/>
          <w:smallCaps w:val="0"/>
          <w:strike w:val="0"/>
          <w:color w:val="2e5c8a"/>
          <w:sz w:val="24"/>
          <w:szCs w:val="24"/>
          <w:u w:val="none"/>
          <w:shd w:fill="auto" w:val="clear"/>
          <w:vertAlign w:val="superscript"/>
        </w:rPr>
        <w:footnoteReference w:customMarkFollows="0" w:id="25"/>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Довідавшись про це, Бєлопавличі намислили помститися й убити князя та його «пер’яників», однак Данилові вдалося втекти. Улітку того ж року він наказав здійснити каральний похід проти Бєлопавличів – як помсту за спробу замаху на нього. Представники великих держав, насамперед Росії та Франції, головних зовнішньополітичних союзників князя, засуджували внутрішні збройні конфлікти в Чорногорії. Особливо наполегливо російський консул попереджав Данила, що той може втратити підтримку Росії, якщо не припинить кровопролиття серед православного населення, яке й без того зазнавало значних втрат у боротьбі з османами. З огляду на це Данило намагався представити каральну акцію як боротьбу проти непокірних племен, що нібито співпрацювали з османами.</w:t>
      </w:r>
    </w:p>
    <w:p w:rsidR="00000000" w:rsidDel="00000000" w:rsidP="00000000" w:rsidRDefault="00000000" w:rsidRPr="00000000" w14:paraId="000005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Ще жорстокішими були каральні походи 1855–1856 років проти племені Кучів. У дипломатичному листуванні з великими державами Данило виправдовував їх необхідністю реагувати на переговори окремих племінних ватажків Кучів зі скадарським пашею про перехід під османську владу. Проте це пояснення виглядає непереконливо, адже 1858 року, під час переговорів з османами, сам Данило погодився залишити Кучів під владою скадарського паші. Справжньою причиною найімовірніше була нетерпимість центральної влади до самостійних і непокірних племен: Кучі не бажали добровільно сплачувати податки. Звикнувши зберігати свободу навіть ціною постійної боротьби з османами й не платити хараджу, вони прагнули зберегти той самий статус і за влади Петровичів.</w:t>
      </w:r>
    </w:p>
    <w:p w:rsidR="00000000" w:rsidDel="00000000" w:rsidP="00000000" w:rsidRDefault="00000000" w:rsidRPr="00000000" w14:paraId="000005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Наприкінці червня 1855 року близько трьох тисяч чорногорців під командуванням воєводи Мірка Петровича зайняли землі Кучів. Під час розправ за відмову сплачувати податки було вбито близько 80 осіб, переважно старих і дітей; племінні ж ватажки на той час уже втекли до Скадара. Під тиском дипломатії великих держав князь Данило був змушений відвести війська, і каральну акцію припинили. Наприкінці липня 1856 року відбувся новий, іще жорстокіший похід проти Кучів. За свідченнями очевидців, тоді було вбито 243 представники племені; у повідомленні самих Кучів, надісланому скадарському паші, ішлося про «131 голову, серед яких три жінки, десятеро немовлят у колисках і п’ятеро дівчат». Окрім убивств, чорногорські війська зруйнували й пограбували церкву та кладовище в Косорі, а також розорили церкву в Медуні, звідки забрали мощі святого Арсенія. Було спалено близько 800 будинків, пограбовано зброю й коштовності, забрано худобу. У пізнішій народній традиції ці події стали предметом гострого засудження: князя Данила й воєводу Мірка звинувачували в жорстокості щодо Кучів, наголошуючи, що навіть османські каральні акції не сприймалися так болісно, як насильство з боку «своїх».</w:t>
      </w:r>
    </w:p>
    <w:p w:rsidR="00000000" w:rsidDel="00000000" w:rsidP="00000000" w:rsidRDefault="00000000" w:rsidRPr="00000000" w14:paraId="000005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Разом із тим Данило скасував низку архаїчних і жорстоких звичаїв, зокрема відтинання голів убитих османських воїнів і виставляння їх біля Цетинського монастиря, приведення живих полонених як трофеїв, викрадення дівчат тощо.</w:t>
      </w:r>
    </w:p>
    <w:p w:rsidR="00000000" w:rsidDel="00000000" w:rsidP="00000000" w:rsidRDefault="00000000" w:rsidRPr="00000000" w14:paraId="000005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державному управлінні князь Данило вирізнявся рішучістю. Він значною мірою приборкав племінні чвари та кровну помсту й істотно зміцнив авторитет центральної влади. Сучасники й пізніші прихильні автори підкреслювали його тверду волю, сильний характер, особисту хоробрість і відданість державній ідеї. Його політика заклала важливі підвалини модернізації Чорногорії та сприяла зростанню її міжнародного авторитету як одного з осередків боротьби за свободу на Балканах.</w:t>
      </w:r>
    </w:p>
    <w:p w:rsidR="00000000" w:rsidDel="00000000" w:rsidP="00000000" w:rsidRDefault="00000000" w:rsidRPr="00000000" w14:paraId="000005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1855 року з ініціативи Данила було ухвалено «Законник Данила I, господаря Чорногорії та Брд», відомий згодом як «Данилів законник». Цим документом князь продовжив реформування держави. Законник надрукували в Новому Саді, а згодом також у Франції, Італії та Польщі. Найважливіші його положення стосувалися конституційно-правових питань: становища людини й громадянина, статусу князя як верховного правителя, прав і повноважень судів, а також обов’язку громадян захищати батьківщину. Цим законом було завершено руйнування традиційного патріархального укладу, ліквідовано самостійність племен і зміцнено центральну владу, що викликало значний опір. Законник складався з 95 статей. У рукописній редакції стаття 92 не містила згадки про сербську народність, однак в офіційній друкованій версії, поряд з іншими доповненнями, таку згадку внесли. Частина сучасних етнічних чорногорців, які не ототожнюють себе із сербами, вважає це фальсифікацією; водночас, оскільки саме друкована редакція перебувала в офіційному вжитку, автор трактує цю зміну радше як доповнення, ніж як фальсифікацію.</w:t>
      </w:r>
    </w:p>
    <w:p w:rsidR="00000000" w:rsidDel="00000000" w:rsidP="00000000" w:rsidRDefault="00000000" w:rsidRPr="00000000" w14:paraId="000005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1858 році Османська імперія знову направила проти Чорногорії значні сили. У відомій битві під Граховцем, що відбулася на Вознесіння, чорногорці під командуванням великого воєводи Мірка завдали османському війську нищівної поразки. Після цього міжнародна комісія визначила кордон між Чорногорією та Османською імперією.</w:t>
      </w:r>
    </w:p>
    <w:p w:rsidR="00000000" w:rsidDel="00000000" w:rsidP="00000000" w:rsidRDefault="00000000" w:rsidRPr="00000000" w14:paraId="0000051B">
      <w:pPr>
        <w:pStyle w:val="Heading3"/>
        <w:rPr/>
      </w:pPr>
      <w:r w:rsidDel="00000000" w:rsidR="00000000" w:rsidRPr="00000000">
        <w:rPr>
          <w:rtl w:val="0"/>
        </w:rPr>
        <w:t xml:space="preserve">Замах і його причини</w:t>
      </w:r>
    </w:p>
    <w:p w:rsidR="00000000" w:rsidDel="00000000" w:rsidP="00000000" w:rsidRDefault="00000000" w:rsidRPr="00000000" w14:paraId="000005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Наприкінці липня 1860 року князь Данило разом із дружиною та трьома супутниками вирушив на короткий відпочинок до Прчаня. 12 серпня він човном прибув звідти з коротким візитом до Котора й провів у місті цілий день. Надвечір, коли він збирався сісти в човен, убивця з відстані приблизно двох кроків вистрілив йому в спину. Від отриманого поранення князь Данило помер наступного дня.</w:t>
      </w:r>
    </w:p>
    <w:p w:rsidR="00000000" w:rsidDel="00000000" w:rsidP="00000000" w:rsidRDefault="00000000" w:rsidRPr="00000000" w14:paraId="000005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Нападником був Тодор Кадич із племені Бєлопавличів. За однією з версій, мотив замаху був пов’язаний із подіями біля Острозького монастиря на Трійцю 1854 року: стверджували, що нетверезий князь Данило збезчестив сестру Кадича – Даницю Павичевич, дружину священника Пуніші Павичевича з Бєлопавличів, відому також під ім’ям Вілаєта й уславлену своєю красою. За вбивство князя суд у Которі засудив Тодора Кадича до страти через повішення, а воєвода Мірко вигнав усіх Кадичів із Чорногорії – вони втекли до сербського села Врака, розташованого на північ від Шкодера. Водночас слід зауважити, що вбивство Данила сталося на тлі загального загострення відносин між Чорногорією та Австрійською імперією: Відень побоювався поширення загальнослов’янської пропаганди в османських провінціях і розглядав визвольні рухи на Балканах як потенційну революційну загрозу.</w:t>
      </w:r>
    </w:p>
    <w:bookmarkStart w:colFirst="0" w:colLast="0" w:name="ak7qsmynw0sy" w:id="168"/>
    <w:bookmarkEnd w:id="168"/>
    <w:p w:rsidR="00000000" w:rsidDel="00000000" w:rsidP="00000000" w:rsidRDefault="00000000" w:rsidRPr="00000000" w14:paraId="000005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Тіло вбитого князя поховали в Цетинському монастирі. Чорногорський престол успадкував його небіж – князь Нікола I Петрович-Нєгош.</w:t>
      </w:r>
    </w:p>
    <w:p w:rsidR="00000000" w:rsidDel="00000000" w:rsidP="00000000" w:rsidRDefault="00000000" w:rsidRPr="00000000" w14:paraId="0000051F">
      <w:pPr>
        <w:pStyle w:val="Heading3"/>
        <w:rPr/>
      </w:pPr>
      <w:r w:rsidDel="00000000" w:rsidR="00000000" w:rsidRPr="00000000">
        <w:rPr>
          <w:rtl w:val="0"/>
        </w:rPr>
        <w:t xml:space="preserve">Родина</w:t>
      </w:r>
    </w:p>
    <w:p w:rsidR="00000000" w:rsidDel="00000000" w:rsidP="00000000" w:rsidRDefault="00000000" w:rsidRPr="00000000" w14:paraId="000005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січні 1855 року князь Данило одружився з Даринкою Квекич, яка походила з поважної сербської родини з Трієста. Перша чорногорська княгиня була дуже освіченою, розумною й амбітною жінкою: вона володіла чотирма іноземними мовами – італійською, латинською, російською та французькою, і саме під її впливом князь почав вивчати російську й французьку. З появою Даринки життя при чорногорському дворі помітно змінилося. Вона впливала й на зовнішню політику, через що нерідко ставала об’єктом критики з боку російської дипломатії, а також сприяла скасуванню старого звичаю публічно виставляти відтяті голови ворогів.</w:t>
      </w:r>
    </w:p>
    <w:p w:rsidR="00000000" w:rsidDel="00000000" w:rsidP="00000000" w:rsidRDefault="00000000" w:rsidRPr="00000000" w14:paraId="000005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шлюбі з Данилом Даринка мала єдину доньку – Ольгу, яка народилася 19 березня 1859 року. Після загибелі князя Даринку разом із донькою вигнали з країни, і відтоді вони жили за її межами. Даринка померла 2 лютого 1892 року у Венеції; її поховали поряд із чоловіком у Цетинському монастирі.</w:t>
      </w:r>
    </w:p>
    <w:bookmarkStart w:colFirst="0" w:colLast="0" w:name="1v0z5v6koz1i" w:id="169"/>
    <w:bookmarkEnd w:id="169"/>
    <w:bookmarkStart w:colFirst="0" w:colLast="0" w:name="tcb1rr38gu93" w:id="170"/>
    <w:bookmarkEnd w:id="170"/>
    <w:p w:rsidR="00000000" w:rsidDel="00000000" w:rsidP="00000000" w:rsidRDefault="00000000" w:rsidRPr="00000000" w14:paraId="000005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 законом через вісімнадцять років після смерті батька Ольга мала успадкувати владу, а до досягнення нею відповідного віку країною повинна була керувати регентська рада або її мати. Однак новий князь Нікола I вигнав Даринку та Ольгу й заборонив їм повертатися до Чорногорії, тож Ольга фактично стала княжною без країни. Більшу частину життя вона провела у Венеції. Жоден із королівських дворів не виявив зацікавлення у шлюбі з нею (тоді як доньки короля Ніколи одна за одною виходили заміж), дітей вона не мала. Княжна Ольга померла у Венеції 21 вересня 1896 року, так ніколи й не повернувшись до Чорногорії. Її поховали в Цетинському монастирі поруч з останками матері та батька.</w:t>
      </w:r>
    </w:p>
    <w:p w:rsidR="00000000" w:rsidDel="00000000" w:rsidP="00000000" w:rsidRDefault="00000000" w:rsidRPr="00000000" w14:paraId="00000523">
      <w:pPr>
        <w:pStyle w:val="Heading2"/>
        <w:rPr/>
      </w:pPr>
      <w:bookmarkStart w:colFirst="0" w:colLast="0" w:name="_gaf32fc3ie19" w:id="171"/>
      <w:bookmarkEnd w:id="171"/>
      <w:r w:rsidDel="00000000" w:rsidR="00000000" w:rsidRPr="00000000">
        <w:rPr>
          <w:rtl w:val="0"/>
        </w:rPr>
        <w:t xml:space="preserve">Нікола I Петрович-Нєгош (1860–1918)</w:t>
      </w:r>
    </w:p>
    <w:p w:rsidR="00000000" w:rsidDel="00000000" w:rsidP="00000000" w:rsidRDefault="00000000" w:rsidRPr="00000000" w14:paraId="000005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Нікола I Петрович-Нєгош – князь Чорногорії у 1860–1910 роках і король у 1910–1918 роках, представник династії Петровичів-Нєгошів.</w:t>
      </w:r>
    </w:p>
    <w:p w:rsidR="00000000" w:rsidDel="00000000" w:rsidP="00000000" w:rsidRDefault="00000000" w:rsidRPr="00000000" w14:paraId="00000525">
      <w:pPr>
        <w:pStyle w:val="Heading3"/>
        <w:rPr/>
      </w:pPr>
      <w:r w:rsidDel="00000000" w:rsidR="00000000" w:rsidRPr="00000000">
        <w:rPr>
          <w:rtl w:val="0"/>
        </w:rPr>
        <w:t xml:space="preserve">Молоді роки</w:t>
      </w:r>
    </w:p>
    <w:p w:rsidR="00000000" w:rsidDel="00000000" w:rsidP="00000000" w:rsidRDefault="00000000" w:rsidRPr="00000000" w14:paraId="000005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Нікола народився 25 вересня (7 жовтня) 1841 року в селі Нєгуші, звідки походила правляча династія. Його батько, Мірко Петрович-Нєгош, був відомим чорногорським воєводою і старшим братом князя Данила, який не мав чоловічого спадкоємця. Мати Ніколи, Стана Петрович-Нєгош, походила з відомого роду Мартиновичів.</w:t>
      </w:r>
    </w:p>
    <w:p w:rsidR="00000000" w:rsidDel="00000000" w:rsidP="00000000" w:rsidRDefault="00000000" w:rsidRPr="00000000" w14:paraId="000005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Коли Ніколі було дванадцять років, воєвода Мірко заручив його із шестирічною Міленою Вукотич, донькою заможного воєводи Петра Вукотича, свого близького друга, з яким разом воював у 1850-х роках; двоє друзів вирішили скріпити свою дружбу шлюбом дітей. Ніколу з дитинства навчали військового ремесла. Свою майбутню дружину він бачив рідко, оскільки частину дитинства провів у Трієсті, у домі родини Кустичів, з якої походила княгиня Даринка – дружина Данила й тітка Ніколи. Даринка була переконаною франкофілкою, і саме за її наполяганням потенційного спадкоємця престолу відправили навчатися до ліцею Людовіка Великого в Парижі.</w:t>
      </w:r>
    </w:p>
    <w:bookmarkStart w:colFirst="0" w:colLast="0" w:name="x9urga3sukhe" w:id="172"/>
    <w:bookmarkEnd w:id="172"/>
    <w:p w:rsidR="00000000" w:rsidDel="00000000" w:rsidP="00000000" w:rsidRDefault="00000000" w:rsidRPr="00000000" w14:paraId="000005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вбивства князя Данила в Которі воєвода Мірко відмовився від чорногорського престолу, і князівський титул перейшов до Ніколи. На момент вступу на престол 13 серпня 1860 року йому було вісімнадцять років, і він іще перебував у Парижі. Невдовзі Нікола тяжко захворів на запалення легень і опинився на межі смерті. Після одужання було вирішено якомога швидше одружити його з Міленою, щоб забезпечити династії спадкоємця. Батько Мілени вирушив до Санкт-Петербурга й повідомив російського імператора Олександра II про майбутнє весілля. Шлюб Ніколи та Мілени уклали в листопаді 1860 року у Влашській церкві в Цетинє.</w:t>
      </w:r>
    </w:p>
    <w:p w:rsidR="00000000" w:rsidDel="00000000" w:rsidP="00000000" w:rsidRDefault="00000000" w:rsidRPr="00000000" w14:paraId="00000529">
      <w:pPr>
        <w:pStyle w:val="Heading3"/>
        <w:rPr/>
      </w:pPr>
      <w:r w:rsidDel="00000000" w:rsidR="00000000" w:rsidRPr="00000000">
        <w:rPr>
          <w:rtl w:val="0"/>
        </w:rPr>
        <w:t xml:space="preserve">Князь Чорногорії</w:t>
      </w:r>
    </w:p>
    <w:p w:rsidR="00000000" w:rsidDel="00000000" w:rsidP="00000000" w:rsidRDefault="00000000" w:rsidRPr="00000000" w14:paraId="000005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Чорногорські старійшини тривалий час уважали свою країну останнім нескореним уламком середньовічного Сербського царства й осередком, навколо якого воно мало відродитися. Утворення автономного Князівства Сербія у складі Османської імперії дало Чорногорії важливого союзника, але водночас і суперника в боротьбі за провідну роль у визволенні інших земель, населених сербами. Чорногорія лежала на периферії Балканського півострова, тоді як багатша й розвиненіша Сербія займала центральне положення; до того ж Белград значно краще пасував на роль столиці майбутньої об’єднаної сербської держави, ніж віддалене й невелике Цетинє.</w:t>
      </w:r>
    </w:p>
    <w:p w:rsidR="00000000" w:rsidDel="00000000" w:rsidP="00000000" w:rsidRDefault="00000000" w:rsidRPr="00000000" w14:paraId="000005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Ніколу обрали новим князем після того, як його батько Мірко відмовився від престолу. Разом із тіткою, княгинею Даринкою, батьком і численним почтом він був присутній на похороні Данила. Після відспівування княгиня Даринка зняла калпак із голови покійного й поклала його на голову Ніколи зі словами: «Ось вам, панове й брати чорногорці, новий і щасливий князь і господар; так наказав і заповів мені покійний». Даринка першою поцілувала йому руку, після чого молодий Нікола звернувся до присутніх: «Дякую вам, любі брати мої! Я – ваш, а ви – мої! Я дбатиму, щоб не зганьбити наших предків, і вам найбільше це заповідаю». Потім він сів поруч із княгинею, а батько, воєвода Мірко, поцілував руку спершу йому, а тоді княгині. Те саме зробили всі присутні, і жалобна церемонія поступово переросла в загальне святкування.</w:t>
      </w:r>
    </w:p>
    <w:p w:rsidR="00000000" w:rsidDel="00000000" w:rsidP="00000000" w:rsidRDefault="00000000" w:rsidRPr="00000000" w14:paraId="000005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Невдовзі після сходження Ніколи на престол до Цетинє прибув Вук Стефанович Караджич із посланням від сербського князя Михайла Обреновича щодо спільних визвольних дій проти Османської імперії; сам Михайло також незадовго до того посів престол після смерті Мілоша Обреновича. У перші роки Нікола правив за допомогою й у тісній співпраці зі своїм батьком, воєводою Мірком.</w:t>
      </w:r>
    </w:p>
    <w:p w:rsidR="00000000" w:rsidDel="00000000" w:rsidP="00000000" w:rsidRDefault="00000000" w:rsidRPr="00000000" w14:paraId="000005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Нікола підтримував опір герцеговинських племен під проводом Луки Вукаловича, сподіваючись, що Чорногорія зможе скористатися результатами цього повстання. 1862 року він розпочав першу війну з Османською імперією за визволення Герцеговини. Для Чорногорії ця війна виявилася тяжкою, оскільки великі держави не підтримали прагнень Ніколи. Османська армія під командуванням Омер-паші Латаса завдала чорногорцям серйозної військової й політичної поразки, і лише втручання Франції та Росії завадило османам захопити Цетинє.</w:t>
      </w:r>
    </w:p>
    <w:p w:rsidR="00000000" w:rsidDel="00000000" w:rsidP="00000000" w:rsidRDefault="00000000" w:rsidRPr="00000000" w14:paraId="000005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Чорногорія була змушена визнати османську юрисдикцію над частиною своїх територій, і наслідки цієї поразки суттєво вплинули на подальшу стратегію країни. Доти Нікола продовжував курс свого попередника Данила на зміцнення окремої чорногорської державності, а після поразки дедалі більше звертався до ідей митрополитів Петра I та Петра II Петровичів-Нєгошів про відродження сербської державності в ширшому масштабі й почав розглядати себе як законного спадкоємця цієї традиції.</w:t>
      </w:r>
    </w:p>
    <w:p w:rsidR="00000000" w:rsidDel="00000000" w:rsidP="00000000" w:rsidRDefault="00000000" w:rsidRPr="00000000" w14:paraId="000005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Князь Михайло Обренович надіслав до Чорногорії свого представника Мілана Пірочанця з пропозицією укласти союз між Сербією та Чорногорією. Нікола й воєвода Мірко наполягали на негайній і повній військовій співпраці, тоді як сербська сторона прагнула обмежитися узгодженням оборонної політики, побоюючись втручання Австрії. Угоду було укладено 23 вересня 1866 року, попри заперечення воєводи Мірка. Обидва князівства домовилися постійно працювати над визволенням і об’єднанням сербського народу, зокрема через підтримку збройних виступів у прикордонних областях Османської імперії. Угода також передбачала, що Нікола приєднає Чорногорію до Сербії, визнає князя Михайла верховним правителем, а сам стане другим у порядку престолонаслідування. Однак жодна зі сторін не дотримувалася угоди повністю, оскільки і для Петровичів-Нєгошів, і для Обреновичів династичні інтереси нерідко переважали над союзницькими зобов’язаннями. Це стало однією з причин тривалого прихованого суперництва між двома династіями.</w:t>
      </w:r>
    </w:p>
    <w:p w:rsidR="00000000" w:rsidDel="00000000" w:rsidP="00000000" w:rsidRDefault="00000000" w:rsidRPr="00000000" w14:paraId="000005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1867 року князь Нікола відвідав у Парижі французького імператора Наполеона III, а наступного року – Росію, де імператор Олександр II прийняв його з великими почестями. Під час цієї поїздки Нікола ще більше зміцнив традиційні зв’язки своєї династії з Росією, а також відвідав двори в Берліні та Відні й помітно зблизився з російською імператорською родиною.</w:t>
      </w:r>
    </w:p>
    <w:p w:rsidR="00000000" w:rsidDel="00000000" w:rsidP="00000000" w:rsidRDefault="00000000" w:rsidRPr="00000000" w14:paraId="000005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Повернувшись до Чорногорії, Нікола активно взявся за реформування держави. Першочергову увагу він приділяв армії, а також відкривав суди та школи. За його правління було засновано Даниловград – перше планово спроєктоване поселення в Чорногорії. Російський імператор та імператриця фінансово підтримували чорногорську систему освіти й надсилали до Цетинє значні партії військового спорядження та боєприпасів.</w:t>
      </w:r>
    </w:p>
    <w:p w:rsidR="00000000" w:rsidDel="00000000" w:rsidP="00000000" w:rsidRDefault="00000000" w:rsidRPr="00000000" w14:paraId="000005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того як Нікола зміцнив свою владу, 1869 року у Кривошіях спалахнуло Бокельське повстання, спричинене запровадженням загальної військової повинності в Австро-Угорщині. Хоча князь таємно допомагав повстанцям, офіційно він дотримувався нейтралітету й намагався не допустити масової участі чорногорців у виступі.</w:t>
      </w:r>
    </w:p>
    <w:p w:rsidR="00000000" w:rsidDel="00000000" w:rsidP="00000000" w:rsidRDefault="00000000" w:rsidRPr="00000000" w14:paraId="000005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зовнішній політиці Нікола, коли дозволяли обставини, апелював до ідей панславізму, але водночас діяв доволі прагматично; Росія ж підтримувала Чорногорію настільки, наскільки це відповідало її власним інтересам.</w:t>
      </w:r>
    </w:p>
    <w:p w:rsidR="00000000" w:rsidDel="00000000" w:rsidP="00000000" w:rsidRDefault="00000000" w:rsidRPr="00000000" w14:paraId="000005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1871 році Нікола дозволив видання першої чорногорської газети «Црногорац». Її формальним власником був князівський секретар Йован Сундечич, а головним редактором – Сімо Попович, який публікував статті на підтримку об’єднання сербів і різко критикував Австро-Угорщину та Османську імперію, через що видання заборонили в обох державах. Водночас Росія вступила до Союзу трьох імператорів з Австро-Угорщиною та Німеччиною, тож позиція газети дедалі частіше суперечила зовнішньополітичним інтересам самого князя, який мусив діяти обережніше. 1873 року «Црногорац» замінила поміркованіша газета «Глас Црногорца», що згодом стала напівофіційним органом чорногорського уряду.</w:t>
      </w:r>
    </w:p>
    <w:p w:rsidR="00000000" w:rsidDel="00000000" w:rsidP="00000000" w:rsidRDefault="00000000" w:rsidRPr="00000000" w14:paraId="000005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1876 році, діючи спільно із Сербією, з якою князь Нікола ще за правління князя Михайла уклав союз, Чорногорія 2 липня оголосила війну Османській імперії. Безпосереднім тлом для цього став повстанський рух у сусідній Герцеговині, а саму війну в Чорногорії трактували як боротьбу за визволення й об’єднання сербського народу. Чорногорці здобули кілька швидких перемог над османами, зокрема в битвах біля Вучого Долу, на Фундині та під Нікшичем. Після вступу Росії у війну проти Османської імперії становище Чорногорії стало значно сприятливішим, чим вона скористалася, захопивши Білецю, Бар, Ульцинь і Подгорицю.</w:t>
      </w:r>
    </w:p>
    <w:p w:rsidR="00000000" w:rsidDel="00000000" w:rsidP="00000000" w:rsidRDefault="00000000" w:rsidRPr="00000000" w14:paraId="000005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 Сан-Стефанським миром у березні 1878 року територія Чорногорії мала зрости приблизно втричі, а чисельність населення – подвоїтися. Однак у червні-липні 1878 року великі держави на Берлінському конгресі переглянули положення Сан-Стефанського договору; особливо активно проти надмірного розширення Чорногорії виступала Австро-Угорщина. У підсумку територія князівства все ж приблизно подвоїлася, держава дістала вихід до Адріатичного моря, а її незалежність була міжнародно визнана.</w:t>
      </w:r>
    </w:p>
    <w:p w:rsidR="00000000" w:rsidDel="00000000" w:rsidP="00000000" w:rsidRDefault="00000000" w:rsidRPr="00000000" w14:paraId="000005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Щоб зберегти за собою порт Бар, князь Нікола мусив погодитися на суворі австро-угорські вимоги, закріплені в статті 29 Берлінського трактату. Чорногорія мала обмежити кількість суден у порту Бар, відмовитися від будівництва військових кораблів, допустити патрулювання своїх прибережних вод австро-угорським флотом, а також отримувати згоду Австро-Угорщини на спорудження доріг і залізниць у новоприєднаних районах. Ще болючішим для Ніколи стало те, що Австро-Угорщина окупувала Герцеговину, приєднання якої він розглядав як одну зі своїх головних цілей від самого початку правління; крім того, вона зайняла височину Спич, що створювало додаткову загрозу для Бару.</w:t>
      </w:r>
    </w:p>
    <w:p w:rsidR="00000000" w:rsidDel="00000000" w:rsidP="00000000" w:rsidRDefault="00000000" w:rsidRPr="00000000" w14:paraId="000005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Князь Нікола був автократичним правителем. Його головними радниками були дванадцять сенаторів, яких він призначав особисто, зазвичай із числа племінних старійшин; Сенат водночас виконував і судові функції. 2 квітня 1879 року князь скликав у Цетинє племінні збори, на яких ухвалили реформу державного управління: Сенат ліквідовували, натомість створювали Державну раду, Раду міністрів і Великий суд. Першим головою Ради міністрів став родич князя Божо Петрович-Нєгош. Членів Державної ради, що виконувала законодавчі функції, також призначав князь. Країну поділили на дванадцять нахій, а ті, своєю чергою, – на капетанії та громади; на чолі капетаній стояли капітани, які поєднували адміністративні й судові повноваження. Централізаторська політика Ніколи та його відхід від традиційної практики ухвалення рішень через консультації з племінними старійшинами відштовхнули від нього частину колишніх соратників.</w:t>
      </w:r>
    </w:p>
    <w:p w:rsidR="00000000" w:rsidDel="00000000" w:rsidP="00000000" w:rsidRDefault="00000000" w:rsidRPr="00000000" w14:paraId="000005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Порта підбурювала албанців до опору, і в липні 1878 року за її сприяння постала Призренська ліга, однією з головних цілей якої було не допустити передачі Плава та Гусинє Чорногорії. Збройне протистояння вилилося, зокрема, в бої біля Новшича та Мурини. Ці території ще на 33 роки залишилися у складі Османської імперії.</w:t>
      </w:r>
    </w:p>
    <w:p w:rsidR="00000000" w:rsidDel="00000000" w:rsidP="00000000" w:rsidRDefault="00000000" w:rsidRPr="00000000" w14:paraId="000005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Від 1881 року і до Балканських воєн (1912–1913) тривав тривалий мирний період. Оточений із трьох боків Австро-Угорщиною, Нікола мав обмежені можливості для активної зовнішньої політики, тому зосередився на внутрішньому розвитку держави. 1888 року було ухвалено Загальний майновий кодекс, який заклав основу правової системи та полегшив надходження іноземних інвестицій. Попри територіальне розширення, головною проблемою країни залишалася нестача орних земель: основою господарства було тваринництво, а приблизно дві третини експорту становила продукція тваринного походження, натомість зерно й текстиль доводилося імпортувати. Більшість населення жила в тяжкій бідності, що спричиняло еміграцію до Сербії та Америки, а важливою фінансовою опорою держави й надалі залишалася російська допомога.</w:t>
      </w:r>
    </w:p>
    <w:p w:rsidR="00000000" w:rsidDel="00000000" w:rsidP="00000000" w:rsidRDefault="00000000" w:rsidRPr="00000000" w14:paraId="000005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Територіальне розширення й міжнародне визнання сприяли припливу іноземного капіталу – спочатку австро-угорського, а згодом переважно італійського. У країні почали виникати перші промислові підприємства, що стимулювало розвиток транспорту та інтеграцію старих і новоприєднаних територій. Нікола приділяв увагу культурному розвиткові: відкривав школи, будував дороги, засновував нові міста, видавав закони, впорядковував державне управління через запровадження міністерств, сприяв розвиткові торгівлі й господарства. Важливу роль у цьому відігравали вчені й культурні діячі із Сербії, Воєводини, Далмації, Боснії та Герцеговини, яких князь запрошував працювати в Чорногорії. Водночас країна все ще значно відставала від провідних європейських держав за рівнем соціально-економічного розвитку. Особливу увагу Нікола приділяв армії: за допомогою Росії чорногорське військо було переозброєне, реорганізоване й навчалося за російським зразком.</w:t>
      </w:r>
    </w:p>
    <w:p w:rsidR="00000000" w:rsidDel="00000000" w:rsidP="00000000" w:rsidRDefault="00000000" w:rsidRPr="00000000" w14:paraId="000005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Династичні шлюби з європейськими правлячими домами значно підвищили міжнародний престиж Чорногорії. Нікола вдало використовував суперництво між Обреновичами та Карагеоргієвичами; його стосунки з Міланом Обреновичем були особливо напруженими після того, як 1882 року Мілан проголосив себе королем Сербії. Через три роки Нікола видав свою старшу доньку Зорку заміж за онука Карагеоргія й суперника Мілана – Петра Карагеоргієвича. Деякий час подружжя мешкало в Цетинє, де народилися їхні сини Джордже та Олександр. Інші доньки Ніколи також одружилися з представниками відомих європейських династій. Принцеси Анастасія та Милиця стали дружинами російських великих князів Миколи Миколайовича та Петра Миколайовича з дому Романових і представляли чорногорські інтереси при російському дворі. Принцеса Єлена стала королевою Італії як дружина Віктора Еммануїла III. Один із синів Ніколи, принц Данило, 27 липня 1899 року одружився з герцогинею Юттою Мекленбург-Стреліцькою. Ці шлюби настільки посилили міжнародні зв’язки Чорногорії, що Нікола дістав прізвисько «тесть Європи».</w:t>
      </w:r>
    </w:p>
    <w:p w:rsidR="00000000" w:rsidDel="00000000" w:rsidP="00000000" w:rsidRDefault="00000000" w:rsidRPr="00000000" w14:paraId="000005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1883 році Нікола відвідав османського султана, прагнучи нормалізувати відносини між Князівством Чорногорія та Османською імперією; відтоді чорногорсько-османські відносини залишалися мирними. У 1896 році урочисто відзначили 200-річчя правління династії Петровичів-Нєгошів. Відносини між Сербією та Чорногорією, зіпсовані суперництвом Мілана й Ніколи, покращилися після візиту Ніколи до Сербії на Видовдан 1896 року; перед цим він побував у Москві на коронації імператора Миколи II, а звідти разом із почтом вирушив до Белграда. Сербський король Олександр Обренович призначив Ніколу почесним командиром 9-го піхотного полку. Сам Нікола сподівався зміцнити зв’язки із сербським королівським домом через можливий шлюб своєї доньки Ксенії з молодим королем Олександром. Наступного, 1897 року, на Джурджевдан – родинне свято Петровичів-Нєгошів – король Олександр відвідав Цетинє, попри спроби свого батька, екс-короля Мілана, зірвати цю поїздку.</w:t>
      </w:r>
    </w:p>
    <w:p w:rsidR="00000000" w:rsidDel="00000000" w:rsidP="00000000" w:rsidRDefault="00000000" w:rsidRPr="00000000" w14:paraId="000005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Під час греко-турецької війни 1897 року Нікола зберіг нейтралітет. У травні 1898 року він відвідав британську королеву Вікторію у Віндзорському замку. Ці дипломатичні контакти суттєво підвищили міжнародний престиж Чорногорії. На тлі скандальної, розкішної й марнотратної репутації сербських королів Мілана та Олександра Обреновичів князь Нікола прагнув перебрати на себе моральне лідерство серед сербів. У 1902 році він одружив свого сина Мірка з Наталією Константинович із родини, близької до Обреновичів.</w:t>
      </w:r>
    </w:p>
    <w:p w:rsidR="00000000" w:rsidDel="00000000" w:rsidP="00000000" w:rsidRDefault="00000000" w:rsidRPr="00000000" w14:paraId="000005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Проте всі спроби Ніколи посилити власні династичні позиції в Сербії мали лише тимчасовий успіх. Убивство короля Олександра та королеви Драги під час Травневого перевороту 1903 року і сходження на сербський престол Петра Карагеоргієвича остаточно зруйнували сподівання Ніколи самому або через одного зі своїх синів здобути сербську корону. Для нього це стало серйозним ударом, тим більше що саме Сербія Карагеоргієвичів, а не Чорногорія, стала головним союзником Росії на Балканах.</w:t>
      </w:r>
    </w:p>
    <w:p w:rsidR="00000000" w:rsidDel="00000000" w:rsidP="00000000" w:rsidRDefault="00000000" w:rsidRPr="00000000" w14:paraId="000005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Як союзник Росії, князь Нікола оголосив війну Японії. Однак через величезну географічну відстань участь Чорногорії в російсько-японській війні залишалася суто символічною й мала передусім продемонструвати вдячність Росії за попередню допомогу у війнах проти Османської імперії; лише незначна кількість чорногорців служила в підрозділах російської армії.</w:t>
      </w:r>
    </w:p>
    <w:p w:rsidR="00000000" w:rsidDel="00000000" w:rsidP="00000000" w:rsidRDefault="00000000" w:rsidRPr="00000000" w14:paraId="000005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внутрішній політиці князь вирізнявся надмірною свавільністю й нетерпимістю: попри певні успіхи, він відштовхнув від себе значну частину своїх співробітників, чорногорських старійшин і майже всю національну інтелігенцію, яка здобувала освіту в Белграді. Травневий переворот 1903 року і встановлення стабільного парламентського ладу в Сербії сприяли зростанню її політичного престижу, і за цих умов чорногорська опозиція дедалі наполегливіше вимагала запровадження конституційного правління та об’єднання Сербії й Чорногорії. У самій Росії імператор Микола II після поразки в російсько-японській війні та початку революції був змушений погодитися на конституційні реформи. У такій міжнародній і внутрішньополітичній ситуації князь Нікола вирішив перейти до конституційної форми правління та скликати установчу скупщину. 6 грудня 1905 року він дарував країні Конституцію, що увійшла в історію як «Ніколинданська конституція», оскільки була проголошена в день святого Миколая.</w:t>
      </w:r>
    </w:p>
    <w:p w:rsidR="00000000" w:rsidDel="00000000" w:rsidP="00000000" w:rsidRDefault="00000000" w:rsidRPr="00000000" w14:paraId="000005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Однак князь не мав наміру реально відмовлятися від влади. Перша чорногорська Конституція залишала за ним надзвичайно широкі повноваження: він мав право затверджувати й пропонувати закони, призначати міністрів і видавати укази. Частину депутатів скупщини призначав сам князь, решту обирали на виборах; Народна скупщина могла обговорювати законопроєкти та вносити пропозиції щодо бюджету. Першим головою Ради міністрів князь призначив Лазара Міюшковича. Утім, запровадження конституції не змінило суті режиму особистої влади Ніколи: він недвозначно давав зрозуміти, що не бажає ані політичних партій, ані організованої опозиції, тож прийняття Конституції майже не послабило взаємної недовіри між владою та її противниками.</w:t>
      </w:r>
    </w:p>
    <w:p w:rsidR="00000000" w:rsidDel="00000000" w:rsidP="00000000" w:rsidRDefault="00000000" w:rsidRPr="00000000" w14:paraId="000005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Попри всі запобіжні заходи Ніколи, обрана 1906 року скупщина спробувала чинити йому опір і перетворилася на арену гострої боротьби між прихильниками й противниками князя. Почалася низка короткотривалих політичних союзів, урядових криз і дедалі гострішого суперництва. Противники князя на чолі з його родичем Шако Петровичем-Нєгошем об’єдналися в «Клуб народних депутатів», через що в народі їх почали називати «клубашами»; вони виступали за тісніші зв’язки із Сербією та підтримували югославську ідею.</w:t>
      </w:r>
    </w:p>
    <w:p w:rsidR="00000000" w:rsidDel="00000000" w:rsidP="00000000" w:rsidRDefault="00000000" w:rsidRPr="00000000" w14:paraId="000005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Не чекаючи, доки новообрана скупщина висловить йому недовіру, уряд Лазара Міюшковича подав у відставку в листопаді 1906 року. Князь доручив сформувати новий кабінет клубашеві Марку Радуловичу. У політичній боротьбі і влада, і опозиція нерідко вдавалися до вкрай жорстких методів. У лютому 1907 року Радулович подав у відставку, і формування нового уряду було доручено Андрії Радовичу, якого Нікола, на відміну від його попередника, вважав своєю людиною – відданою й слухняною. Того ж лютого «клубаші» створили «Народну партію» – першу політичну партію в Чорногорії. Щоб урівноважити її вплив, парламентська меншість, яка об’єднувала консервативних прихильників князя, сформувала «Справжню народну партію», відому в народі як партія «правашів»; її очолив Лазар Міюшкович.</w:t>
      </w:r>
    </w:p>
    <w:p w:rsidR="00000000" w:rsidDel="00000000" w:rsidP="00000000" w:rsidRDefault="00000000" w:rsidRPr="00000000" w14:paraId="000005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Прагнучи зберегти політичну рівновагу, князь запропонував обом таборам створити коаліційний уряд, однак парламентська більшість («клубаші») відмовилася, після чого уряд Андрії Радовича подав у відставку. У квітні 1907 року новий кабінет сформував Лазар Томанович, уродженець Боки, який не належав до жодного з парламентських угруповань. У липні місяці князь розпустив Народну скупщину, заборонив діяльність Народної партії та припинив видання газети «Народна мисао». Народна партія у відповідь вирішила бойкотувати вибори 1907 року. Частину її провідних діячів, зокрема Лазара Сочицю, заарештували, а багато клубашів, серед них Андрія Радович і Марко Дакович, емігрували. Кульмінацією політичної кризи стали «Бомбова афера» 1907 року та «Васоєвицька афера» 1909 року, наслідки яких іще довго позначалися на політичному житті Чорногорії. Обидві справи завершилися судовими процесами – відповідно в Цетинє та Колашині; противників режиму засуджували до тривалих строків ув’язнення, а частину засуджених до смертної кари під час Колашинського процесу, які перебували в руках влади, розстріляли.</w:t>
      </w:r>
    </w:p>
    <w:p w:rsidR="00000000" w:rsidDel="00000000" w:rsidP="00000000" w:rsidRDefault="00000000" w:rsidRPr="00000000" w14:paraId="000005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6 жовтня 1908 року австро-угорський імператор Франц Йосиф формально проголосив анексію Боснії і Герцеговини, і відносини між Цетинє та Віднем швидко загострилися до крайньої межі. Певний час здавалося, що кризу можна буде розв’язати лише війною. Князь Нікола намагався використати Анексійну кризу, виступаючи так, ніби саме він є беззаперечним політичним лідером усіх південних слов’ян. Про підготовку анексії він завчасно довідався з російських кіл; його перша реакція, висловлена австро-угорському представникові в Цетинє, була стриманою: князь висловив жаль із приводу анексії, але водночас попросив як компенсацію передати Чорногорії частину Герцеговини, сподіваючись таким чином зберегти добросусідські відносини. Австро-угорський дипломат відкинув ці сподівання, натомість запропонувавши переглянути статтю 29 Берлінського трактату в обмін на збереження Чорногорією добросусідського курсу. Така пропозиція Ніколу не задовольнила, і у зверненні до чорногорського народу він у виваженій формі засудив анексію як порушення рішень Берлінського конгресу.</w:t>
      </w:r>
    </w:p>
    <w:bookmarkStart w:colFirst="0" w:colLast="0" w:name="9g4qe6mz50u" w:id="173"/>
    <w:bookmarkEnd w:id="173"/>
    <w:p w:rsidR="00000000" w:rsidDel="00000000" w:rsidP="00000000" w:rsidRDefault="00000000" w:rsidRPr="00000000" w14:paraId="000005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Відносини між Чорногорією та Сербією залишалися напруженими після «Бомбової афери», однак спільна загроза з боку Австро-Угорщини змусила обидва уряди піти на примирення. Сербський король Петар спершу вагався щодо зближення зі своїм тестем, однак зрештою дослухався до міністра закордонних справ Мілована Міловановича, який запропонував, щоб обидві держави діяли «разом, пліч-о-пліч, як справжні сини однієї родини», домагаючись автономії Боснії і Герцеговини, поділу Новопазарського санджаку та скасування статті 29 Берлінського трактату. 8 жовтня Мілованович відправив до Цетинє Йована Йовановича як спеціального представника сербського уряду, започаткувавши процес нового зближення між двома державами. Зі свого боку князь Нікола направив до Белграда бригадира Янка Вукотича, родича королеви, для переговорів про чорногорсько-сербський союз. У Белграді Вукотич уклав наступально-оборонний союз проти Австро-Угорщини: обидві держави поділили між собою сфери інтересів у Боснії і Герцеговині та зобов’язалися надати одна одній військову допомогу в разі війни з Австро-Угорщиною. Місія Вукотича стала першим відчутним свідченням поліпшення чорногорсько-сербських відносин, значною мірою спричиненого саме політикою Австро-Угорщини.</w:t>
      </w:r>
    </w:p>
    <w:p w:rsidR="00000000" w:rsidDel="00000000" w:rsidP="00000000" w:rsidRDefault="00000000" w:rsidRPr="00000000" w14:paraId="00000548">
      <w:pPr>
        <w:pStyle w:val="Heading3"/>
        <w:rPr/>
      </w:pPr>
      <w:r w:rsidDel="00000000" w:rsidR="00000000" w:rsidRPr="00000000">
        <w:rPr>
          <w:rtl w:val="0"/>
        </w:rPr>
        <w:t xml:space="preserve">Король Чорногорії</w:t>
      </w:r>
    </w:p>
    <w:p w:rsidR="00000000" w:rsidDel="00000000" w:rsidP="00000000" w:rsidRDefault="00000000" w:rsidRPr="00000000" w14:paraId="000005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Упродовж 1909 року князь Нікола розпочав дипломатичні заходи, покликані привернути міжнародну увагу до чорногорського питання. Він запросив італійський, французький та австро-угорський флоти зайти до порту Бар; кілька офіцерів цих флотів відвідали князя в Цетинє й залишили Чорногорію з переконанням, що на п’ятдесяту річницю свого правління Нікола проголосить себе королем. Сам Нікола натякнув на це в новорічному зверненні. На початку 1910 року можливе проголошення його королем активно обговорювала сербська та чорногорська преса, причому в більшості сербських газет така перспектива сприймалася негативно. Особливе значення мало питання, чи буде присутній на церемонії зять Ніколи, сербський король Петар, адже це означало б фактичне визнання Сербією нового статусу Чорногорії. Голова сербського уряду та лідер Народної радикальної партії Нікола Пашич уважав, що проголошення Ніколи королем загострить суперництво між Петровичами-Нєгошами та Карагеоргієвичами й розколе сербський політичний простір на два ворожі табори.</w:t>
      </w:r>
    </w:p>
    <w:p w:rsidR="00000000" w:rsidDel="00000000" w:rsidP="00000000" w:rsidRDefault="00000000" w:rsidRPr="00000000" w14:paraId="000005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Чорногорський уряд певний час не робив офіційних заяв про святкування п’ятдесятиріччя правління. У квітні 1910 року було створено організаційний комітет на чолі з чорногорським митрополитом Митрофаном Баном. Напередодні урочистостей Цетинє вперше освітлили електричним світлом. На святкування прибули численні представники європейських правлячих домів і родичі Ніколи. Сербську делегацію очолював онук Ніколи, престолонаслідник Олександр Карагеоргієвич; до її складу входили також міністр оборони Степа Степанович, начальник Генерального штабу Радомир Путник, командир 9-го піхотного полку (названого на честь князя Ніколи) та кілька інших офіцерів.</w:t>
      </w:r>
    </w:p>
    <w:p w:rsidR="00000000" w:rsidDel="00000000" w:rsidP="00000000" w:rsidRDefault="00000000" w:rsidRPr="00000000" w14:paraId="000005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 п’ятдесяту річницю свого правління, 28 серпня 1910 року, відповідно до петиції Народної скупщини, Нікола проголосив себе королем, а Князівство Чорногорія стало Королівством Чорногорія. Одночасно Нікола дістав почесне звання фельдмаршала російської армії. Триденні урочистості відвідали болгарський цар Фердинанд із сином Борисом, італійський король Віктор Еммануїл III із королевою Єленою, князь Франц Йосиф Баттенберг, грецький престолонаслідник Константин, російські великі князі Петро Миколайович і Микола Миколайович із дружинами – великими княгинями Милицею та Анастасією.</w:t>
      </w:r>
    </w:p>
    <w:p w:rsidR="00000000" w:rsidDel="00000000" w:rsidP="00000000" w:rsidRDefault="00000000" w:rsidRPr="00000000" w14:paraId="000005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Перетворення князівства на королівство мало не лише державне, а й династичне значення: Нікола розраховував підвищити власний престиж і авторитет династії Петровичів-Нєгошів, а також зміцнити свою репутацію, підірвану боротьбою з політичними противниками його авторитарного режиму.</w:t>
      </w:r>
    </w:p>
    <w:p w:rsidR="00000000" w:rsidDel="00000000" w:rsidP="00000000" w:rsidRDefault="00000000" w:rsidRPr="00000000" w14:paraId="000005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Під час загострення Східного питання король Нікола знову звернув свою політику проти Османської імперії, прагнучи завдати остаточного удару по її володіннях у Європі. У 1912 році Чорногорія вступила в союз із іншими православними балканськими монархіями – Сербією, Грецією та Болгарією, і внаслідок Балканських воєн її територія значно розширилася. Чорногорські війська з’єдналися із сербською армією, взяли участь у поділі Санджаку, просунулися в напрямку Косова й Метохії, зайняли Метохію та розгорнули наступ у Шкодерському санджаку.</w:t>
      </w:r>
    </w:p>
    <w:p w:rsidR="00000000" w:rsidDel="00000000" w:rsidP="00000000" w:rsidRDefault="00000000" w:rsidRPr="00000000" w14:paraId="000005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Всупереч позиції великих держав, король Нікола продовжив облогу Шкодера, хоча чорногорське узбережжя було блоковане їхніми військово-морськими силами. У боях за місто проти османських військ під командуванням Есад-паші Топтані чорногорська армія зазнала дуже тяжких втрат. У подальших воєнних діях чорногорські частини діяли спільно із сербською армією. Бухарестський мир 1913 року встановив новий порядок на Балканах: попри військові успіхи, Чорногорія була змушена відмовитися від значної частини завойованих територій, зокрема й від Шкодера, який під тиском Австро-Угорщини та інших великих держав відійшов до новоствореної Албанії.</w:t>
      </w:r>
    </w:p>
    <w:p w:rsidR="00000000" w:rsidDel="00000000" w:rsidP="00000000" w:rsidRDefault="00000000" w:rsidRPr="00000000" w14:paraId="000005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Під час Балканських воєн і після них відносини між Росією та Чорногорією стали напруженими. Король Нікола був незадоволений тим, що Росія не підтримала чорногорських претензій на Шкодер і відмовилася допомогти з покриттям воєнних витрат. Своє невдоволення російською політикою він продемонстрував і тоді, коли звернувся до імператриці Олександри з проханням закрити Дівочий інститут у Цетинє, заснований імператрицею Марією, – заклад, який іще кількома роками раніше сам називав осередком слов’янської культури.</w:t>
      </w:r>
    </w:p>
    <w:bookmarkStart w:colFirst="0" w:colLast="0" w:name="8zti4ze02tcu" w:id="174"/>
    <w:bookmarkEnd w:id="174"/>
    <w:p w:rsidR="00000000" w:rsidDel="00000000" w:rsidP="00000000" w:rsidRDefault="00000000" w:rsidRPr="00000000" w14:paraId="000005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внутрішній політиці саме в цей період дедалі більшої ваги набувала ідея об’єднання із Сербією, яка мала сильну підтримку серед населення, військових, політичних кіл і частини уряду. Невдалі зусилля Ніколи довкола Шкодера ще більше підірвали авторитет короля та його синів; водночас головними причинами популярності ідеї об’єднання залишалися бідність і соціально-економічна відсталість Чорногорії. Новообрана Народна скупщина повністю підтримувала курс на тісні зв’язки із Сербією, а зовнішня політика уряду Янка Вукотича фактично будувалася на цілковитій співпраці з Белградом.</w:t>
      </w:r>
    </w:p>
    <w:p w:rsidR="00000000" w:rsidDel="00000000" w:rsidP="00000000" w:rsidRDefault="00000000" w:rsidRPr="00000000" w14:paraId="00000551">
      <w:pPr>
        <w:pStyle w:val="Heading3"/>
        <w:rPr/>
      </w:pPr>
      <w:r w:rsidDel="00000000" w:rsidR="00000000" w:rsidRPr="00000000">
        <w:rPr>
          <w:rtl w:val="0"/>
        </w:rPr>
        <w:t xml:space="preserve">Перша світова війна</w:t>
      </w:r>
    </w:p>
    <w:p w:rsidR="00000000" w:rsidDel="00000000" w:rsidP="00000000" w:rsidRDefault="00000000" w:rsidRPr="00000000" w14:paraId="000005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Під час Першої світової війни король Нікола одним із перших запропонував Сербії допомогу в боротьбі проти Австро-Угорщини, попри спроби Відня домогтися нейтралітету Чорногорії. У королівській прокламації від 6 серпня 1914 року він звинуватив Австро-Угорщину в тому, що вона тривалий час перешкоджала розвиткові сербського національного руху й діяла всупереч інтересам південних слов’ян.</w:t>
      </w:r>
    </w:p>
    <w:p w:rsidR="00000000" w:rsidDel="00000000" w:rsidP="00000000" w:rsidRDefault="00000000" w:rsidRPr="00000000" w14:paraId="000005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Розташування й чисельність чорногорських військ, а також характер їхніх наступальних дій значною мірою визначалися прагненням Ніколи захопити Боку Которську, південно-східну Герцеговину та частину Далмації. Подальший розвиток подій продемонстрував слабкі сторони цього плану й нереалістичність частини королівських територіальних задумів, що викликало критику сербського та російського урядів. У серпні 1914 року сербське й чорногорське командування розпочали розробку спільного плану бойових дій і обмінялися військовими представниками; основний задум полягав у тому, щоб дві третини чорногорської армії разом із сербською Ужицькою армією розгорнули наступ у Східній Боснії. Сербсько-чорногорський наступ у вересні 1914 року було зупинено поблизу Сараєва та Власениці. Просування союзних військ викликало піднесення в Східній Боснії, особливо серед сербського населення, і змусило австрійського генерала Оскара Потіорека перегрупувати війська та розпочати успішний контрнаступ.</w:t>
      </w:r>
    </w:p>
    <w:p w:rsidR="00000000" w:rsidDel="00000000" w:rsidP="00000000" w:rsidRDefault="00000000" w:rsidRPr="00000000" w14:paraId="000005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Успішний для Сербії перший рік війни значно підвищив її міжнародний престиж, що особливо проявилося після того, як 7 грудня 1914 року сербський уряд у Ніші сформулював свої воєнні цілі. У документі, відомому як «Нішська декларація», було проголошено необхідність післявоєнного об’єднання сербів, хорватів і словенців. Чорногорія поступово опинялася на периферії процесу формування майбутньої південнослов’янської держави, тоді як курс Белграда підтримували Росія, Франція та Велика Британія.</w:t>
      </w:r>
    </w:p>
    <w:p w:rsidR="00000000" w:rsidDel="00000000" w:rsidP="00000000" w:rsidRDefault="00000000" w:rsidRPr="00000000" w14:paraId="000005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Король Нікола та його найближчі соратники ставилися до ідеї об’єднання з обережністю й намагалися забезпечити Чорногорії особливий статус у майбутній югославській державі. Представник Ніколи у США Йован Матанович пропонував триалістичний устрій, за якого майбутня держава складалася б із Сербії, Чорногорії та Хорватії; престолонаслідник принц Данило, зі свого боку, пропонував надати Чорногорії у складі можливої «Великої Сербії» статус, подібний до становища Королівства Баварія в Німецькій імперії.</w:t>
      </w:r>
    </w:p>
    <w:p w:rsidR="00000000" w:rsidDel="00000000" w:rsidP="00000000" w:rsidRDefault="00000000" w:rsidRPr="00000000" w14:paraId="000005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Проводячи самостійну зовнішню політику, Нікола прагнув зміцнити своє дедалі хиткіше становище й домогтися, щоб Чорногорія на чолі з ним виступала на рівних із Сербією. У зв’язку з цим він висував окремі чорногорські територіальні претензії: на землі в Албанії до гирла річки Мат, на Адріатичне узбережжя на півночі до гирла Неретви або навіть до Спліта, на всю Герцеговину та частину Боснії. Нікола також сподівався, що після вступу Італії у війну на боці Антанти Чорногорія зможе діяти спільно з нею в Далмації, і прагнув більшої військової самостійності. Наприкінці червня 1915 року, після того як сербська армія зайняла частину Північної Албанії, чорногорським військам було наказано зайняти Шкодер.</w:t>
      </w:r>
    </w:p>
    <w:p w:rsidR="00000000" w:rsidDel="00000000" w:rsidP="00000000" w:rsidRDefault="00000000" w:rsidRPr="00000000" w14:paraId="000005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Захоплення Шкодера негативно позначилося на репутації Ніколи серед урядів держав Антанти. Відтоді відносини між Сербією та Чорногорією вступили в нову фазу, позначену відкритою ворожістю між військовими командуваннями та різкою критикою з сербського боку. У серпні 1915 року Нікола заявив, що об’єднання можливе лише після його смерті й лише за умови збереження рівноправного статусу Чорногорії та її династії.</w:t>
      </w:r>
    </w:p>
    <w:p w:rsidR="00000000" w:rsidDel="00000000" w:rsidP="00000000" w:rsidRDefault="00000000" w:rsidRPr="00000000" w14:paraId="000005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Одночасно з австро-угорсько-німецько-болгарським наступом на Сербію розпочався й австро-угорський наступ на Чорногорію. У жовтні 1915 року король Нікола не дозволив чисельно слабшій чорногорській армії відступити разом з основними силами сербської армії до Адріатичного узбережжя. Санджацька армія прикривала відступ сербських військ, ведучи бої проти австро-угорців поблизу Калиновика, Клобука й Фочі, а 6–7 січня 1916 року здобула перемогу в Мойковацькій битві. На Ловченському фронті становище було значно гіршим: австро-угорська піхота приблизно вшестеро переважала чорногорську за чисельністю, а в артилерії перевага була приблизно дванадцятикратною. За цих надзвичайно тяжких обставин уперше від початку війни скликали Народну скупщину, яка змусила уряд Міла Матановича подати у відставку. Було вирішено наслідувати приклад Сербії – продовжувати боротьбу, виграючи час для організованого відступу. Королеві Ніколі лише з великими труднощами вдалося сформувати новий уряд на чолі з Лазаром Міюшковичем. У грудні 1915 року Нікола спробував розпочати переговори з Австро-Угорщиною про сепаратний мир, що суттєво підірвало довіру до нього з боку держав Антанти.</w:t>
      </w:r>
    </w:p>
    <w:p w:rsidR="00000000" w:rsidDel="00000000" w:rsidP="00000000" w:rsidRDefault="00000000" w:rsidRPr="00000000" w14:paraId="000005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6 січня австро-угорська армія розпочала наступ на Ловчен; через два дні до бойових дій долучилися військові кораблі з Тиватської затоки та Адріатичного моря. Попри сильний опір, 11 січня австро-угорська 3-тя армія захопила Ловчен. Швидке просування противника створило враження слабкого опору й викликало паніку в Чорногорії, що негативно позначилося й на інших фронтах; нестача озброєння та боєприпасів посилювала дезорганізацію й підривала віру в можливість успішного спротиву. 11 січня чорногорське Верховне командування звернулося з проханням про перемир’я, однак австро-угорська сторона зажадала безумовної капітуляції та здачі сербських військ, які ще перебували на території Чорногорії. Нікола знову заявляв про намір дати вирішальну битву, однак, оскільки вона так і не відбулася, виникли підозри, що король лише перешкоджає спільному відступу чорногорської та сербської армій. Попри прагнення частини політиків розпочати переговори, деякі військові командири наполягали або на продовженні боротьби, або на відступі через Албанію.</w:t>
      </w:r>
    </w:p>
    <w:bookmarkStart w:colFirst="0" w:colLast="0" w:name="2ibgmcer7429" w:id="175"/>
    <w:bookmarkEnd w:id="175"/>
    <w:p w:rsidR="00000000" w:rsidDel="00000000" w:rsidP="00000000" w:rsidRDefault="00000000" w:rsidRPr="00000000" w14:paraId="000005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13 січня австро-угорські війська вступили до Цетинє й, наступаючи вздовж узбережжя та в районі Подгориці, відрізали чорногорській армії шлях відступу до Албанії. 16 січня чорногорський уряд погодився на безумовну капітуляцію, однак відмовився видавати сербських військовиків, які ще залишалися в країні. 19 січня 1916 року король Нікола залишив Чорногорію й виїхав до Бриндізі; як згодом з’ясувалося, на батьківщину він уже ніколи не повернувся. У Чорногорії залишився принц Мірко. 25 січня 1916 року чорногорська армія капітулювала, що де-факто означало припинення існування незалежної чорногорської держави на той момент.</w:t>
      </w:r>
    </w:p>
    <w:p w:rsidR="00000000" w:rsidDel="00000000" w:rsidP="00000000" w:rsidRDefault="00000000" w:rsidRPr="00000000" w14:paraId="0000055B">
      <w:pPr>
        <w:pStyle w:val="Heading3"/>
        <w:rPr/>
      </w:pPr>
      <w:r w:rsidDel="00000000" w:rsidR="00000000" w:rsidRPr="00000000">
        <w:rPr>
          <w:rtl w:val="0"/>
        </w:rPr>
        <w:t xml:space="preserve">Еміграція</w:t>
      </w:r>
    </w:p>
    <w:p w:rsidR="00000000" w:rsidDel="00000000" w:rsidP="00000000" w:rsidRDefault="00000000" w:rsidRPr="00000000" w14:paraId="000005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 Італії король Нікола вирушив до Франції – спочатку до Ліона, а згодом французький уряд перевів його до Бордо. У травні Нікола переїхав до паризького передмістя Нейї-сюр-Сен, куди в серпні 1916 року перебрався й чорногорський уряд. Король та уряд і надалі представляли Чорногорію у Франції, однак, на відміну від сербського уряду, вже не мали власної армії. Питання об’єднання Сербії та Чорногорії ще більше загострилося після того, як обидва уряди опинилися у вигнанні. Король Нікола не схвалював вербування добровольців до сербської армії серед чорногорських емігрантів у Південній Америці.</w:t>
      </w:r>
    </w:p>
    <w:p w:rsidR="00000000" w:rsidDel="00000000" w:rsidP="00000000" w:rsidRDefault="00000000" w:rsidRPr="00000000" w14:paraId="000005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Нікола намагався зміцнити свої політичні позиції, однак достатню підтримку своїм планам знайшов лише в Італії, яка виступала проти створення єдиної югославської держави; Франція, навпаки, підтримувала об’єднання. Становище короля не поліпшувалося, а питання об’єднання стало центральною темою серед чорногорської еміграції, яка дедалі чіткіше поділялася на табір прихильників Ніколи, що постійно звужувався, і дедалі численнішу опозицію. За таких умов королю ставало все важче формувати стабільні уряди. Через конфлікти з окремими членами династії, а згодом і з самим королем Лазар Міюшкович подав у відставку, звинувативши Ніколу в тому, що його політика створює перешкоди для майбутнього об’єднання.</w:t>
      </w:r>
    </w:p>
    <w:p w:rsidR="00000000" w:rsidDel="00000000" w:rsidP="00000000" w:rsidRDefault="00000000" w:rsidRPr="00000000" w14:paraId="000005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цього уряд сформував Андрія Радович. Йому вдалося дещо поліпшити становище короля й уряду, однак саме Радович був переконаний, що історична місія самостійної Чорногорії фактично завершилася. Він запропонував, щоб у майбутній об’єднаній державі найстарші чоловічі представники династій Петровичів-Нєгошів і Карагеоргієвичів почергово посідали престол. Нікола запевняв, що не виступає проти об’єднання, однак зволікав із відповідями на пропозиції свого прем’єр-міністра, через що в січні 1917 року Радович подав у відставку. Його змінив бригадир Міло Матанович, який від імені всього уряду попередив короля, що настав останній момент для початку переговорів про об’єднання й що подальше вагання може спричинити народне повстання. Король проігнорував ці застереження, після чого Матанович також подав у відставку. Тоді Нікола доручив сформувати уряд Євгенієві Поповичу, чорногорському консулові в Римі, який користувався підтримкою Італії. До завершення війни королю вдалося зберегти лояльність своїх міністрів, однак він та його політичне оточення значною мірою втратили довіру серед чорногорців.</w:t>
      </w:r>
    </w:p>
    <w:p w:rsidR="00000000" w:rsidDel="00000000" w:rsidP="00000000" w:rsidRDefault="00000000" w:rsidRPr="00000000" w14:paraId="000005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Тим часом противники Ніколи заснували «Чорногорський комітет народного об’єднання», що фінансувався Сербією; його очолив Андрія Радович. Комітет виявився активнішим і успішнішим за короля та його уряд. На початку 1918 року стало очевидно, що Нікола втратив майже всіх міжнародних союзників і підтримку великих держав, за винятком Італії. Король і його уряд розгорнули пропагандистську кампанію проти Комітету, а в серпні 1918 року звинуватили його членів у державній зраді Чорногорії та самої югославської ідеї. Це був один із останніх кроків, спрямованих на збереження незалежної Чорногорії та династії Петровичів-Нєгошів. Звинувачення проти Радовича, одного з головних прихильників югославської ідеї серед чорногорців, викликало осуд британського Міністерства закордонних справ; воно не стало головною причиною відходу союзників від підтримки Ніколи, але символізувало завершальний етап цього процесу.</w:t>
      </w:r>
    </w:p>
    <w:p w:rsidR="00000000" w:rsidDel="00000000" w:rsidP="00000000" w:rsidRDefault="00000000" w:rsidRPr="00000000" w14:paraId="000005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Упродовж наступних двох місяців Центральні держави зазнали поразки на Салонікському та Західному фронтах, і сербська армія перебрала контроль над територією Чорногорії від військ Центральних держав. Союзні місії Сербії, Італії, Франції, Великої Британії та США мали тимчасово зайняти територію країни й установити над нею контроль. На початку жовтня 1918 року, у міру наближення завершення війни, розпочалися різні ініціативи, спрямовані на формальне оформлення об’єднання Чорногорії із Сербією. 15 жовтня сербський уряд створив Центральний виконавчий комітет з об’єднання Сербії та Чорногорії, до якого увійшли по два активні прихильники об’єднання від кожної з країн, а 25 жовтня в Беранах комітет ухвалив провести нові вибори.</w:t>
      </w:r>
    </w:p>
    <w:p w:rsidR="00000000" w:rsidDel="00000000" w:rsidP="00000000" w:rsidRDefault="00000000" w:rsidRPr="00000000" w14:paraId="000005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виборах брали участь дві політичні течії – «зелені» та «білі». Зелені, консервативні прихильники короля Ніколи, виступали за об’єднання на певних умовах; білі обстоювали безумовне об’єднання із Сербією й представляли Ніколу як противника демократії та людину, що зрадила інтереси народу заради династичних цілей. Вибори відбулися 19 листопада 1918 року; «білі» перемогли майже скрізь, за винятком Цетинє, а результати були фактично зрозумілі ще до їх офіційного оголошення. В останній спробі зберегти незалежну Чорногорію Італія спробувала зайняти Цетинє та проголосити відновлення чорногорської державності: італійські війська розпочали рух із Боки Которської, однак відступили через загрозу зіткнення із Сербією та під тиском союзників.</w:t>
      </w:r>
    </w:p>
    <w:p w:rsidR="00000000" w:rsidDel="00000000" w:rsidP="00000000" w:rsidRDefault="00000000" w:rsidRPr="00000000" w14:paraId="000005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Велику народну скупщину скликали 24 листопада 1918 року у Подгориці, а не в столиці – Цетинє. 26 листопада скупщина звинуватила Ніколу в зраді, усунула його з престолу Королівства Чорногорія, а невдовзі заборонила йому повертатися до країни. Того самого дня депутати проголосували за приєднання Чорногорії до Королівства Сербія. Позбавлений престолу король та його уряд у вигнанні довідалися про рішення Подгорицької скупщини від французької розвідки. Нікола відкинув їх, оголосивши скупщину незаконною та посилаючись на положення «Ніколинданської конституції», і закликав чорногорців не визнавати об’єднання. Прем’єр-міністр Євгеніє Попович направив протест великим державам. «Зелені», користуючись підтримкою Італії, перейшли від ідеї умовного об’єднання до вимоги повної незалежності Чорногорії. На Різдво 1919 року вони підняли «Різдвяне повстання», однак міжнародне співтовариство не підтримало виступ, і сербська армія його придушила, знявши облоги Цетинє та Нікшича. Більшість учасників повстання згодом амністували, проте окремі групи продовжували партизанську боротьбу до 1926 року.</w:t>
      </w:r>
    </w:p>
    <w:bookmarkStart w:colFirst="0" w:colLast="0" w:name="fi8td7s3bvq1" w:id="176"/>
    <w:bookmarkEnd w:id="176"/>
    <w:p w:rsidR="00000000" w:rsidDel="00000000" w:rsidP="00000000" w:rsidRDefault="00000000" w:rsidRPr="00000000" w14:paraId="000005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Під час Паризької мирної конференції представникові короля Чорногорії дозволили виступити з протестом проти анексії країни, однак до підписання Версальського мирного договору запросили лише проюгославських представників Чорногорії. На конференції визнали Королівство сербів, хорватів і словенців, тоді як остаточне вирішення чорногорського питання відклали, зокрема через збройне протистояння, що тривало в самій Чорногорії.</w:t>
      </w:r>
    </w:p>
    <w:p w:rsidR="00000000" w:rsidDel="00000000" w:rsidP="00000000" w:rsidRDefault="00000000" w:rsidRPr="00000000" w14:paraId="00000564">
      <w:pPr>
        <w:pStyle w:val="Heading3"/>
        <w:rPr/>
      </w:pPr>
      <w:r w:rsidDel="00000000" w:rsidR="00000000" w:rsidRPr="00000000">
        <w:rPr>
          <w:rtl w:val="0"/>
        </w:rPr>
        <w:t xml:space="preserve">Смерть і поховання за межами батьківщини</w:t>
      </w:r>
    </w:p>
    <w:p w:rsidR="00000000" w:rsidDel="00000000" w:rsidP="00000000" w:rsidRDefault="00000000" w:rsidRPr="00000000" w14:paraId="000005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Першої світової війни Чорногорія увійшла до складу Королівства сербів, хорватів і словенців разом з іншими південнослов’янськими землями. До самої смерті короля Ніколи Італія підтримувала його прагнення відновити Королівство Чорногорія, а до кінця 1921 року – і чорногорський уряд у вигнанні, який надсилав меморандуми до Ліги Націй, протестуючи проти «зради Чорногорії великими державами».</w:t>
      </w:r>
    </w:p>
    <w:bookmarkStart w:colFirst="0" w:colLast="0" w:name="e66xw4od6yd6" w:id="177"/>
    <w:bookmarkEnd w:id="177"/>
    <w:p w:rsidR="00000000" w:rsidDel="00000000" w:rsidP="00000000" w:rsidRDefault="00000000" w:rsidRPr="00000000" w14:paraId="000005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Нікола помер 2 березня 1921 року в місті Антіб. За бажанням його доньки, італійської королеви Єлени, його поховали в російській церкві в Санремо. Незалежність Чорногорії деякі великі держави формально визнавали до 1922 року, коли остаточно визнали югославську владу над її територією. Останки короля Ніколи, королеви Мілени, а також принцес Ксенії та Віри перевезли з церков у Санремо в Італії та Каннах у Франції; 1 жовтня 1989 року їх урочисто перепоховали з найвищими державними почестями у Придворній церкві на Чипурі в Цетинє.</w:t>
      </w:r>
    </w:p>
    <w:p w:rsidR="00000000" w:rsidDel="00000000" w:rsidP="00000000" w:rsidRDefault="00000000" w:rsidRPr="00000000" w14:paraId="00000567">
      <w:pPr>
        <w:pStyle w:val="Heading3"/>
        <w:rPr/>
      </w:pPr>
      <w:r w:rsidDel="00000000" w:rsidR="00000000" w:rsidRPr="00000000">
        <w:rPr>
          <w:rtl w:val="0"/>
        </w:rPr>
        <w:t xml:space="preserve">Літературна творчість</w:t>
      </w:r>
    </w:p>
    <w:p w:rsidR="00000000" w:rsidDel="00000000" w:rsidP="00000000" w:rsidRDefault="00000000" w:rsidRPr="00000000" w14:paraId="000005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Князь, а згодом король Нікола писав переважно патріотичні вірші, епічні поеми та віршовані драми; він був також відомий як видатний промовець. 1867 року Нікола написав текст пісні «Онамо, ’намо!», яку задумував як гімн Князівства Чорногорія. Музику до неї створив словенський композитор, орієнтуючись на пісню гарібальдійців часів боротьби за об’єднання Італії. У тексті «Онамо, ’намо!» оспівувалася боротьба сербського народу за відновлення колишньої слави та повернення косовських святинь, зокрема монастиря Високі Дечани. Через надто провокативний політичний зміст пісня не стала офіційним державним гімном, однак набула великої популярності як народна патріотична пісня.</w:t>
      </w:r>
    </w:p>
    <w:bookmarkStart w:colFirst="0" w:colLast="0" w:name="3mrxswc8mgpm" w:id="178"/>
    <w:bookmarkEnd w:id="178"/>
    <w:p w:rsidR="00000000" w:rsidDel="00000000" w:rsidP="00000000" w:rsidRDefault="00000000" w:rsidRPr="00000000" w14:paraId="000005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Більшість істориків літератури й літературознавців уважають, що найважливіше місце в літературній спадщині Ніколи I посідають його драматичні твори. Упродовж приблизно трьох десятиліть, коли він час від часу звертався до драматургії, Нікола виявляв значні літературні амбіції. До завершених драматичних творів належать віршована трагедія «Балканська цариця» (1886), віршована трагедія «Князь Арваніт» (1896) та жартівлива п’єса «Як хто народиться» (1898). Крім того, збереглися два драматичні фрагменти: «Вукашин» (уривок із трагедії 1867 року) та «Хусейн-бег Гардашевич» (надрукований уже після смерті автора). До 1895 року Нікола також завершив театральну п’єсу з народного життя для дітей, яку поставили лише у вузькому придворному колі; сам рукопис досі не знайдено. Нині найвизначнішим із його драматичних творів уважають поему «Балканська цариця».</w:t>
      </w:r>
    </w:p>
    <w:p w:rsidR="00000000" w:rsidDel="00000000" w:rsidP="00000000" w:rsidRDefault="00000000" w:rsidRPr="00000000" w14:paraId="0000056A">
      <w:pPr>
        <w:pStyle w:val="Heading3"/>
        <w:rPr/>
      </w:pPr>
      <w:r w:rsidDel="00000000" w:rsidR="00000000" w:rsidRPr="00000000">
        <w:rPr>
          <w:rtl w:val="0"/>
        </w:rPr>
        <w:t xml:space="preserve">Родина</w:t>
      </w:r>
    </w:p>
    <w:p w:rsidR="00000000" w:rsidDel="00000000" w:rsidP="00000000" w:rsidRDefault="00000000" w:rsidRPr="00000000" w14:paraId="000005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Нікола був одружений з Міленою (1847–1923), донькою воєводи Петра Вукотича та Єлени, уродженої Воєводич. Мілена до 1910 року мала титул княгині, а після проголошення Чорногорії королівством стала королевою й зберігала цей титул до 1918 року. У подружжя народилося дванадцятеро дітей.</w:t>
      </w:r>
    </w:p>
    <w:p w:rsidR="00000000" w:rsidDel="00000000" w:rsidP="00000000" w:rsidRDefault="00000000" w:rsidRPr="00000000" w14:paraId="000005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Сини:</w:t>
      </w:r>
    </w:p>
    <w:p w:rsidR="00000000" w:rsidDel="00000000" w:rsidP="00000000" w:rsidRDefault="00000000" w:rsidRPr="00000000" w14:paraId="0000056D">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Данило (1871–1939) – кронпринц-престолонаступник; одружений із принцесою Юттою Мекленбург-Стреліцькою (у православ’ї – Милиця; 1880–1946);</w:t>
      </w:r>
    </w:p>
    <w:p w:rsidR="00000000" w:rsidDel="00000000" w:rsidP="00000000" w:rsidRDefault="00000000" w:rsidRPr="00000000" w14:paraId="0000056E">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Мірко (1879–1918) – великий воєвода Грахова і Зети; одружений із Наталією Константинович (1882–1950), донькою полковника Олександра Константиновича та онукою по материнській лінії Анки, доньки Єврема – молодшого брата князя Мілоша Обреновича;</w:t>
      </w:r>
    </w:p>
    <w:p w:rsidR="00000000" w:rsidDel="00000000" w:rsidP="00000000" w:rsidRDefault="00000000" w:rsidRPr="00000000" w14:paraId="0000056F">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Петар (1889–1932) – великий воєвода Захумля; одружений (1924) з англійкою Вайолет Вегнер (у православ’ї – Любиця; 1887–1960), артисткою кабаре.</w:t>
      </w:r>
    </w:p>
    <w:p w:rsidR="00000000" w:rsidDel="00000000" w:rsidP="00000000" w:rsidRDefault="00000000" w:rsidRPr="00000000" w14:paraId="000005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Дочки:</w:t>
      </w:r>
    </w:p>
    <w:p w:rsidR="00000000" w:rsidDel="00000000" w:rsidP="00000000" w:rsidRDefault="00000000" w:rsidRPr="00000000" w14:paraId="00000571">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Зорка (Любиця) (1864–1890) – дружина короля Сербії Петра I Карагеоргієвича;</w:t>
      </w:r>
    </w:p>
    <w:p w:rsidR="00000000" w:rsidDel="00000000" w:rsidP="00000000" w:rsidRDefault="00000000" w:rsidRPr="00000000" w14:paraId="00000572">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Милиця (1866–1951) – дружина великого князя Петра Миколайовича Романова;</w:t>
      </w:r>
    </w:p>
    <w:p w:rsidR="00000000" w:rsidDel="00000000" w:rsidP="00000000" w:rsidRDefault="00000000" w:rsidRPr="00000000" w14:paraId="00000573">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Анастасія (Стана) (1868–1935) – спершу дружина великого князя Георгія Максиміліановича Романовського (Лейхтенберзького), а згодом – великого князя Миколи Миколайовича (молодшого) Романова;</w:t>
      </w:r>
    </w:p>
    <w:p w:rsidR="00000000" w:rsidDel="00000000" w:rsidP="00000000" w:rsidRDefault="00000000" w:rsidRPr="00000000" w14:paraId="00000574">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Марія (1869–1885);</w:t>
      </w:r>
    </w:p>
    <w:p w:rsidR="00000000" w:rsidDel="00000000" w:rsidP="00000000" w:rsidRDefault="00000000" w:rsidRPr="00000000" w14:paraId="00000575">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Єлена (1873–1952) – дружина короля Італії Віктора Еммануїла III;</w:t>
      </w:r>
    </w:p>
    <w:p w:rsidR="00000000" w:rsidDel="00000000" w:rsidP="00000000" w:rsidRDefault="00000000" w:rsidRPr="00000000" w14:paraId="00000576">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Анна (1874–1971) – дружина німецького князя Франца Йосифа Баттенберга, брата болгарського князя Олександра I Баттенберга;</w:t>
      </w:r>
    </w:p>
    <w:p w:rsidR="00000000" w:rsidDel="00000000" w:rsidP="00000000" w:rsidRDefault="00000000" w:rsidRPr="00000000" w14:paraId="00000577">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Софія (1876–1876);</w:t>
      </w:r>
    </w:p>
    <w:p w:rsidR="00000000" w:rsidDel="00000000" w:rsidP="00000000" w:rsidRDefault="00000000" w:rsidRPr="00000000" w14:paraId="00000578">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Ксенія (1881–1960), незаміжня;</w:t>
      </w:r>
    </w:p>
    <w:bookmarkStart w:colFirst="0" w:colLast="0" w:name="8f7c4kwjy6v6" w:id="179"/>
    <w:bookmarkEnd w:id="179"/>
    <w:bookmarkStart w:colFirst="0" w:colLast="0" w:name="6zi9dg7y7oju" w:id="180"/>
    <w:bookmarkEnd w:id="180"/>
    <w:p w:rsidR="00000000" w:rsidDel="00000000" w:rsidP="00000000" w:rsidRDefault="00000000" w:rsidRPr="00000000" w14:paraId="00000579">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Віра (1887–1927), незаміжня.</w:t>
      </w:r>
    </w:p>
    <w:p w:rsidR="00000000" w:rsidDel="00000000" w:rsidP="00000000" w:rsidRDefault="00000000" w:rsidRPr="00000000" w14:paraId="0000057A">
      <w:pPr>
        <w:pStyle w:val="Heading2"/>
        <w:rPr/>
      </w:pPr>
      <w:bookmarkStart w:colFirst="0" w:colLast="0" w:name="_yef9rvcywr7" w:id="181"/>
      <w:bookmarkEnd w:id="181"/>
      <w:r w:rsidDel="00000000" w:rsidR="00000000" w:rsidRPr="00000000">
        <w:rPr>
          <w:rtl w:val="0"/>
        </w:rPr>
        <w:t xml:space="preserve">Сини короля Ніколи I</w:t>
      </w:r>
    </w:p>
    <w:p w:rsidR="00000000" w:rsidDel="00000000" w:rsidP="00000000" w:rsidRDefault="00000000" w:rsidRPr="00000000" w14:paraId="0000057B">
      <w:pPr>
        <w:pStyle w:val="Heading3"/>
        <w:rPr/>
      </w:pPr>
      <w:r w:rsidDel="00000000" w:rsidR="00000000" w:rsidRPr="00000000">
        <w:rPr>
          <w:rtl w:val="0"/>
        </w:rPr>
        <w:t xml:space="preserve">Данило Петрович-Нєгош</w:t>
      </w:r>
    </w:p>
    <w:p w:rsidR="00000000" w:rsidDel="00000000" w:rsidP="00000000" w:rsidRDefault="00000000" w:rsidRPr="00000000" w14:paraId="000005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Данило Петрович-Нєгош – принц-престолонаступник Королівства Чорногорія, старший син короля Ніколи I Петровича-Нєгоша та Мілени Вукотич.</w:t>
      </w:r>
    </w:p>
    <w:p w:rsidR="00000000" w:rsidDel="00000000" w:rsidP="00000000" w:rsidRDefault="00000000" w:rsidRPr="00000000" w14:paraId="000005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Народився він 29 червня 1871 року в Цетинє. Під час Балканських воєн і Першої світової війни Данило брав участь у керівництві чорногорською армією разом зі своїм батьком, Янком Вукотичем (родичем королеви Мілени) та Митаром Мартиновичем.</w:t>
      </w:r>
    </w:p>
    <w:p w:rsidR="00000000" w:rsidDel="00000000" w:rsidP="00000000" w:rsidRDefault="00000000" w:rsidRPr="00000000" w14:paraId="000005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Впродовж 1–7 березня 1921 року Данило формально вважався королем Чорногорії у вигнанні, але з причин, які залишаються нез’ясованими, він відмовився від претензій на чорногорський престол і від главенства в династії на користь свого небожа, князя Михайла Петровича-Нєгоша. Про своє рішення Данило оголосив ще 5 березня, однак публічно підтвердив відмову наступного дня. Його вчинок викликав значний резонанс серед чорногорської еміграції.</w:t>
      </w:r>
    </w:p>
    <w:p w:rsidR="00000000" w:rsidDel="00000000" w:rsidP="00000000" w:rsidRDefault="00000000" w:rsidRPr="00000000" w14:paraId="000005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зречення Данило більшу частину життя провів у Ніцці. У 1934 році його ім’я знову з’явилося в пресі у зв’язку із судовим позовом проти кінокомпанії «Metro-Goldwyn-Mayer»: Данило звинуватив її в наклепі через зображення персонажа «князя Данила Чорногорського» в першій версії фільму «Весела вдова». Паризький суд присудив йому компенсацію в розмірі 4 000 доларів. У фільмі князь Данило зваблює жінку незнатного походження, а потім відмовляється від неї, побоюючись, що шлюб може негативно позначитися на королівській скарбниці; згодом він шкодує про свій учинок і намагається повернути її, однак не може переконати жінку у щирості своїх почуттів. Цей сюжет не мав стосунку до реальної біографії чорногорського принца. Після скандалу фільм переробили: час дії перенесли з 1905-го на 1885 рік, коли реальний Данило був іще дитиною.</w:t>
      </w:r>
    </w:p>
    <w:p w:rsidR="00000000" w:rsidDel="00000000" w:rsidP="00000000" w:rsidRDefault="00000000" w:rsidRPr="00000000" w14:paraId="000005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Данило відомий також як автор музичного твору: йому приписують музику до патріотичної пісні його батька, короля Ніколи, «Онамо, ’намо!».</w:t>
      </w:r>
    </w:p>
    <w:bookmarkStart w:colFirst="0" w:colLast="0" w:name="fvpubn3u69ao" w:id="182"/>
    <w:bookmarkEnd w:id="182"/>
    <w:p w:rsidR="00000000" w:rsidDel="00000000" w:rsidP="00000000" w:rsidRDefault="00000000" w:rsidRPr="00000000" w14:paraId="000005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Помер Данило 24 вересня 1939 року у Відні, який на той час уже був анексований нацистською Німеччиною. Він був одружений із герцогинею Юттою Мекленбург-Стреліцькою (1880–1946), донькою великого герцога Мекленбург-Стреліца Адольфа Фрідріха V. Подружжя не мало дітей.</w:t>
      </w:r>
    </w:p>
    <w:p w:rsidR="00000000" w:rsidDel="00000000" w:rsidP="00000000" w:rsidRDefault="00000000" w:rsidRPr="00000000" w14:paraId="00000582">
      <w:pPr>
        <w:pStyle w:val="Heading3"/>
        <w:rPr/>
      </w:pPr>
      <w:r w:rsidDel="00000000" w:rsidR="00000000" w:rsidRPr="00000000">
        <w:rPr>
          <w:rtl w:val="0"/>
        </w:rPr>
        <w:t xml:space="preserve">Мирко Петрович-Нєгош</w:t>
      </w:r>
    </w:p>
    <w:p w:rsidR="00000000" w:rsidDel="00000000" w:rsidP="00000000" w:rsidRDefault="00000000" w:rsidRPr="00000000" w14:paraId="000005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Мирко Петрович-Нєгош – принц із чорногорської династії Петровичів-Нєгошів, великий воєвода Грахова і Зети, другий син короля Ніколи I.</w:t>
      </w:r>
    </w:p>
    <w:p w:rsidR="00000000" w:rsidDel="00000000" w:rsidP="00000000" w:rsidRDefault="00000000" w:rsidRPr="00000000" w14:paraId="000005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Народився він 17 квітня 1879 року в Цетинє. У липні 1902 року у Цетинє князь Мирко одружився з Наталією Константинович (1882–1950), донькою Олександра Константиновича та його дружини Мілени Опуїч. Наталія була онукою Олександра Константиновича Старшого та Анки (Анни) Обренович, доньки Єврема Обреновича – молодшого брата князя Сербії Мілоша Обреновича.</w:t>
      </w:r>
    </w:p>
    <w:p w:rsidR="00000000" w:rsidDel="00000000" w:rsidP="00000000" w:rsidRDefault="00000000" w:rsidRPr="00000000" w14:paraId="000005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Оскільки дружина князя Мирка була представницею сербської династії Обреновичів, із сербським урядом було досягнуто домовленості, що в разі бездітності шлюбу короля Олександра Обреновича та королеви Драги князь Мирко буде проголошений спадкоємцем сербського престолу. Мирко втратив ці шанси 1903 року – після вбивства короля Олександра та королеви Драги й приходу до влади Петра Карагеоргієвича. Однак 1911 року він приєднався до таємної організації «Об’єднання або смерть», відомої також як «Чорна рука», що прагнула об’єднання сербів на Балканах, зокрема тих, які проживали в межах Австро-Угорщини. У 1917 році Мирко розлучився з дружиною та переїхав із Парижа до Відня, де й помер 1918 року.</w:t>
      </w:r>
    </w:p>
    <w:p w:rsidR="00000000" w:rsidDel="00000000" w:rsidP="00000000" w:rsidRDefault="00000000" w:rsidRPr="00000000" w14:paraId="000005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До розлучення в подружжя народилося п’ятеро синів:</w:t>
      </w:r>
    </w:p>
    <w:p w:rsidR="00000000" w:rsidDel="00000000" w:rsidP="00000000" w:rsidRDefault="00000000" w:rsidRPr="00000000" w14:paraId="00000587">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Стеван (1903–1908) – помер від туберкульозу;</w:t>
      </w:r>
    </w:p>
    <w:p w:rsidR="00000000" w:rsidDel="00000000" w:rsidP="00000000" w:rsidRDefault="00000000" w:rsidRPr="00000000" w14:paraId="00000588">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Станіслав (1905–1907) – помер від туберкульозу;</w:t>
      </w:r>
    </w:p>
    <w:p w:rsidR="00000000" w:rsidDel="00000000" w:rsidP="00000000" w:rsidRDefault="00000000" w:rsidRPr="00000000" w14:paraId="00000589">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Михайло (1908–1986) – глава династії Петровичів-Нєгошів, претендент на чорногорський престол;</w:t>
      </w:r>
    </w:p>
    <w:p w:rsidR="00000000" w:rsidDel="00000000" w:rsidP="00000000" w:rsidRDefault="00000000" w:rsidRPr="00000000" w14:paraId="0000058A">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Павле (1910–1933);</w:t>
      </w:r>
    </w:p>
    <w:bookmarkStart w:colFirst="0" w:colLast="0" w:name="c6si7hg42c39" w:id="183"/>
    <w:bookmarkEnd w:id="183"/>
    <w:p w:rsidR="00000000" w:rsidDel="00000000" w:rsidP="00000000" w:rsidRDefault="00000000" w:rsidRPr="00000000" w14:paraId="0000058B">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Емануїл (1912–1928).</w:t>
      </w:r>
    </w:p>
    <w:p w:rsidR="00000000" w:rsidDel="00000000" w:rsidP="00000000" w:rsidRDefault="00000000" w:rsidRPr="00000000" w14:paraId="0000058C">
      <w:pPr>
        <w:pStyle w:val="Heading3"/>
        <w:rPr/>
      </w:pPr>
      <w:r w:rsidDel="00000000" w:rsidR="00000000" w:rsidRPr="00000000">
        <w:rPr>
          <w:rtl w:val="0"/>
        </w:rPr>
        <w:t xml:space="preserve">Петар Петрович-Нєгош</w:t>
      </w:r>
    </w:p>
    <w:p w:rsidR="00000000" w:rsidDel="00000000" w:rsidP="00000000" w:rsidRDefault="00000000" w:rsidRPr="00000000" w14:paraId="000005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Петар Петрович-Нєгош – принц із чорногорської династії Петровичів-Нєгошів, великий воєвода Захумля, наймолодша дитина й наймолодший син короля Ніколи I.</w:t>
      </w:r>
    </w:p>
    <w:p w:rsidR="00000000" w:rsidDel="00000000" w:rsidP="00000000" w:rsidRDefault="00000000" w:rsidRPr="00000000" w14:paraId="000005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Народився він 10 жовтня 1889 року в Цетинє. У січні наступного року його охрестили в Рієці; хрещеними батьками стали російський імператор Олександр III та герцогиня Единбурзька. Освіту Петар здобув у Гайдельберзі. Як наймолодший син короля, а отже, малоймовірний спадкоємець чорногорського престолу, принц Петар розглядався як один із кандидатів на престол Албанії після здобуття нею незалежності від Османської імперії 1912 року. Однак ці плани не були реалізовані, і зрештою албанський престол дістався німецькому принцові Вільгельму Віду.</w:t>
      </w:r>
    </w:p>
    <w:p w:rsidR="00000000" w:rsidDel="00000000" w:rsidP="00000000" w:rsidRDefault="00000000" w:rsidRPr="00000000" w14:paraId="000005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Під час Першої світової війни принц Петар брав активну участь у бойових діях. Наприкінці серпня 1914 року, у перший місяць війни, він командував обороною Ловчена, коли австро-угорські війська атакували чорногорські позиції. За підтримки англо-французьких військово-морських сил йому вдалося організувати успішний контрнаступ: чорногорці завдали противникові втрат, захопили полонених та австро-угорські артилерійські гармати. До березня 1915 року війська під командуванням Петара просунулися на австро-угорську територію й утримували приблизно 30-мильну ділянку фронту від Спіцци (Сутоморе) до укріплень у південній частині Которської затоки.</w:t>
      </w:r>
    </w:p>
    <w:p w:rsidR="00000000" w:rsidDel="00000000" w:rsidP="00000000" w:rsidRDefault="00000000" w:rsidRPr="00000000" w14:paraId="000005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травні 1915 року в Будві відбулася вкрай суперечлива зустріч принца Петара з австро-угорським полковником Гупкою, колишнім військовим аташе в Цетинє. Сам Петар визнавав лише те, що під час зустрічі просив австро-угорську сторону припинити бомбардування міст із літаків, причому стверджував, що діяв за наказом батька. Водночас, за твердженням джерела, під час цієї зустрічі було досягнуто й інших домовленостей: ішлося, зокрема, про постачання австро-угорським військам сербських традиційних постолів, які мали полегшити пересування скелястою місцевістю, а також про усний, а згодом і письмовий наказ Петара двом своїм бригадирам не чинити опору австро-угорським військам і дозволити їм зайняти Ловчен.</w:t>
      </w:r>
    </w:p>
    <w:p w:rsidR="00000000" w:rsidDel="00000000" w:rsidP="00000000" w:rsidRDefault="00000000" w:rsidRPr="00000000" w14:paraId="000005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здачі Ловчена 1916 року становище Чорногорії стало критичним, а перевага перейшла до чисельно сильнішої австро-угорської армії. У січні того самого року Петар разом із батьками залишив Чорногорію; спершу вони вирушили до Рима, а звідти – до Франції, де приєдналися до решти королівської родини. Винятком був його брат принц Мирко, який залишився в Чорногорії.</w:t>
      </w:r>
    </w:p>
    <w:p w:rsidR="00000000" w:rsidDel="00000000" w:rsidP="00000000" w:rsidRDefault="00000000" w:rsidRPr="00000000" w14:paraId="000005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Восени 1918 року, перебуваючи у Франції, принц Петар познайомився із заміжньою жінкою на ім’я Віолетта Брюне, чоловік якої перебував на службі в його батька, короля Ніколи. Закохавшись у неї та бажаючи одружитися, Петар написав батькові з проханням посприяти укладенню шлюбу; після відмови Ніколи принц, за твердженням джерела, намагався шантажувати батька, погрожуючи оприлюднити компрометуючі подробиці, пов’язані зі здачею Ловчена.</w:t>
      </w:r>
    </w:p>
    <w:p w:rsidR="00000000" w:rsidDel="00000000" w:rsidP="00000000" w:rsidRDefault="00000000" w:rsidRPr="00000000" w14:paraId="000005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Згодом у Парижі, біля ліжка свого помираючого друга, Петар познайомився з артисткою мюзик-холу Вайолет Емілі Вегнер, донькою поліцейського Вільяма Вегнера та Арабелли Елізи Дарбі. Петар запропонував їй одружитися, і вона погодилася, однак мати Вайолет переконала пару відкласти шлюб. На той час принц вимагав від югославського уряду компенсації в розмірі 6 млн доларів за конфісковане в Чорногорії майно королівської родини, і мати Вайолет побоювалася, що шлюб її доньки, яка не належала до аристократії, може зашкодити цим претензіям, тому радила Петарові спершу отримати компенсацію. Після кількох років безуспішних спроб домогтися виплати Петар запропонував югославському урядові компроміс: відмовитися від претензій на 6 млн доларів в обмін на виплату 2 млн. Він прибув до Белграда й підписав відповідні документи, однак уряд повідомив, що навіть після погодження суми в 2 млн доларів йому все одно доведеться чекати виплати.</w:t>
      </w:r>
    </w:p>
    <w:bookmarkStart w:colFirst="0" w:colLast="0" w:name="d2dz6fjcpqf6" w:id="184"/>
    <w:bookmarkEnd w:id="184"/>
    <w:bookmarkStart w:colFirst="0" w:colLast="0" w:name="9wbpcxxxvsja" w:id="185"/>
    <w:bookmarkEnd w:id="185"/>
    <w:p w:rsidR="00000000" w:rsidDel="00000000" w:rsidP="00000000" w:rsidRDefault="00000000" w:rsidRPr="00000000" w14:paraId="000005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Зрештою Петар відмовився від подальшого очікування і 29 квітня 1924 року одружився з Вайолет Вегнер у Парижі; після шлюбу вона стала відома як принцеса Вайолет Любиця Чорногорська. Помер Петар 7 травня 1932 року в місті Мерано в Італії. Його дружина, принцеса Вайолет Любиця, померла в Монте-Карло 17 жовтня 1960 року. Подружжя не мало дітей.</w:t>
      </w:r>
    </w:p>
    <w:p w:rsidR="00000000" w:rsidDel="00000000" w:rsidP="00000000" w:rsidRDefault="00000000" w:rsidRPr="00000000" w14:paraId="00000595">
      <w:pPr>
        <w:pStyle w:val="Heading2"/>
        <w:rPr/>
      </w:pPr>
      <w:bookmarkStart w:colFirst="0" w:colLast="0" w:name="_d4sz5x5eyc6b" w:id="186"/>
      <w:bookmarkEnd w:id="186"/>
      <w:r w:rsidDel="00000000" w:rsidR="00000000" w:rsidRPr="00000000">
        <w:rPr>
          <w:rtl w:val="0"/>
        </w:rPr>
        <w:t xml:space="preserve">Нащадки династії</w:t>
      </w:r>
    </w:p>
    <w:p w:rsidR="00000000" w:rsidDel="00000000" w:rsidP="00000000" w:rsidRDefault="00000000" w:rsidRPr="00000000" w14:paraId="00000596">
      <w:pPr>
        <w:pStyle w:val="Heading3"/>
        <w:rPr/>
      </w:pPr>
      <w:r w:rsidDel="00000000" w:rsidR="00000000" w:rsidRPr="00000000">
        <w:rPr>
          <w:rtl w:val="0"/>
        </w:rPr>
        <w:t xml:space="preserve">Михайло Петрович-Нєгош</w:t>
      </w:r>
    </w:p>
    <w:p w:rsidR="00000000" w:rsidDel="00000000" w:rsidP="00000000" w:rsidRDefault="00000000" w:rsidRPr="00000000" w14:paraId="000005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Михайло Петрович-Нєгош – принц із чорногорської королівської династії Петровичів-Нєгошів.</w:t>
      </w:r>
    </w:p>
    <w:p w:rsidR="00000000" w:rsidDel="00000000" w:rsidP="00000000" w:rsidRDefault="00000000" w:rsidRPr="00000000" w14:paraId="000005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Народився він 1908 року в Подгориці, у родині принца Мірка Петровича-Нєгоша та Наталії Константинович. У 1916 році Королівство Чорногорія капітулювало після окупації його території Австро-Угорщиною, і король Нікола I разом із родиною вирушив у вигнання до Італії. Михайла, який тоді був дитиною, вивезли до Неаполя, а згодом відправили до Великої Британії, де він закінчив початкову школу в Істборні. Після Першої світової війни принц Михайло продовжив навчання у Франції, яке успішно завершив. У цей період Народна скупщина Королівства сербів, хорватів і словенців внесла членів королівського дому Петровичів до цивільного списку, завдяки чому вони дістали право на апанаж. Король Олександр I Карагеоргієвич доводився Михайлові двоюрідним братом по матері.</w:t>
      </w:r>
    </w:p>
    <w:p w:rsidR="00000000" w:rsidDel="00000000" w:rsidP="00000000" w:rsidRDefault="00000000" w:rsidRPr="00000000" w14:paraId="000005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 початку 1930-х років фашистська Італія на чолі з Беніто Муссоліні запропонувала принцові Михайлу албанський престол, прагнучи в такий спосіб чинити тиск на Югославію та домогтися перегляду її кордонів. Однак Михайло відмовився від престолу й титулу чорногорсько-албанського короля: він був переконаним прихильником югославської ідеї та політики, яку проводив його двоюрідний брат король Олександр I.</w:t>
      </w:r>
    </w:p>
    <w:p w:rsidR="00000000" w:rsidDel="00000000" w:rsidP="00000000" w:rsidRDefault="00000000" w:rsidRPr="00000000" w14:paraId="000005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Під час Квітневої війни 1941 року Королівство Югославія було окуповане державами Осі – Німеччиною, Італією, Угорщиною та Болгарією, і Чорногорія опинилася під владою Італії. Міністр закордонних справ Італії Галеаццо Чано прагнув реалізувати політику створення васальних держав і режимів, зокрема за допомогою персональних уній: у Чорногорії він планував відновити династію Петровичів під покровительством італійського Савойського дому та відродити країну як формально незалежну державу. Принца Михайла, онука короля Ніколи I, після Квітневої війни німці разом із працівниками югославського посольства в Парижі відправили до табору поблизу Франкфурта. Там його розшукав спеціальний посланець італійського королівського дому, який запропонував йому вирушити до Цетинє й посісти чорногорський престол, оскільки незабаром планувалося проголосити незалежність Чорногорії. (Тіткою принца Михайла була Єлена Савойська, королева Італії.)</w:t>
      </w:r>
    </w:p>
    <w:p w:rsidR="00000000" w:rsidDel="00000000" w:rsidP="00000000" w:rsidRDefault="00000000" w:rsidRPr="00000000" w14:paraId="000005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Михайло в різкій формі відкинув пропозицію італійського посланця, заявивши, що вважає себе сербом і є непохитним противником чорногорського сепаратизму та «зеленашів», яких, за його словами, спонукало лише прагнення зруйнувати сербську та югославську єдність. Після відмови він залишався ув’язненим у Німеччині, доки 1943 року його тітка, королева Італії Єлена, не домоглася звільнення його та його родини. Вони повернулися до Франції, однак невдовзі були знову заарештовані німецькою владою та переведені до табору для інтернованих у замку Єзержі на території окупованої Чехословаччини. Саме там 1944 року народився їхній син, принц Нікола Петрович-Нєгош.</w:t>
      </w:r>
    </w:p>
    <w:p w:rsidR="00000000" w:rsidDel="00000000" w:rsidP="00000000" w:rsidRDefault="00000000" w:rsidRPr="00000000" w14:paraId="000005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Наприкінці війни Михайла, його дружину та малолітнього сина звільнили. Родина повернулася до Франції й оселилася в Парижі. Невдовзі Михайло встановив контакти з маршалом Йосипом Брозом Тіто, керівником нової соціалістичної Югославії, та отримав запрошення відвідати країну. У 1947 році родина оселилася в Белграді, а принц Михайло обійняв посаду керівника протоколу Міністерства закордонних справ. Він дістав можливість відвідати Чорногорію, якої не бачив із 1916 року, і переконався, що пам’ять про його родину все ще зберігалася серед місцевого населення. Згодом Михайло розчарувався в режимі Тіто, і в червні 1948 року родина повернулася до Франції.</w:t>
      </w:r>
    </w:p>
    <w:bookmarkStart w:colFirst="0" w:colLast="0" w:name="6g42fm4lac19" w:id="187"/>
    <w:bookmarkEnd w:id="187"/>
    <w:p w:rsidR="00000000" w:rsidDel="00000000" w:rsidP="00000000" w:rsidRDefault="00000000" w:rsidRPr="00000000" w14:paraId="000005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розриву з югославським урядом виплати, які Михайло отримував за цивільним списком, було припинено. Невдовзі він розлучився з дружиною й до кінця життя залишався в еміграції; їхнього сина Ніколу виховувала мати. Від часу заснування 1964 року Сербського визвольного руху «Вітчизна» Михайло Петрович був активним політичним противником комуністичного режиму та виступав за його повалення. Він був членом цього руху, який прагнув об’єднати сербську діаспору та опозиційно налаштованих громадян усередині Югославії для боротьби проти комуністичного режиму. Помер принц Михайло у 1986 році; похований на кладовищі Сербської православної церкви в Парижі.</w:t>
      </w:r>
    </w:p>
    <w:p w:rsidR="00000000" w:rsidDel="00000000" w:rsidP="00000000" w:rsidRDefault="00000000" w:rsidRPr="00000000" w14:paraId="0000059E">
      <w:pPr>
        <w:pStyle w:val="Heading3"/>
        <w:rPr/>
      </w:pPr>
      <w:r w:rsidDel="00000000" w:rsidR="00000000" w:rsidRPr="00000000">
        <w:rPr>
          <w:rtl w:val="0"/>
        </w:rPr>
        <w:t xml:space="preserve">Нікола Петрович-Нєгош</w:t>
      </w:r>
    </w:p>
    <w:p w:rsidR="00000000" w:rsidDel="00000000" w:rsidP="00000000" w:rsidRDefault="00000000" w:rsidRPr="00000000" w14:paraId="000005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Нікола Петрович-Нєгош – представник династії Петровичів-Нєгошів, який нині вважається главою чорногорського королівського дому.</w:t>
      </w:r>
    </w:p>
    <w:p w:rsidR="00000000" w:rsidDel="00000000" w:rsidP="00000000" w:rsidRDefault="00000000" w:rsidRPr="00000000" w14:paraId="000005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Народився він 24 липня 1944 року в родині Михайла та Женев’єви Петрович-Нєгош. Здобув освіту архітектора. Заснував Цетинську бієнале сучасного мистецтва. 27 листопада 1976 року одружився з Франсін Наварро (1950–2008). Родина мешкала в Требердені, у департаменті Кот-д’Армор у Франції. Подружжя мало двох дітей – сина Бориса та доньку Алтинаю; Борис одружився з Веронікою Айо Канас да Сілва, а Алтиная – з Антоном Мартиновим.</w:t>
      </w:r>
    </w:p>
    <w:bookmarkStart w:colFirst="0" w:colLast="0" w:name="u93leh4m068t" w:id="188"/>
    <w:bookmarkEnd w:id="188"/>
    <w:p w:rsidR="00000000" w:rsidDel="00000000" w:rsidP="00000000" w:rsidRDefault="00000000" w:rsidRPr="00000000" w14:paraId="000005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12 липня 2011 року Скупщина Чорногорії ухвалила запропонований урядом закон «Про статус нащадків династії Петровичів-Нєгошів», відповідно до якого Нікола дістав офіційний статус представника нащадків династії.</w:t>
      </w:r>
    </w:p>
    <w:p w:rsidR="00000000" w:rsidDel="00000000" w:rsidP="00000000" w:rsidRDefault="00000000" w:rsidRPr="00000000" w14:paraId="000005A2">
      <w:pPr>
        <w:pStyle w:val="Heading3"/>
        <w:rPr/>
      </w:pPr>
      <w:r w:rsidDel="00000000" w:rsidR="00000000" w:rsidRPr="00000000">
        <w:rPr>
          <w:rtl w:val="0"/>
        </w:rPr>
        <w:t xml:space="preserve">Борис Петрович-Нєгош</w:t>
      </w:r>
    </w:p>
    <w:bookmarkStart w:colFirst="0" w:colLast="0" w:name="3q8e1rjgzkdx" w:id="189"/>
    <w:bookmarkEnd w:id="189"/>
    <w:p w:rsidR="00000000" w:rsidDel="00000000" w:rsidP="00000000" w:rsidRDefault="00000000" w:rsidRPr="00000000" w14:paraId="000005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Борис Петрович-Нєгош – спадковий принц Чорногорії, великий герцог Грахова і Зети. Народився він 21 січня 1980 року в місті Ле-Ліла у Франції. У червні 2005 року Борис закінчив «École nationale supérieure des Arts Décoratifs» у Парижі – одну з найвідоміших французьких вищих шкіл декоративно-прикладного мистецтва; під час навчання він особливо активно займався створенням комп’ютеризованої типографіки. У травні 2007 року Борис одружився з Веронікою Айо Канас да Сілва (нар. 1976 в Сан-Себаштіан-да-Педрейра, Португалія). У подружжя народилася донька – принцеса Мілена Петрович-Нєгош (нар. 2008 р. в Ле-Ліла, Франція).</w:t>
      </w:r>
    </w:p>
    <w:p w:rsidR="00000000" w:rsidDel="00000000" w:rsidP="00000000" w:rsidRDefault="00000000" w:rsidRPr="00000000" w14:paraId="000005A4">
      <w:pPr>
        <w:pStyle w:val="Heading3"/>
        <w:rPr/>
      </w:pPr>
      <w:r w:rsidDel="00000000" w:rsidR="00000000" w:rsidRPr="00000000">
        <w:rPr>
          <w:rtl w:val="0"/>
        </w:rPr>
        <w:t xml:space="preserve">Алтиная Петрович-Нєгош</w:t>
      </w:r>
    </w:p>
    <w:bookmarkStart w:colFirst="0" w:colLast="0" w:name="6nlnsmmqfqv7" w:id="190"/>
    <w:bookmarkEnd w:id="190"/>
    <w:p w:rsidR="00000000" w:rsidDel="00000000" w:rsidP="00000000" w:rsidRDefault="00000000" w:rsidRPr="00000000" w14:paraId="000005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Алтиная Петрович-Нєгош – єдина донька Ніколи, принца Чорногорії та глави дому Петровичів-Нєгошів. Народилася вона 27 жовтня 1977 року в місті Ле-Ліла у Франції. Принцеса Алтиная навчалася в Національній вищій школі архітектури Париж-Ла-Віллет («École nationale supérieure d’architecture de Paris-La Villette») у Франції, у «Le Fresnoy – Studio national des arts contemporains» у Туркуені (Франція), а також у «Escuela Internacional de Cine y Televisión» у місті Сан-Антоніо-де-лос-Баньйос на Кубі. У травні 2009 року було оголошено, що принцеса Алтиная вийшла заміж за Антона Мартинова; у вересні того ж року в подружжя народився син Нікола.</w:t>
      </w:r>
    </w:p>
    <w:p w:rsidR="00000000" w:rsidDel="00000000" w:rsidP="00000000" w:rsidRDefault="00000000" w:rsidRPr="00000000" w14:paraId="000005A6">
      <w:pPr>
        <w:pStyle w:val="Heading3"/>
        <w:rPr/>
      </w:pPr>
      <w:r w:rsidDel="00000000" w:rsidR="00000000" w:rsidRPr="00000000">
        <w:rPr>
          <w:rtl w:val="0"/>
        </w:rPr>
        <w:t xml:space="preserve">Статус династії Петровичів-Нєгошів у сучасній Чорногорії</w:t>
      </w:r>
    </w:p>
    <w:p w:rsidR="00000000" w:rsidDel="00000000" w:rsidP="00000000" w:rsidRDefault="00000000" w:rsidRPr="00000000" w14:paraId="000005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12 липня 2011 року Скупщина Чорногорії в остаточному читанні ухвалила закон «Про статус нащадків династії Петровичів-Нєгошів», яким офіційно визнала статус нащадків чорногорського королівського дому. Закон визнає нащадками династії всіх нащадків чоловічої статі короля Чорногорії Ніколи I Петровича та їхніх дружин і передбачає надання їм громадянства Чорногорії – при цьому їм дозволяється зберігати громадянство інших держав, оскільки нинішні нащадки династії є громадянами Франції.</w:t>
      </w:r>
    </w:p>
    <w:p w:rsidR="00000000" w:rsidDel="00000000" w:rsidP="00000000" w:rsidRDefault="00000000" w:rsidRPr="00000000" w14:paraId="000005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Найстарший спадкоємець династії по чоловічій лінії отримує статус Представника нащадків династії, який:</w:t>
      </w:r>
    </w:p>
    <w:p w:rsidR="00000000" w:rsidDel="00000000" w:rsidP="00000000" w:rsidRDefault="00000000" w:rsidRPr="00000000" w14:paraId="000005A9">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має право використовувати геральдичні символи династії;</w:t>
      </w:r>
    </w:p>
    <w:p w:rsidR="00000000" w:rsidDel="00000000" w:rsidP="00000000" w:rsidRDefault="00000000" w:rsidRPr="00000000" w14:paraId="000005AA">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може бути уповноважений президентом Чорногорії, головою Скупщини або головою уряду виконувати певні протокольні та неполітичні функції;</w:t>
      </w:r>
    </w:p>
    <w:p w:rsidR="00000000" w:rsidDel="00000000" w:rsidP="00000000" w:rsidRDefault="00000000" w:rsidRPr="00000000" w14:paraId="000005AB">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є головою Керівного комітету Фонду Петровичів-Нєгошів;</w:t>
      </w:r>
    </w:p>
    <w:p w:rsidR="00000000" w:rsidDel="00000000" w:rsidP="00000000" w:rsidRDefault="00000000" w:rsidRPr="00000000" w14:paraId="000005AC">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має право користуватися державними об’єктами відповідно до порядку, встановленого урядом;</w:t>
      </w:r>
    </w:p>
    <w:p w:rsidR="00000000" w:rsidDel="00000000" w:rsidP="00000000" w:rsidRDefault="00000000" w:rsidRPr="00000000" w14:paraId="000005AD">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має право користуватися першим поверхом Палацу Петровичів у Подгориці, призначеним для проведення особливо важливих державних церемоній (коли цього вимагає протокол, представник династії має пріоритет перед іншими користувачами цього приміщення);</w:t>
      </w:r>
    </w:p>
    <w:p w:rsidR="00000000" w:rsidDel="00000000" w:rsidP="00000000" w:rsidRDefault="00000000" w:rsidRPr="00000000" w14:paraId="000005AE">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отримує щомісячну виплату в розмірі заробітної плати президента Чорногорії;</w:t>
      </w:r>
    </w:p>
    <w:p w:rsidR="00000000" w:rsidDel="00000000" w:rsidP="00000000" w:rsidRDefault="00000000" w:rsidRPr="00000000" w14:paraId="000005AF">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має право на адміністративне й технічне забезпечення своєї діяльності з боку служби державного протоколу Чорногорії.</w:t>
      </w:r>
    </w:p>
    <w:bookmarkStart w:colFirst="0" w:colLast="0" w:name="d3ysgnzem032" w:id="191"/>
    <w:bookmarkEnd w:id="191"/>
    <w:bookmarkStart w:colFirst="0" w:colLast="0" w:name="efgnsfy9n021" w:id="192"/>
    <w:bookmarkEnd w:id="192"/>
    <w:bookmarkStart w:colFirst="0" w:colLast="0" w:name="i3ffog2usltv" w:id="193"/>
    <w:bookmarkEnd w:id="193"/>
    <w:p w:rsidR="00000000" w:rsidDel="00000000" w:rsidP="00000000" w:rsidRDefault="00000000" w:rsidRPr="00000000" w14:paraId="000005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Передбачалося також створення «Фонду Петровичів-Нєгошів», діяльність якого мала бути спрямована на розвиток культури Чорногорії, участь у гуманітарних проєктах і провадження діяльності в інтересах країни та її традицій; політична діяльність Фондові заборонена. Для його забезпечення уряд Чорногорії мав протягом семи років надати 4,3 млн євро. Нащадкам династії передбачалося також надати спеціально збудований будинок у Цетинє площею 300 м² із земельною ділянкою до 5 тис. м², а також квартиру площею 130 м² у Подгориці; крім того, їм мав бути наданий у користування будинок короля Ніколи I у Нєгушах із прилеглими садами та луками.</w:t>
      </w:r>
    </w:p>
    <w:p w:rsidR="00000000" w:rsidDel="00000000" w:rsidP="00000000" w:rsidRDefault="00000000" w:rsidRPr="00000000" w14:paraId="000005B1">
      <w:pPr>
        <w:pStyle w:val="Heading1"/>
        <w:rPr/>
      </w:pPr>
      <w:bookmarkStart w:colFirst="0" w:colLast="0" w:name="_aev5j6d7jq4i" w:id="194"/>
      <w:bookmarkEnd w:id="194"/>
      <w:r w:rsidDel="00000000" w:rsidR="00000000" w:rsidRPr="00000000">
        <w:rPr>
          <w:rtl w:val="0"/>
        </w:rPr>
        <w:t xml:space="preserve">Розділ 5. Румунія: династія Гогенцоллернів-Зігмарінгенів</w:t>
      </w:r>
    </w:p>
    <w:p w:rsidR="00000000" w:rsidDel="00000000" w:rsidP="00000000" w:rsidRDefault="00000000" w:rsidRPr="00000000" w14:paraId="000005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Понад вісім десятиліть – від сходження на престол Кароля I у 1866 році до примусового зречення Міхая I наприкінці 1947-го – доля румунської держави була нерозривно пов’язана з німецькою князівською династією Гогенцоллернів-Зігмарінгенів. Саме за правління чотирьох її представників Румунія пройшла шлях від невеликого васального Дунайського князівства під сюзеренітетом Османської імперії до незалежного королівства, а згодом – до Великої Румунії, найбільшої за всю свою історію. І саме за життя останнього з цих королів вона втратила значну частину цих здобутків та опинилася під комуністичною диктатурою.</w:t>
      </w:r>
    </w:p>
    <w:p w:rsidR="00000000" w:rsidDel="00000000" w:rsidP="00000000" w:rsidRDefault="00000000" w:rsidRPr="00000000" w14:paraId="000005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Цей розділ присвячено чотирьом монархам румунської гілки Гогенцоллернів-Зігмарінгенів, кожен з яких уособлює окремий етап новітньої історії країни.</w:t>
      </w:r>
    </w:p>
    <w:p w:rsidR="00000000" w:rsidDel="00000000" w:rsidP="00000000" w:rsidRDefault="00000000" w:rsidRPr="00000000" w14:paraId="000005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Кароль I (правив 1866–1914) – засновник династії. Прусський офіцер, покликаний на престол після повалення Олександру Іоана Кузи, він модернізував армію та державні інститути, здобув для країни повну незалежність від Османської імперії у війні 1877–1878 років і 1881 року проголосив Румунію королівством. Його майже піввікове правління – найдовше в історії румунських держав – заклало підвалини сучасної держави, однак так і не розв’язало головної внутрішньої проблеми – аграрного питання.</w:t>
      </w:r>
    </w:p>
    <w:p w:rsidR="00000000" w:rsidDel="00000000" w:rsidP="00000000" w:rsidRDefault="00000000" w:rsidRPr="00000000" w14:paraId="000005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Фердинанд I (правив 1914–1927) увійшов у національну пам’ять як «Об’єднувач». Небіж Кароля I, замкнутий і сором’язливий, він усупереч власному німецькому корінню повів країну у Першу світову війну на боці Антанти. Ціною тяжких воєнних поразок, окупації та особистих втрат саме за його правління – і значною мірою завдяки його витримці – постала Велика Румунія, коронована в Алба-Юлії 1922 року.</w:t>
      </w:r>
    </w:p>
    <w:p w:rsidR="00000000" w:rsidDel="00000000" w:rsidP="00000000" w:rsidRDefault="00000000" w:rsidRPr="00000000" w14:paraId="000005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Кароль II (правив 1930–1940) – найсуперечливіша постать династії. Первісток Фердинанда, він двічі зрікався прав на престол через особисті скандали, а повернувшись до країни 1930 року, скинув із трону власного малолітнього сина. За десять років його правління Румунія пережила економічні успіхи й гучні корупційні скандали, піднесення крайніх правих і встановлення особистої королівської диктатури, а зрештою – територіальний розпад Великої Румунії влітку 1940 року, після чого король був змушений зректися і залишити країну.</w:t>
      </w:r>
    </w:p>
    <w:p w:rsidR="00000000" w:rsidDel="00000000" w:rsidP="00000000" w:rsidRDefault="00000000" w:rsidRPr="00000000" w14:paraId="000005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Міхай I (правив 1927–1930 та 1940–1947) – останній король Румунії. Він уперше зійшов на престол шестирічною дитиною, удруге – вісімнадцятирічним юнаком, коли реальна влада належала диктатурі Йона Антонеску. Його найвідоміший вчинок – переворот 23 серпня 1944 року, що вивів Румунію з-під нацистського панування. Проте наприкінці 1947 року комуністична влада змусила його підписати акт про зречення, чим завершилася історія румунської монархії. Понад сімдесят років – здебільшого у вигнанні – Міхай залишався живим символом старої, докомуністичної Румунії.</w:t>
      </w:r>
    </w:p>
    <w:p w:rsidR="00000000" w:rsidDel="00000000" w:rsidP="00000000" w:rsidRDefault="00000000" w:rsidRPr="00000000" w14:paraId="000005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Крізь усі чотири біографії проходять спільні наскрізні мотиви: постійне напруження між німецьким походженням монархів та їхньою румунською державною місією; невирішене аграрне питання, що живило соціальні потрясіння; хитке балансування між засадами конституційної монархії та спокусою особистого правління; нарешті – визначальна роль династії у розбудові й обороні національної держави в добу воєн і диктатур.</w:t>
      </w:r>
    </w:p>
    <w:p w:rsidR="00000000" w:rsidDel="00000000" w:rsidP="00000000" w:rsidRDefault="00000000" w:rsidRPr="00000000" w14:paraId="000005B9">
      <w:pPr>
        <w:pStyle w:val="Heading2"/>
        <w:rPr/>
      </w:pPr>
      <w:bookmarkStart w:colFirst="0" w:colLast="0" w:name="_1xlr0qf1iyjr" w:id="195"/>
      <w:bookmarkEnd w:id="195"/>
      <w:r w:rsidDel="00000000" w:rsidR="00000000" w:rsidRPr="00000000">
        <w:rPr>
          <w:rtl w:val="0"/>
        </w:rPr>
        <w:t xml:space="preserve">Кароль I Румунський (правив 1866–1914)</w:t>
      </w:r>
    </w:p>
    <w:p w:rsidR="00000000" w:rsidDel="00000000" w:rsidP="00000000" w:rsidRDefault="00000000" w:rsidRPr="00000000" w14:paraId="000005BA">
      <w:pPr>
        <w:pStyle w:val="Heading3"/>
        <w:rPr/>
      </w:pPr>
      <w:r w:rsidDel="00000000" w:rsidR="00000000" w:rsidRPr="00000000">
        <w:rPr>
          <w:rtl w:val="0"/>
        </w:rPr>
        <w:t xml:space="preserve">Походження та молоді роки</w:t>
      </w:r>
    </w:p>
    <w:p w:rsidR="00000000" w:rsidDel="00000000" w:rsidP="00000000" w:rsidRDefault="00000000" w:rsidRPr="00000000" w14:paraId="000005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Кароль I народився 20 квітня 1839 року в князівстві Гогенцоллерн-Зігмарінген, у місті Зігмарінген, під ім’ям Карл Ейтель Фрідріх Зеферінус Людвіг фон Гогенцоллерн-Зігмарінген. Він був другим сином принца Карла Антона Гогенцоллерн-Зігмарінгенського (католицької гілки роду Гогенцоллернів) та його дружини, принцеси Жозефіни. Батько Кароля, принц Карл Антон, обіймав посаду міністра-президента Пруссії у 1858–1862 роках.</w:t>
      </w:r>
    </w:p>
    <w:p w:rsidR="00000000" w:rsidDel="00000000" w:rsidP="00000000" w:rsidRDefault="00000000" w:rsidRPr="00000000" w14:paraId="000005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здобуття початкової освіти в Дрездені Кароль вступив до кадетського училища в Мюнстері, яке закінчив з відзнакою, отримавши звання молодшого лейтенанта драгунського полку. 1 січня 1857 року його було призначено до штабу артилерійського полку. Того ж року він завершив навчання в Артилерійському та інженерному училищі в Берліні. У січні 1862 року Кароль за ініціативою батька здійснив ознайомчу подорож до Франції та Алжиру, де перебував близько двох місяців.</w:t>
      </w:r>
    </w:p>
    <w:p w:rsidR="00000000" w:rsidDel="00000000" w:rsidP="00000000" w:rsidRDefault="00000000" w:rsidRPr="00000000" w14:paraId="000005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1864 році Кароль добровільно вступив до прусської армії і взяв участь у Другій Шлезвізькій війні, зокрема у штурмі фортець Фредерісія та Дюббель. Набутий бойовий досвід став у пригоді йому пізніше під час російсько-турецької війни 1877–1878 років. У 1866 році він був підвищений до звання капітана.</w:t>
      </w:r>
    </w:p>
    <w:bookmarkStart w:colFirst="0" w:colLast="0" w:name="99lyjdrk21e6" w:id="196"/>
    <w:bookmarkEnd w:id="196"/>
    <w:p w:rsidR="00000000" w:rsidDel="00000000" w:rsidP="00000000" w:rsidRDefault="00000000" w:rsidRPr="00000000" w14:paraId="000005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Попри невисокий зріст, Кароль був зразковим вояком – витривалим і дисциплінованим. Водночас він був здібним політиком з ліберальними поглядами і володів кількома європейськими мовами. Його родина, Гогенцоллерни-Зігмарінгени, перебувала у родинних зв’язках із сім’єю Наполеона III і підтримувала з нею добрі відносини. У той час Румунія перебувала під сильним впливом французької культури, тому рекомендація Наполеона III щодо кандидатури Кароля мала значну вагу серед румунських політиків. Важливим чинником також було його споріднення з правлячою прусською династією.</w:t>
      </w:r>
    </w:p>
    <w:p w:rsidR="00000000" w:rsidDel="00000000" w:rsidP="00000000" w:rsidRDefault="00000000" w:rsidRPr="00000000" w14:paraId="000005BF">
      <w:pPr>
        <w:pStyle w:val="Heading3"/>
        <w:rPr/>
      </w:pPr>
      <w:r w:rsidDel="00000000" w:rsidR="00000000" w:rsidRPr="00000000">
        <w:rPr>
          <w:rtl w:val="0"/>
        </w:rPr>
        <w:t xml:space="preserve">Обрання та сходження на престол (1866)</w:t>
      </w:r>
    </w:p>
    <w:p w:rsidR="00000000" w:rsidDel="00000000" w:rsidP="00000000" w:rsidRDefault="00000000" w:rsidRPr="00000000" w14:paraId="000005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усунення Олександру Іоана Кузи лідери перевороту сформували тимчасовий уряд. Виконавча влада була передана намісництву у складі Ніколае Голеску (колишнього міністра внутрішніх справ і війни), Ласкера Катарджіу (одного з провідних консерваторів) та генерала Ніколае Хараламбіє (префекта поліції Бухареста). Прем’єр-міністром і міністром закордонних справ став Іон Гіка – діяч покоління 1848 року і прихильник об’єднання князівств.</w:t>
      </w:r>
    </w:p>
    <w:p w:rsidR="00000000" w:rsidDel="00000000" w:rsidP="00000000" w:rsidRDefault="00000000" w:rsidRPr="00000000" w14:paraId="000005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Обрання Кузи правителем обох князівств раніше було головною підставою, через яку європейські держави погодилися на об’єднання Молдови та Валахії. Після його усунення виникла загроза розпаду цієї єдності. У цій ситуації Іон К. Бретіану вирушив до Німеччини, де в Дюссельдорфі зустрівся з Каролем і його батьком та отримав їхню згоду на прийняття румунського престолу. Після цього він телеграфував тимчасовому уряду про успішне завершення переговорів.</w:t>
      </w:r>
    </w:p>
    <w:p w:rsidR="00000000" w:rsidDel="00000000" w:rsidP="00000000" w:rsidRDefault="00000000" w:rsidRPr="00000000" w14:paraId="000005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10 квітня 1866 року тимчасовий уряд оголосив про проведення плебісциту. Виборцям пропонувалося підтримати або відхилити кандидатуру Карла фон Гогенцоллерн-Зігмарінгена на престол Об’єднаних князівств (які з 1862 року отримали назву Румунія). Плебісцит відбувся 15 квітня 1866 року, і, за офіційними результатами, 99,9 % учасників підтримали це рішення. Втім, термін «плебісцит» слід розуміти в тодішньому значенні: участь у ньому брали лише виборці (переважно бояри та частина міського населення), які становили менше 16 % від загальної чисельності населення Дунайських князівств (686 193 виборці з приблизно 4,4 млн жителів).</w:t>
      </w:r>
    </w:p>
    <w:p w:rsidR="00000000" w:rsidDel="00000000" w:rsidP="00000000" w:rsidRDefault="00000000" w:rsidRPr="00000000" w14:paraId="000005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Міжнародна реакція на можливе сходження Кароля на престол була неоднозначною. Франція підтримала цю кандидатуру, Велика Британія зберігала обережний нейтралітет, а Пруссія, як батьківщина принца, природно, дала згоду. Натомість проти виступили Австрійська та Османська імперії. Австрія побоювалася зміцнення Румунії на південь від Карпат, а Османська імперія розуміла, що обрання іноземного правителя стане ще одним кроком до втрати її впливу в регіоні. Османська влада розглядала прихід Кароля як потенційний акт непокори і навіть як початок збройного повстання проти султана; існувала реальна загроза військового втручання з боку Порти. Усвідомлюючи це, новий правитель одразу після прибуття до Румунії розпочав серію реформ, спрямованих на модернізацію армії. Уже через десятиліття ці перетворення відіграли вирішальну роль у зміцненні держави та збереженні династії.</w:t>
      </w:r>
    </w:p>
    <w:p w:rsidR="00000000" w:rsidDel="00000000" w:rsidP="00000000" w:rsidRDefault="00000000" w:rsidRPr="00000000" w14:paraId="000005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Заперечення противників сходження на престол принца Гогенцоллерна втілилися у вимозі дотримання статті XII Конвенції, підписаної 9 серпня 1858 року, згідно з якою саме молдавські та волоські депутати мали обирати правителя князівств. Румунські еліти поспішили виконати цю вимогу, і 10 травня 1866 року одностайним рішенням Палати депутатів прусський принц був обраний господарем (правителем) Об’єднаних князівств.</w:t>
      </w:r>
    </w:p>
    <w:p w:rsidR="00000000" w:rsidDel="00000000" w:rsidP="00000000" w:rsidRDefault="00000000" w:rsidRPr="00000000" w14:paraId="000005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Молодому Каролю довелося подорожувати інкогніто – під ім’ям Карла Геттінгена – залізницею за маршрутом Дюссельдорф – Бонн – Фрайбург – Цюрих – Відень – Будапешт. Така обережність була зумовлена напруженими відносинами між його батьківщиною та Австрійською імперією. Під час цієї подорожі він фактично скористався досвідом конспірації, набутим румунськими діячами Іоном Бретіану та Костянтином Розетті під час революції 1848 року. Навіть у Пруссії його сходження на румунський престол сприймалося неоднозначно: канцлер Отто фон Бісмарк, хоч і в доволі дружній формі, попереджав Кароля, що йому доведеться «цілувати туфлю султана», натякаючи на васальну залежність Румунії від Османської імперії. Втім, ці застереження були проігноровані.</w:t>
      </w:r>
    </w:p>
    <w:p w:rsidR="00000000" w:rsidDel="00000000" w:rsidP="00000000" w:rsidRDefault="00000000" w:rsidRPr="00000000" w14:paraId="000005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1 (12) травня 1866 року Кароль уперше ступив на румунську землю в місті Дробета-Турну-Северин (будинок, у якому він тоді побував, нині функціонує як бібліотека). Звідти Іон Бретіану супроводжував його каретою до Бухареста. Шлях пролягав через міста Хорезу, Римніку-Вилча, Куртя-де-Арджеш, Кимпулунг і Тирговіште старою дорогою, що згодом увійшла в історичну пам’ять як «Дорога Кароля». За іншими свідченнями, описаними, зокрема, у біографічній праці Пола Лінденберга «Кароль I» (1906), маршрут був іншим: Турну-Северин – Крайова – Слатина – Пітешті, з нічлігом у боярському маєтку Голешть і подальшим виїздом до Бухареста наступного ранку. Саме в Голешть, за деякими даними, Кароль підписав свій перший акт – про помилування митрополита Молдови, засудженого за виступ проти об’єднання князівств.</w:t>
      </w:r>
    </w:p>
    <w:p w:rsidR="00000000" w:rsidDel="00000000" w:rsidP="00000000" w:rsidRDefault="00000000" w:rsidRPr="00000000" w14:paraId="000005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10 (22) травня 1866 року Кароль урочисто вступив до Бухареста. Звістка про його прибуття була передана телеграфом, і його зустрів натовп приблизно з 30 тисяч людей; у Бенясі йому вручили символічний ключ від міста. Того ж дня на Деалул Митрополії митрополит Унгро-Валахії Нифон благословив князя і запросив його скласти присягу на вірність законам країни. Полковник Хараламбіє зачитав текст присяги французькою мовою: «Клянусь захищати закони Румунії, дотримуватися її прав і зберігати цілісність її території». Після цього Кароль, поклавши праву руку на Євангеліє, чітко і впевнено промовив румунською: «Клянусь». Склавши присягу перед парламентом, він пообіцяв правити на конституційних засадах і невдовзі сформував коаліційний уряд, призначивши прем’єр-міністром представника консерваторів Ласкера Катарджіу.</w:t>
      </w:r>
    </w:p>
    <w:bookmarkStart w:colFirst="0" w:colLast="0" w:name="t9mn9re2dsyx" w:id="197"/>
    <w:bookmarkEnd w:id="197"/>
    <w:p w:rsidR="00000000" w:rsidDel="00000000" w:rsidP="00000000" w:rsidRDefault="00000000" w:rsidRPr="00000000" w14:paraId="000005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Під тиском Франції та Великої Британії Османська імперія погодилася на збереження єдності князівств за умови, що іноземний правитель визнає васальну залежність від Високої Порти. Кароль прийняв ці умови: 23 жовтня 1866 року було видано султанський фірман, за яким він визнавався спадковим правителем Об’єднаних князівств під сюзеренітетом султана. Проголошений правителем Румунії 10 (22) травня 1866 року, він носив цей титул до 14 березня 1881 року, коли був проголошений королем, ставши першим королем Румунії.</w:t>
      </w:r>
    </w:p>
    <w:p w:rsidR="00000000" w:rsidDel="00000000" w:rsidP="00000000" w:rsidRDefault="00000000" w:rsidRPr="00000000" w14:paraId="000005C9">
      <w:pPr>
        <w:pStyle w:val="Heading3"/>
        <w:rPr/>
      </w:pPr>
      <w:r w:rsidDel="00000000" w:rsidR="00000000" w:rsidRPr="00000000">
        <w:rPr>
          <w:rtl w:val="0"/>
        </w:rPr>
        <w:t xml:space="preserve">Конституція 1866 року і проголошення королівства</w:t>
      </w:r>
    </w:p>
    <w:p w:rsidR="00000000" w:rsidDel="00000000" w:rsidP="00000000" w:rsidRDefault="00000000" w:rsidRPr="00000000" w14:paraId="000005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Кароль відзначався винятковою дисциплінованістю, порядком і пунктуальністю. Його характер різко контрастував із тогочасною Румунією, яку сучасники описували як «країну без міри і постійних змін». Водночас він зумів керувати державою не за допомогою жорсткого тиску, а завдяки виваженості, розсудливості та прагненню до об’єктивності. До його правління румунських правителів обирали з-поміж бояр, тому частина з них вважала себе рівними за соціальним статусом із Каролем. Новий князь мав дати зрозуміти, що за походженням він стоїть вище своїх підданих. Його головною метою було підняти державу, яка перебувала у кризі майже в усіх сферах. У своїй діяльності він прагнув діяти неупереджено та в інтересах країни, хоча інколи уявлення монарха про «благо держави» не збігалося з думкою суспільства. Показовим прикладом став таємний союз, укладений у жовтні 1883 року з Австро-Угорщиною (до якого згодом приєдналися Німеччина та Італія).</w:t>
      </w:r>
    </w:p>
    <w:p w:rsidR="00000000" w:rsidDel="00000000" w:rsidP="00000000" w:rsidRDefault="00000000" w:rsidRPr="00000000" w14:paraId="000005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Невдовзі після прибуття Кароля румунський парламент ухвалив нову конституцію – 29 червня 1866 року її було одностайно прийнято 91 депутатом Установчих зборів. Вона стала однією з найпрогресивніших у Європі того часу і значною мірою спиралася на конституцію Бельгії 1831 року. Конституція 1866 року надавала монархові широкі повноваження: призначати посадових осіб, надавати військові звання, командувати армією, карбувати монету, затверджувати або відхиляти закони, а також здійснювати помилування. Вона мала ліберальний характер, але не була повністю демократичною.</w:t>
      </w:r>
    </w:p>
    <w:p w:rsidR="00000000" w:rsidDel="00000000" w:rsidP="00000000" w:rsidRDefault="00000000" w:rsidRPr="00000000" w14:paraId="000005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Прийняття цієї конституції сприяло модернізації країни та створенню ефективної державної системи. Водночас було фактично проігноровано залежність Румунії від Османської імперії: відповідні зобов’язання не були закріплені в основному законі. Це рішення стало важливим кроком на шляху до повної державної незалежності. Стаття 82 Конституції проголошувала: «Влада правителя є спадковою і належить безпосередньо Його Величності принцу Каролю I Гогенцоллерн-Зігмарінгенському та його нащадкам по чоловічій лінії за правом первородства, із виключенням жінок. Нащадки Його Величності виховуються в дусі православної віри». Конституція також офіційно закріпила зміну назви держави з «Об’єднані князівства» на «Румунія».</w:t>
      </w:r>
    </w:p>
    <w:p w:rsidR="00000000" w:rsidDel="00000000" w:rsidP="00000000" w:rsidRDefault="00000000" w:rsidRPr="00000000" w14:paraId="000005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 метою підвищення особистого та державного престижу 9 вересня 1878 року Каролю було надано титул «Його Королівська Високість». 14 березня 1881 року до Конституції внесли зміни, відповідно до яких глава держави відтепер іменувався королем. Урочиста церемонія коронації відбулася 10 травня 1881 року. Корона румунських королів була виготовлена зі ствола турецької гармати, захопленої румунською армією під час облоги Плевни.</w:t>
      </w:r>
    </w:p>
    <w:bookmarkStart w:colFirst="0" w:colLast="0" w:name="equthes6e5t9" w:id="198"/>
    <w:bookmarkEnd w:id="198"/>
    <w:p w:rsidR="00000000" w:rsidDel="00000000" w:rsidP="00000000" w:rsidRDefault="00000000" w:rsidRPr="00000000" w14:paraId="000005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Короля Кароля I сучасники часто описували як стриману й холодну людину. Він постійно дбав про престиж заснованої ним династії. Його дружина, королева Єлизавета, говорила про нього як про «людину, яка носить корону навіть уві сні». Він вирізнявся надзвичайною педантичністю і прагнув нав’язати свій стиль управління оточенню. Попри відданість обов’язкам румунського монарха, Кароль ніколи не забував про своє німецьке походження: так, під час франко-прусської війни 1870 року його симпатії до Німеччини ледве не коштували йому престолу, оскільки громадська думка в Румунії була налаштована інакше.</w:t>
      </w:r>
    </w:p>
    <w:p w:rsidR="00000000" w:rsidDel="00000000" w:rsidP="00000000" w:rsidRDefault="00000000" w:rsidRPr="00000000" w14:paraId="000005CF">
      <w:pPr>
        <w:pStyle w:val="Heading3"/>
        <w:rPr/>
      </w:pPr>
      <w:r w:rsidDel="00000000" w:rsidR="00000000" w:rsidRPr="00000000">
        <w:rPr>
          <w:rtl w:val="0"/>
        </w:rPr>
        <w:t xml:space="preserve">Війна за незалежність (1877–1878)</w:t>
      </w:r>
    </w:p>
    <w:p w:rsidR="00000000" w:rsidDel="00000000" w:rsidP="00000000" w:rsidRDefault="00000000" w:rsidRPr="00000000" w14:paraId="000005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період правління Кароля Румунія досягла повної незалежності від Османської імперії внаслідок успішної війни 1877–1878 років, відомої як Війна за незалежність (або російсько-турецька війна). Внесок Румунії у цю перемогу був вирішальним.</w:t>
      </w:r>
    </w:p>
    <w:p w:rsidR="00000000" w:rsidDel="00000000" w:rsidP="00000000" w:rsidRDefault="00000000" w:rsidRPr="00000000" w14:paraId="000005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Під час бойових дій на території сучасної Болгарії Кароль фактично очолював румунську армію і особисто перебував на полі бою. 15 (27) травня 1877 року він відвідав румунські артилерійські батареї в Калафаті й наказав відкрити вогонь по місту Відин. О 19:30 пролунали перші постріли батарей «Кароль», «Мірча» та «Єлизавета». Османські війська відповіли артилерійським вогнем, і перестрілка тривала близько години. Під час першого пострілу Кароль виголосив знамениту фразу: «Ось це музика, яка мені подобається!». Батарея «Кароль» перебувала під командуванням лейтенанта Штефана Стойки, якого згодом було нагороджено орденом Зірки Румунії та підвищено до генеральського звання.</w:t>
      </w:r>
    </w:p>
    <w:p w:rsidR="00000000" w:rsidDel="00000000" w:rsidP="00000000" w:rsidRDefault="00000000" w:rsidRPr="00000000" w14:paraId="000005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зустрічі Кароля з російським імператором Олександром II та великим князем Миколою 28 серпня 1877 року румунський правитель отримав командування об’єднаними російсько-румунськими військами під Плевною. Начальником штабу при ньому став російський генерал Тотлебен. Облога добре укріпленої фортеці Плевна тривала до 10 грудня 1877 року, коли Осман-паша здійснив спробу прорвати оточення. Турецька атака зазнала невдачі, а сам Осман-паша, будучи пораненим, капітулював. Після перемоги під Плевною війська Кароля взяли участь у бойових діях у січні 1878 року, зокрема в боях під Смирданом, який було здобуто 12 (24) січня, а також у захопленні Відина.</w:t>
      </w:r>
    </w:p>
    <w:p w:rsidR="00000000" w:rsidDel="00000000" w:rsidP="00000000" w:rsidRDefault="00000000" w:rsidRPr="00000000" w14:paraId="000005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Попри військові успіхи, Румунія зіткнулася з труднощами у міжнародному визнанні своєї незалежності. Зокрема, румунський представник Еракле Аріон не був допущений до російсько-турецьких переговорів, що завершилися укладенням Сан-Стефанського мирного договору (19 лютого / 3 березня 1878 року), оскільки Румунія формально ще не вважалася незалежною державою. За цим договором країні було нав’язано так званий «обмін»: Добруджа переходила до складу Румунії, натомість Південна Бессарабія (Кагульський, Болградський і Ізмаїльський повіти) відходила до Російської імперії. Фактичне встановлення румунської влади в Добруджі відбулося лише наприкінці 1878 року, коли цивільна адміністрація замінила російську військову.</w:t>
      </w:r>
    </w:p>
    <w:bookmarkStart w:colFirst="0" w:colLast="0" w:name="f082hfltzv7h" w:id="199"/>
    <w:bookmarkEnd w:id="199"/>
    <w:p w:rsidR="00000000" w:rsidDel="00000000" w:rsidP="00000000" w:rsidRDefault="00000000" w:rsidRPr="00000000" w14:paraId="000005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Невдоволені посиленням позицій Росії, великі держави скликали Берлінський конгрес 1878 року. Румунська делегація на чолі з Іоном К. Бретіану спочатку не була допущена до участі, однак згодом її все ж прийняли. Рішення, закріплені Берлінським трактатом 1878 року, остаточно підтвердили повну незалежність Румунії від Османської імперії та значно підвищили її міжнародний авторитет. Водночас визнання незалежності було пов’язане з виконанням умов «обміну», визначеного в Сан-Стефанському договорі, а також із внесенням змін до статті 7 Конституції, яка до того часу надавала політичні права лише православному населенню.</w:t>
      </w:r>
    </w:p>
    <w:p w:rsidR="00000000" w:rsidDel="00000000" w:rsidP="00000000" w:rsidRDefault="00000000" w:rsidRPr="00000000" w14:paraId="000005D5">
      <w:pPr>
        <w:pStyle w:val="Heading3"/>
        <w:rPr/>
      </w:pPr>
      <w:r w:rsidDel="00000000" w:rsidR="00000000" w:rsidRPr="00000000">
        <w:rPr>
          <w:rtl w:val="0"/>
        </w:rPr>
        <w:t xml:space="preserve">Внутрішня політика та селянські повстання</w:t>
      </w:r>
    </w:p>
    <w:p w:rsidR="00000000" w:rsidDel="00000000" w:rsidP="00000000" w:rsidRDefault="00000000" w:rsidRPr="00000000" w14:paraId="000005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внутрішній політиці правління Кароля не було позбавлене конфліктів. У 1868 році уряд радикальних лібералів змушений був піти у відставку через серйозні розбіжності з королем: радикали виступали проти планів реорганізації армії та будівництва залізниць, прагнучи використати монархію як інструмент власної політики. Відносини між Каролем і політичними лідерами настільки загострилися, що восени 1870 року він навіть розглядав можливість зречення престолу. У листі, опублікованому анонімно в газеті «Augsburger Zeitung» 27 січня 1871 року, він звинуватив лібералів у безсистемному запозиченні західноєвропейських політичних і соціальних ідей без урахування румунських реалій.</w:t>
      </w:r>
    </w:p>
    <w:p w:rsidR="00000000" w:rsidDel="00000000" w:rsidP="00000000" w:rsidRDefault="00000000" w:rsidRPr="00000000" w14:paraId="000005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Того ж 1870 року Кандіано Попеску організував змову проти короля, плануючи підняти повстання в кількох повітових центрах. Так звана «Плоєштська республіка» проіснувала лише кілька годин – заколот було швидко придушено. Попеску здався владі, був помилуваний королем, після чого вступив до армії. Уже в званні майора він узяв участь у війні за незалежність, командуючи 4-м батальйоном єгерів, і 30 серпня 1877 року брав участь у штурмі редуту Гривіца.</w:t>
      </w:r>
    </w:p>
    <w:p w:rsidR="00000000" w:rsidDel="00000000" w:rsidP="00000000" w:rsidRDefault="00000000" w:rsidRPr="00000000" w14:paraId="000005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22 березня 1871 року Кароль відправив у відставку ліберальний уряд на чолі з Іоном Гікою та призначив консервативний кабінет, очолюваний Ласкером Катарджіу. Прихід консерваторів до влади поклав край тривалій урядовій нестабільності, і Кароль знову відчув упевненість у своїй здатності керувати державою, відмовившись від думок про зречення престолу. За керівництва Катарджіу консерватори безперервно перебували при владі у 1871–1876 роках – це був найдовший період стабільного правління на той час. Згодом консервативний уряд Тіту Майореску втягнув Румунію у Другу Балканську війну. За умовами Бухарестського мирного договору від 10 серпня 1913 року Болгарія була змушена відмовитися від значної частини територій, здобутих у попередній війні, і передала Румунії Південну Добруджу – так званий Квадрилат (майбутні повіти Дуростор і Каліакра), визнавши лінію Туртукая – Балчик новим кордоном між державами.</w:t>
      </w:r>
    </w:p>
    <w:p w:rsidR="00000000" w:rsidDel="00000000" w:rsidP="00000000" w:rsidRDefault="00000000" w:rsidRPr="00000000" w14:paraId="000005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політичному житті Кароль I був змушений уважно стежити за внутрішньою ситуацією. Він часто консультувався з опозицією та уважно відслідковував громадські настрої через пресу, щоб своєчасно вирішувати, коли змінювати уряд, а коли доцільніше зберегти політичну стабільність. Внутрішнє політичне життя країни, як і раніше, контролювали великі землевласницькі родини (до яких із 1884 року належала і королівська сім’я). Політична система була організована навколо суперництва двох основних партій – Ліберальної та Консервативної. Водночас країну сколихнули два великі селянські повстання: у південній Валахії у квітні 1888 року (яке охопило 27 із 32 повітів) і в північній Молдавії у лютому 1907 року, що швидко поширилося на південь.</w:t>
      </w:r>
    </w:p>
    <w:p w:rsidR="00000000" w:rsidDel="00000000" w:rsidP="00000000" w:rsidRDefault="00000000" w:rsidRPr="00000000" w14:paraId="000005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Повстання 1907 року розпочалося 21 лютого в селі Флеминзь у північній Молдавії як локальний виступ, але протягом кількох тижнів переросло у загальнонаціональне, набувши особливо жорстокого характеру в Мунтенії та Олтенії. Причинами цих соціальних потрясінь були безземелля селян, їхня залежність від великих землевласників (бояр), а також експлуатація і зловживання з боку посередників у сільськогосподарській торгівлі. Повстання були жорстоко придушені: проти селян застосовувалися армія і навіть артилерія. За різними оцінками, загинуло близько 9–10 тисяч осіб. Збереження напівфеодальних відносин у сільському господарстві сприяло поширенню республіканських настроїв, а короля дедалі частіше звинувачували в тому, що він є найбільшим землевласником країни. Під час повстання 1907 року Кароль пообіцяв провести аграрну реформу і надати селянам землю у власність, однак після придушення виступів ці обіцянки так і не були виконані, що лише посилило соціальну напруженість.</w:t>
      </w:r>
    </w:p>
    <w:p w:rsidR="00000000" w:rsidDel="00000000" w:rsidP="00000000" w:rsidRDefault="00000000" w:rsidRPr="00000000" w14:paraId="000005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Король недооцінив значення участі румунської армії у Балканській кампанії 1913 року. Під час перебування на болгарських територіях румунські солдати, більшість яких були селянами, побачили, що їхні болгарські сусіди живуть заможніше, без такого рівня феодальної залежності та експлуатації, як у Румунії. Це ще більше загострило соціальні суперечності.</w:t>
      </w:r>
    </w:p>
    <w:p w:rsidR="00000000" w:rsidDel="00000000" w:rsidP="00000000" w:rsidRDefault="00000000" w:rsidRPr="00000000" w14:paraId="000005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Водночас Кароль I приділяв увагу розвитку культури й освіти. Він відвідував художні виставки в Європі, зокрема у Відні та Мюнхені, а в самій Румунії фінансував Університетський фонд «Кароль I». Разом із німецькою письменницею Мітою Кремніц він також написав і опублікував власні мемуари. Тривале правління Кароля сприяло швидкому розвитку румунської держави. Однак цей розвиток відбувався в умовах корумпованої та неефективної адміністрації, а вплив великих землевласників, які свого часу змусили Олександру Іоана Кузу зректися престолу, залишався значним.</w:t>
      </w:r>
    </w:p>
    <w:bookmarkStart w:colFirst="0" w:colLast="0" w:name="f6mwmykz6dfz" w:id="200"/>
    <w:bookmarkEnd w:id="200"/>
    <w:p w:rsidR="00000000" w:rsidDel="00000000" w:rsidP="00000000" w:rsidRDefault="00000000" w:rsidRPr="00000000" w14:paraId="000005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Наприкінці свого правління, напередодні Першої світової війни, Кароль I прагнув вступити у війну на боці Центральних держав, тоді як громадська думка в Румунії схилялася до підтримки Антанти. Ще у 1883 році він уклав таємний союз із державами Троїстого союзу. Хоча цей договір передбачав вступ у війну лише у разі нападу Росії на одного з союзників, Кароль вважав, що честю для Румунії було б підтримати Німецьку імперію. 21 липня (3 серпня) 1914 року було скликано надзвичайне засідання Королівської ради, на якому Кароль повідомив про існування цього договору і висловив бажання вступити у війну на боці Центральних держав. Однак більшість членів ради виступила проти цього рішення, що свідчило про глибокі розбіжності між позицією монарха та суспільством.</w:t>
      </w:r>
    </w:p>
    <w:p w:rsidR="00000000" w:rsidDel="00000000" w:rsidP="00000000" w:rsidRDefault="00000000" w:rsidRPr="00000000" w14:paraId="000005DE">
      <w:pPr>
        <w:pStyle w:val="Heading3"/>
        <w:rPr/>
      </w:pPr>
      <w:r w:rsidDel="00000000" w:rsidR="00000000" w:rsidRPr="00000000">
        <w:rPr>
          <w:rtl w:val="0"/>
        </w:rPr>
        <w:t xml:space="preserve">Родина та престолонаслідування</w:t>
      </w:r>
    </w:p>
    <w:p w:rsidR="00000000" w:rsidDel="00000000" w:rsidP="00000000" w:rsidRDefault="00000000" w:rsidRPr="00000000" w14:paraId="000005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 момент обрання правителем Румунії Кароль не був одружений, і відповідно до конституції, яку він сам затвердив, йому заборонялося одружуватися з жінкою румунського походження. У 1869 році він здійснив подорож Європою, зокрема до Німеччини, з метою знайти наречену. Там він познайомився з Єлизаветою, принцесою Відською, яку охарактеризував як «працьовиту, люблячу, освічену й талановиту». Після розмови, що тривала менше години, Кароль зробив їй пропозицію. 3 листопада 1869 року він одружився з Єлизаветою фон Нойвід.</w:t>
      </w:r>
    </w:p>
    <w:p w:rsidR="00000000" w:rsidDel="00000000" w:rsidP="00000000" w:rsidRDefault="00000000" w:rsidRPr="00000000" w14:paraId="000005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Їхній шлюб виявився складним: Кароль був стриманою і раціональною людиною, тоді як Єлизавета – мрійливою і творчою натурою. У подружжя була лише одна дитина – принцеса Марія, яка народилася 27 серпня (8 вересня) 1870 року і померла 28 березня (9 квітня) 1874 року. Смерть єдиної дитини призвела до відчуження між подружжям, і королева так і не змогла повністю оговтатися від цієї втрати. Наприкінці життя Кароль і Єлизавета змогли знайти взаєморозуміння і підтримували доброзичливі стосунки, їх навіть називали добрими друзями. Водночас королева поділяла ідеалістичні погляди, вважаючи, що республіканська форма правління, яка усуває монархів від влади, могла б позбавити суспільство від недоліків, пов’язаних із правлінням.</w:t>
      </w:r>
    </w:p>
    <w:bookmarkStart w:colFirst="0" w:colLast="0" w:name="ateakf75fz4x" w:id="201"/>
    <w:bookmarkEnd w:id="201"/>
    <w:p w:rsidR="00000000" w:rsidDel="00000000" w:rsidP="00000000" w:rsidRDefault="00000000" w:rsidRPr="00000000" w14:paraId="000005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Відсутність прямих нащадків у королівської пари зумовила передачу права спадкування престолу іншим представникам династії. Спочатку спадкоємцем став принц Леопольд Гогенцоллерн-Зігмарінгенський, брат Кароля. У жовтні 1880 року він зрікся своїх прав на користь старшого сина Вільгельма, який, у свою чергу, 1886 року передав право спадкування своєму молодшому братові Фердинанду.</w:t>
      </w:r>
    </w:p>
    <w:p w:rsidR="00000000" w:rsidDel="00000000" w:rsidP="00000000" w:rsidRDefault="00000000" w:rsidRPr="00000000" w14:paraId="000005E2">
      <w:pPr>
        <w:pStyle w:val="Heading3"/>
        <w:rPr/>
      </w:pPr>
      <w:r w:rsidDel="00000000" w:rsidR="00000000" w:rsidRPr="00000000">
        <w:rPr>
          <w:rtl w:val="0"/>
        </w:rPr>
        <w:t xml:space="preserve">Смерть і спадщина</w:t>
      </w:r>
    </w:p>
    <w:p w:rsidR="00000000" w:rsidDel="00000000" w:rsidP="00000000" w:rsidRDefault="00000000" w:rsidRPr="00000000" w14:paraId="000005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Кароль I помер 27 вересня (10 жовтня) 1914 року о 5:30 ранку в замку Пелеш після непритомності, спричиненої хронічним міокардитом. Згідно з офіційним повідомленням, опублікованим того ж дня в «Офіційній газеті», королева Єлизавета перебувала поруч із ним у його останні хвилини. Після смерті монарха Рада міністрів тимчасово перебрала на себе виконання королівських повноважень відповідно до статті 86 Конституції – до моменту складення присяги новим королем Фердинандом I.</w:t>
      </w:r>
    </w:p>
    <w:bookmarkStart w:colFirst="0" w:colLast="0" w:name="2v54vull36zb" w:id="202"/>
    <w:bookmarkEnd w:id="202"/>
    <w:bookmarkStart w:colFirst="0" w:colLast="0" w:name="ieobafrrtfi7" w:id="203"/>
    <w:bookmarkEnd w:id="203"/>
    <w:p w:rsidR="00000000" w:rsidDel="00000000" w:rsidP="00000000" w:rsidRDefault="00000000" w:rsidRPr="00000000" w14:paraId="000005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Протягом свого 48-річного правління – найдовшого в історії румунських держав – Кароль I здобув незалежність країни й значно підвищив її міжнародний авторитет, відновив економіку, розбудував інститути сучасної держави та заклав основи правлячої династії. Його зусиллями постав і замок Пелеш у Карпатах – донині одна з найвідоміших пам’яток Румунії. Проте найсерйознішої проблеми свого правління – аграрного питання – Кароль так і не розв’язав: попри модернізацію держави, більшість населення й далі жила в умовах напівфеодальної залежності, що наприкінці XIX – на початку XX століття вилилося в низку селянських заворушень, а 1907 року – у наймасштабніше повстання.</w:t>
      </w:r>
    </w:p>
    <w:p w:rsidR="00000000" w:rsidDel="00000000" w:rsidP="00000000" w:rsidRDefault="00000000" w:rsidRPr="00000000" w14:paraId="000005E5">
      <w:pPr>
        <w:pStyle w:val="Heading2"/>
        <w:rPr/>
      </w:pPr>
      <w:bookmarkStart w:colFirst="0" w:colLast="0" w:name="_8vrzrhudh8k7" w:id="204"/>
      <w:bookmarkEnd w:id="204"/>
      <w:r w:rsidDel="00000000" w:rsidR="00000000" w:rsidRPr="00000000">
        <w:rPr>
          <w:rtl w:val="0"/>
        </w:rPr>
        <w:t xml:space="preserve">Фердинанд I Гогенцоллерн-Зігмарінген (правив 1914–1927)</w:t>
      </w:r>
    </w:p>
    <w:p w:rsidR="00000000" w:rsidDel="00000000" w:rsidP="00000000" w:rsidRDefault="00000000" w:rsidRPr="00000000" w14:paraId="000005E6">
      <w:pPr>
        <w:pStyle w:val="Heading3"/>
        <w:rPr/>
      </w:pPr>
      <w:r w:rsidDel="00000000" w:rsidR="00000000" w:rsidRPr="00000000">
        <w:rPr>
          <w:rtl w:val="0"/>
        </w:rPr>
        <w:t xml:space="preserve">Походження та молоді роки</w:t>
      </w:r>
    </w:p>
    <w:p w:rsidR="00000000" w:rsidDel="00000000" w:rsidP="00000000" w:rsidRDefault="00000000" w:rsidRPr="00000000" w14:paraId="000005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Фердинанд Віктор Альберт Майнрад, принц Гогенцоллерн-Зігмарінгенський, народився 24 серпня 1865 року в Зігмарінгені (Німеччина) і був другим сином принца Леопольда та принцеси Антонії Гогенцоллерн-Зігмарінгенської. По батьківській лінії він походив зі старовинної німецької династії Гогенцоллернів, а по материнській був споріднений із португальським правлячим домом і династією Саксен-Кобург-Гота. Його родина належала до молодшої, католицької гілки прусської правлячої династії Гогенцоллернів. (Цікаво, що майбутня румунська королева Марія Единбурзька була ближче споріднена з берлінською, імператорською, гілкою Гогенцоллернів, ніж навіть королі Кароль I та Фердинанд I.)</w:t>
      </w:r>
    </w:p>
    <w:p w:rsidR="00000000" w:rsidDel="00000000" w:rsidP="00000000" w:rsidRDefault="00000000" w:rsidRPr="00000000" w14:paraId="000005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Фердинанд провів дитинство в родинному маєтку в Зігмарінгені. Він навчався в середній школі та гімназії в Дюссельдорфі, яку закінчив 1885 року, після чого вступив до військової школи в Касселі, яку закінчив 1887 року у званні молодшого лейтенанта. Потім протягом трьох семестрів навчався в Лейпцизькому університеті та Вищій школі політичних і економічних наук у Тюбінгені, де перебував до початку 1889 року, коли був змушений переїхати до Румунії.</w:t>
      </w:r>
    </w:p>
    <w:p w:rsidR="00000000" w:rsidDel="00000000" w:rsidP="00000000" w:rsidRDefault="00000000" w:rsidRPr="00000000" w14:paraId="000005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Улюблений син своєї матері, «Фердинанд був представницьким, хоча й доволі незграбним, надзвичайно сором’язливим і ніяково мовчазним молодим чоловіком. Хоча він навчався у Військовій академії в Касселі й два роки служив у німецькій армії, його більше приваблювали Католицька церква та книжки з ботаніки».</w:t>
      </w:r>
    </w:p>
    <w:p w:rsidR="00000000" w:rsidDel="00000000" w:rsidP="00000000" w:rsidRDefault="00000000" w:rsidRPr="00000000" w14:paraId="000005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школі він виявив особливий хист до вивчення іноземних мов, опанувавши французьку, англійську та російську. Від 1883 року й до остаточного переїзду до Румунії 1889 року він мав постійного викладача румунської мови, надісланого королем Каролем I, – професора Васіле Д. Пеуна, колишнього директора гімназії Георге Лазера в Бухаресті, який мав навчати Фердинанда румунської мови, а також викладати йому румунську літературу, історію та географію.</w:t>
      </w:r>
    </w:p>
    <w:bookmarkStart w:colFirst="0" w:colLast="0" w:name="vge49v5og7d2" w:id="205"/>
    <w:bookmarkEnd w:id="205"/>
    <w:p w:rsidR="00000000" w:rsidDel="00000000" w:rsidP="00000000" w:rsidRDefault="00000000" w:rsidRPr="00000000" w14:paraId="000005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Попри князівське походження, його виховання було доволі спартанським. Васіле Д. Пеун описував його так: «Не оточений учителями, яких приводять додому, немов лікарів до ліжка хворого, а відправлений до звичайної гімназії, як нинішній імператор Німеччини, як наш король; не в кареті, а, попри погану погоду, пішки, без рукавичок узимку і без парасолі влітку; вдома підпорядкований військовій дисципліні; розбуджений о шостій ранку й занурений у холодну ванну, причому завжди однакової температури; годований, безперечно, краще за спартанця, але доволі скромно; щонеділі воджений до церкви; відгороджений від усіх розваг, які могли б наповнити його розум марними мріями, а серце – безплідними бажаннями; привчений до дуже незначних сум грошей, які видавалися щомісяця, розумно витрачалися на необхідні речі й за які треба було звітувати до останнього пфеніга; потім відданий під невблаганний нагляд двох вихователів – одного цивільного, другого військового; далеко-далеко від родинного кола, яке він бачив у Зігмарінгені лише тричі на рік: на Різдво, Великдень і під час літніх канікул; нарешті, привчений слухати золоті слова Його Королівської Високості принца Кароля Антона, які той часто йому повторював: „Недостатньо того, що ви народилися принцом, – ви повинні працювати, щоб довести, що гідні свого титулу”».</w:t>
      </w:r>
    </w:p>
    <w:p w:rsidR="00000000" w:rsidDel="00000000" w:rsidP="00000000" w:rsidRDefault="00000000" w:rsidRPr="00000000" w14:paraId="000005EC">
      <w:pPr>
        <w:pStyle w:val="Heading3"/>
        <w:rPr/>
      </w:pPr>
      <w:r w:rsidDel="00000000" w:rsidR="00000000" w:rsidRPr="00000000">
        <w:rPr>
          <w:rtl w:val="0"/>
        </w:rPr>
        <w:t xml:space="preserve">Спадкоємець престолу</w:t>
      </w:r>
    </w:p>
    <w:p w:rsidR="00000000" w:rsidDel="00000000" w:rsidP="00000000" w:rsidRDefault="00000000" w:rsidRPr="00000000" w14:paraId="000005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Відтоді як Фердинанд став спадкоємцем румунського престолу, життя й діяльність молодого принца постійно перебували в центрі уваги румунської громадськості. Наприклад, в одному повідомленні 1887 року зазначалося: «Кажуть, що принц Фердинанд Гогенцоллерн тяжко хворий у Дюссельдорфі», а в іншому, пізнішому, йшлося: «Принц Фердинанд у Потсдамському гарнізоні проводить час надзвичайно приємно». Не залишилися поза увагою й аспекти, пов’язані з невизначеністю щодо офіційного визначення спадкоємця престолу: «Найясніші небожі нашого короля не докладають великих зусиль до вивчення румунської мови. […] Можливо, невизначеність, яка все ще оточує питання успадкування румунського престолу, також значною мірою сприяє тому, що принци Фердинанд і Кароль мало дбають про румунську мову».</w:t>
      </w:r>
    </w:p>
    <w:p w:rsidR="00000000" w:rsidDel="00000000" w:rsidP="00000000" w:rsidRDefault="00000000" w:rsidRPr="00000000" w14:paraId="000005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21 листопада 1880 року глава династії, принц Карл Антон Гогенцоллерн-Зігмарінгенський, разом зі своїми синами – Каролем, королем Румунії, принцом Леопольдом і принцом Фрідріхом – уклали «Сімейний пакт», яким визнали конституційні положення щодо успадкування румунського престолу. Цим актом принц Леопольд відмовився від своїх прав на престол на користь своїх синів. Таким чином, згідно з документом, троє синів принца Леопольда – принци Вільгельм, Фердинанд і Кароль – відтоді стали «ймовірними спадкоємцями» короля Румунії Кароля I.</w:t>
      </w:r>
    </w:p>
    <w:p w:rsidR="00000000" w:rsidDel="00000000" w:rsidP="00000000" w:rsidRDefault="00000000" w:rsidRPr="00000000" w14:paraId="000005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14 березня 1881 року законодавчі збори схвалили поправку до Конституції Румунії, відповідно до якої країну було проголошено королівством, а принца Кароля – королем. Церемонія коронації відбулася 10 травня 1881 року й супроводжувалася вісьмома днями загальнонаціональних святкувань. З цієї нагоди принц Фердинанд здійснив свою першу поїздку до Румунії, супроводжуючи батька. Згодом Фердинанд – сам або разом зі своїм братом Каролем – відвідував Румунію в травні 1883 року, травні 1885 року та листопаді 1886 року. 14 листопада 1886 року принца Фердинанда було зараховано до румунської армії у званні молодшого лейтенанта 3-го лінійного полку.</w:t>
      </w:r>
    </w:p>
    <w:p w:rsidR="00000000" w:rsidDel="00000000" w:rsidP="00000000" w:rsidRDefault="00000000" w:rsidRPr="00000000" w14:paraId="000005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того як його батько (1880 року), а згодом і старший брат Вільгельм (1886 року) відмовилися від прав на румунський престол, спадкоємцем свого дядька – короля Кароля I – усупереч власній волі став Фердинанд. «Вільгельм, старший брат Фердинанда, спробував прожити рік на Балканах, але життя там йому не сподобалося. Віддавши перевагу життю в Німеччині як принц Гогенцоллерн, він передав румунські почесті молодшому братові. Фердинанд, який більшу частину свого життя провів далеко від Румунії, був надто слабким, щоб відмовитися від становища, яке йому не подобалося і до якого він був цілковито не пристосований».</w:t>
      </w:r>
    </w:p>
    <w:p w:rsidR="00000000" w:rsidDel="00000000" w:rsidP="00000000" w:rsidRDefault="00000000" w:rsidRPr="00000000" w14:paraId="000005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14 березня 1889 року румунський Сенат проголосував за пропозицію «внести до свого списку другого сина Його Королівської Високості принца Леопольда, принца Фердинанда, під таким титулом: „Його Королівська Високість Фердинанд, принц Румунії, ймовірний спадкоємець Корони”». 27 березня 1889 року Фердинанд із Канн надіслав голові Сенату лист-відповідь, у якому з великою вдячністю прийняв рішення законодавчого органу, повідомив про намір переїхати до Румунії на постійне проживання та висловив рішучість сумлінно виконувати покладені на нього обов’язки: «Будьте певні, що всі мої дії будуть продиктовані найглибшою любов’ю до країни, служінню якій я присвячу всі свої сили, керуючись прикладом її великих правителів минулого […] і постійно маючи перед очима благородний приклад короля Кароля I. Таким чином, я сподіваюся виправдати довіру й очікування румунського народу».</w:t>
      </w:r>
    </w:p>
    <w:bookmarkStart w:colFirst="0" w:colLast="0" w:name="9rdnpj746x0g" w:id="206"/>
    <w:bookmarkEnd w:id="206"/>
    <w:p w:rsidR="00000000" w:rsidDel="00000000" w:rsidP="00000000" w:rsidRDefault="00000000" w:rsidRPr="00000000" w14:paraId="000005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17 квітня 1889 року прем’єр-міністр Ласкер Катарджіу подав королю на затвердження доповідь № 705, у якій просив дозволити опублікувати в «Офіційній газеті» чотири акти, що стосувалися врегулювання престолонаслідування 1880 року, а також лист принца Вільгельма від 29 грудня 1886 року, яким ці акти доповнювалися. Відповідно до Конституції, Фердинанд не був зобов’язаний переходити у православ’я, однак передбачалося, що його нащадки будуть охрещені у православній вірі. 19 квітня 1889 року принц Фердинанд прибув до Румунії, одягнений у форму молодшого лейтенанта 3-го лінійного полку; на Північному вокзалі Бухареста (Gara de Nord) його зустріли державні урядовці на чолі з королем Каролем і королевою Єлизаветою. 23 квітня 1889 року за поданням військового міністра Фердинанда було підвищено до звання лейтенанта того самого полку, почесним командиром якого був його батько, принц Леопольд.</w:t>
      </w:r>
    </w:p>
    <w:p w:rsidR="00000000" w:rsidDel="00000000" w:rsidP="00000000" w:rsidRDefault="00000000" w:rsidRPr="00000000" w14:paraId="000005F3">
      <w:pPr>
        <w:pStyle w:val="Heading3"/>
        <w:rPr/>
      </w:pPr>
      <w:r w:rsidDel="00000000" w:rsidR="00000000" w:rsidRPr="00000000">
        <w:rPr>
          <w:rtl w:val="0"/>
        </w:rPr>
        <w:t xml:space="preserve">Шлюб і родина</w:t>
      </w:r>
    </w:p>
    <w:p w:rsidR="00000000" w:rsidDel="00000000" w:rsidP="00000000" w:rsidRDefault="00000000" w:rsidRPr="00000000" w14:paraId="000005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невдалого роману Фердинанда з Єленою Векереску він опинився в центрі складної політико-дипломатичної гри навколо династичних шлюбів європейських монархій другої половини XIX століття. «У ті часи не могло бути й мови про те, щоб запитувати думку дітей, які мали одружуватися з причин, пов’язаних не з почуттями, а з політикою».</w:t>
      </w:r>
    </w:p>
    <w:p w:rsidR="00000000" w:rsidDel="00000000" w:rsidP="00000000" w:rsidRDefault="00000000" w:rsidRPr="00000000" w14:paraId="000005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Королівський дім Румунії розпочав пошуки нареченої для спадкоємного принца, щоб забезпечити майбутнє династії. Було здійснено низку кроків, покликаних сприяти знайомству та зближенню Фердинанда з принцесою Марією Единбурзькою. Перші зустрічі 1891 року завершилися цілковитою невдачею, однак згодом, завдяки енергійному втручанню німецького імператора, який викликав до себе сором’язливого Фердинанда й доручив йому владнати ситуацію, а також одночасному тиску великої княгині Марії Олександрівни на Марію, справу було залагоджено: влітку 1892 року оголосили про заручини молодої пари. Щоб офіційно оформити заручини, восени 1892 року король Кароль I відвідав Лондон, де зустрівся з герцогом Единбурзьким, батьком Марії, а потім із королевою Вікторією, яка дала згоду на запланований шлюб і з цієї нагоди нагородила Кароля орденом Підв’язки.</w:t>
      </w:r>
    </w:p>
    <w:p w:rsidR="00000000" w:rsidDel="00000000" w:rsidP="00000000" w:rsidRDefault="00000000" w:rsidRPr="00000000" w14:paraId="000005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10 січня 1893 року в Зігмарінгені (Німеччина) відбулася церемонія одруження Його Королівської Високості Фердинанда, спадкоємного принца Румунії, та Її Королівської Високості Марії Единбурзької. Урочистості включали три церемонії: цивільну, католицьку (відповідно до віросповідання Фердинанда) та протестантську (відповідно до віросповідання Марії). Цивільна церемонія відбулася в Червоній залі Зігмарінгенського замку; її провів Карл фон Ведель, маршал імператорського двору, а першим серед свідків, які підписали свідоцтво про шлюб, був німецький імператор Вільгельм II. Головна, католицька, церемонія відбулася в міському соборі, ставши першим за кілька століть шлюбом британської принцеси з католицьким принцом. Третя, протестантська, була скромнішою й відбулася в одному із салонів палацу; її провів капелан британського Королівського флоту.</w:t>
      </w:r>
    </w:p>
    <w:p w:rsidR="00000000" w:rsidDel="00000000" w:rsidP="00000000" w:rsidRDefault="00000000" w:rsidRPr="00000000" w14:paraId="000005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Новоодружене подружжя провело медовий місяць у замку Краухенвіс поблизу Зігмарінгена, звідки вирушило до Румунії, зробивши коротку зупинку у Відні, де виконало своє перше офіційне доручення – відвідало імператора Франца Йосифа. З огляду на делікатну політичну ситуацію того часу (судовий процес над меморандистами був у самому розпалі), візит був коротким. Після цього подружжя перетнуло Трансильванію вночі, причому в поїзді було вимкнено освітлення. Від моменту перетину кордону в Предялі князівську пару зустрічали надзвичайно тепло, після чого відбулася ціла низка церемоній та офіційних прийомів. У бухарестській церкві Святого Спиридона Нового було проведено весілля 32 румунських селянських пар, після чого відбулася урочиста трапеза в Румунському Атенеумі.</w:t>
      </w:r>
    </w:p>
    <w:p w:rsidR="00000000" w:rsidDel="00000000" w:rsidP="00000000" w:rsidRDefault="00000000" w:rsidRPr="00000000" w14:paraId="000005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Стосунки Фердинанда і Марії були складними й суперечливими, однак незмінною їхньою рисою залишалося чітке розмежування публічного та особистого життя. Вони ніколи не дозволяли особистим чи подружнім проблемам брати гору над виконанням своїх публічних обов’язків: «Наше щире піклування завжди було спрямоване на одну мету – Румунію. Яких би помилок ми не припускалися, нами завжди керували найкращі наміри». Той факт, що цей шлюб було укладено з династичних міркувань, без права голосу обох майбутніх членів подружжя, а також різниця у віці й темпераменті зробили їхні стосунки в перші роки шлюбу доволі бурхливими. Королева Марія згодом писала: «Ми цілковито різні натури […]. У молодості ми завдавали одне одному страждань, ми були наче двоє погано запряжених разом коней, хоча завжди існували питання, щодо яких наші погляди збігалися».</w:t>
      </w:r>
    </w:p>
    <w:p w:rsidR="00000000" w:rsidDel="00000000" w:rsidP="00000000" w:rsidRDefault="00000000" w:rsidRPr="00000000" w14:paraId="000005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 часом, після народження дітей, завдяки кращому взаєморозумінню з боку Фердинанда та повнішій інтеграції принцеси Марії в королівський дім і румунське суспільство, подружжю вдалося подолати більшість цих труднощів. Найкраще цей період охарактеризувала сама Марія, яка одного разу зізналася королю Фердинанду: «Як шкода, що нам довелося витратити стільки років молодості, щоб навчитися жити разом!» Відмінність темпераментів часом створювала враження, ніби Фердинанд перебував під впливом своєї енергійної дружини, хоча часто це було лише видимістю: він справді важко ухвалював рішення й нерідко робив це за допомогою інших, зокрема королеви, проте зрештою приймав лише ті рішення, які сам вважав правильними.</w:t>
      </w:r>
    </w:p>
    <w:p w:rsidR="00000000" w:rsidDel="00000000" w:rsidP="00000000" w:rsidRDefault="00000000" w:rsidRPr="00000000" w14:paraId="000005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Йон Ґ. Дука писав: «Зазвичай вважають, що він перебував під впливом королеви Марії, що саме їй він був зобов’язаний рішеннями, які принесли йому славу об’єднувача нації. Це неправда. Звичайно, у деяких питаннях королева Марія справляла на нього певний вплив […]. Але вона не могла мати на нього справжнього, вирішального впливу, оскільки духовний зв’язок між ними був надто слабким […]. У молодості він дуже її кохав, але це кохання не було взаємним». Після того як минуло їхнє нетривале кохання, стосунки подружжя поступово переростали у взаємну терпимість і товариське партнерство, засноване на спільній турботі про країну та родину.</w:t>
      </w:r>
    </w:p>
    <w:p w:rsidR="00000000" w:rsidDel="00000000" w:rsidP="00000000" w:rsidRDefault="00000000" w:rsidRPr="00000000" w14:paraId="000005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Одразу після повернення до Румунії подружжю довелося брати участь у цілій низці офіційних заходів. Хоча вони зустрічалися з усією політичною, культурною та військовою елітою країни, король Кароль остерігався, щоб вони заводили друзів у румунському суспільстві, оскільки «друзі не завжди були найкращими порадниками, до того ж фаворитизм породжує ревнощі, тому безпечніше не мати друзів». Як зазначала Марія, «мій чоловік був поневолений культом залізного старого, постійно тремтячи від самої думки, що його вчинки можуть не сподобатися цьому рабові обов’язку, який був главою родини». На думку Кароля, єдина роль спадкоємного принца полягала у виконанні свого обов’язку та продовженні започаткованої ним справи, і з цією метою він поводився з Фердинандом і Марією без жодної поблажливості. Так само складними були й фінансові відносини Кароля з князівським подружжям: маючи велику й дорогу родину, воно змушене було боротися з постійними грошовими труднощами, хоча король міг би збільшити субсидію.</w:t>
      </w:r>
    </w:p>
    <w:p w:rsidR="00000000" w:rsidDel="00000000" w:rsidP="00000000" w:rsidRDefault="00000000" w:rsidRPr="00000000" w14:paraId="000005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березні 1896 року спадкоємці переїхали до нової князівської резиденції – палацу Котрочень, який король Кароль I від 1892 року спеціально облаштовував для цієї мети; це забезпечило родині більшу незалежність у приватному житті. Кароль також збудував для спадкоємців нову літню резиденцію – замок Пелішор у королівському комплексі в Сінаї, відкритий 1903 року. 1896 року Фердинанд і Марія представляли румунську королівську родину на урочистостях із нагоди коронації російського імператора Миколи II, а того ж року король Кароль призначив Фердинанда почесним командиром 4-го рошіорського полку. 1897 року принц захворів на тяжку форму черевного тифу, яка ледь не призвела до його смерті; після одужання подружжя провело зиму 1897/1898 року на Лазурному Березі в товаристві родичів Марії з російської імператорської родини, що викликало невдоволення короля.</w:t>
      </w:r>
    </w:p>
    <w:bookmarkStart w:colFirst="0" w:colLast="0" w:name="5d09mbk0sv2" w:id="207"/>
    <w:bookmarkEnd w:id="207"/>
    <w:p w:rsidR="00000000" w:rsidDel="00000000" w:rsidP="00000000" w:rsidRDefault="00000000" w:rsidRPr="00000000" w14:paraId="000005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подружжя було шестеро дітей: принц Кароль (народився в замку Пелеш 1893 року), принцеса Єлизавета (1894), принцеса Марія (1900), принц Ніколае (1903), принцеса Ілеана (1909) та принц Мірча (січень 1913 року), який помер у ранньому віці. Стосунки між батьками й дітьми на перший погляд здавалися нормальними, проте насправді ні король, ні королева не брали належної участі у їхньому вихованні. Марія, за власним визнанням, не здійснювала суворого нагляду за дітьми, а Фердинанд через нерішучість і надмірну сором’язливість також не міг належним чином впливати на них. Двір був доволі слабким виховним середовищем, у якому кожна королівська дитина зростала значною мірою сама по собі. До того ж король Кароль I і королева Єлизавета якомога раніше забрали маленьких Кароля та Єлизавету з-під опіки батьків, оскільки король вважав виховання майбутнього спадкоємця престолу одним зі своїх обов’язків і своїм правом як глави родини. Нездатність виховати дітей так, щоб вони усвідомлювали свою суспільну роль, була «результатом взаємодії надто багатьох авторитетів і надто слабкої дисципліни».</w:t>
      </w:r>
    </w:p>
    <w:p w:rsidR="00000000" w:rsidDel="00000000" w:rsidP="00000000" w:rsidRDefault="00000000" w:rsidRPr="00000000" w14:paraId="000005FE">
      <w:pPr>
        <w:pStyle w:val="Heading3"/>
        <w:rPr/>
      </w:pPr>
      <w:r w:rsidDel="00000000" w:rsidR="00000000" w:rsidRPr="00000000">
        <w:rPr>
          <w:rtl w:val="0"/>
        </w:rPr>
        <w:t xml:space="preserve">Правління: Перша світова війна і Велика Румунія</w:t>
      </w:r>
    </w:p>
    <w:p w:rsidR="00000000" w:rsidDel="00000000" w:rsidP="00000000" w:rsidRDefault="00000000" w:rsidRPr="00000000" w14:paraId="000005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Принц Фердинанд зійшов на престол Румунії 11 жовтня 1914 року після смерті короля Кароля I. Це був вирішальний період в історії країни, позначений початком Першої світової війни, під час якої як королівська родина, так і все румунське суспільство були глибоко розділені на прихильників нейтралітету та прибічників вступу у війну на боці одного з двох протиборчих союзів. У парламенті нове королівське подружжя зустріли з теплотою та надією.</w:t>
      </w:r>
    </w:p>
    <w:p w:rsidR="00000000" w:rsidDel="00000000" w:rsidP="00000000" w:rsidRDefault="00000000" w:rsidRPr="00000000" w14:paraId="000006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Попри фінансовий і моральний тиск як з боку Антанти, так і з боку Центральних держав, Румунія зберігала нейтралітет протягом перших двох років війни. Країна не була готова до війни, і Фердинандові вдалося протистояти внутрішньому та зовнішньому тиску, спрямованому на те, щоб змусити її приєднатися до одного з таборів. Королева Марія писала: «Фердинанд – передусім король Румунії та справжній патріот… Іноді, можливо, не надто енергійний, але він має надзвичайно велику силу опору, і що більше на нього тиснуть і погрожують йому, то важче змусити його зрушити з місця; його не можна назвати людиною дії, але його неможливо залякати». Фердинанд і прем’єр-міністр Іонел Бретіану використовували зв’язки королеви Марії з російським і британським королівськими домами, щоб докладно представити прагнення Румунії до створення єдиної національної держави.</w:t>
      </w:r>
    </w:p>
    <w:p w:rsidR="00000000" w:rsidDel="00000000" w:rsidP="00000000" w:rsidRDefault="00000000" w:rsidRPr="00000000" w14:paraId="000006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період нейтралітету головним завданням армії було забезпечення безпеки кордонів і водночас підготовка великих з’єднань до можливого вступу у війну; виконання цього завдання ускладнювалося тим, що дві сусідні держави – Росія та Австро-Угорщина – вели масштабні бойові дії безпосередньо поблизу румунського кордону, на фронті в Буковині та Галичині. Після тривалих переговорів із представниками Антанти, які завершилися укладенням політичного договору та військової конвенції, 4/17 серпня 1916 року в будинку Вінтіле Бретіану в Бухаресті прем’єр-міністр Іонел Бретіану таємно підписав від імені Румунії відповідні документи, а 14 вересня 1916 року країна вступила у війну, оголосивши війну Австро-Угорській імперії. 14/27 серпня 1916 року король Фердинанд головував на засіданні Коронної ради, на якому було ухвалено драматичне рішення про вступ у війну проти його рідної Німеччини. Дізнавшись про це, німецька родина Фердинанда зреклася його, а в замку Гогенцоллернів на знак жалоби було вивішено родинний герб.</w:t>
      </w:r>
    </w:p>
    <w:p w:rsidR="00000000" w:rsidDel="00000000" w:rsidP="00000000" w:rsidRDefault="00000000" w:rsidRPr="00000000" w14:paraId="000006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План кампанії 1916 року визначав головну політичну мету війни як «досягнення нашого національного ідеалу, тобто об’єднання нації шляхом визволення територій, населених румунами, які сьогодні входять до складу Австро-Угорської монархії». Згідно з планом, передбачалося сформувати чотири армії – 1-шу, 2-гу, 3-тю та Північну – шляхом реорганізації наявних армійських корпусів. Значною перешкодою стало те, що формування армійських командувань розпочалося вже після початку мобілізації, а не до неї; унаслідок цього новостворені командування зіткнулися з надзвичайно складним завданням: одночасно формувати власні структури, перебирати командування підпорядкованими військами та керувати поточними операціями. Винятком була Північна армія: генерала Презана, який командував 4-м армійським корпусом, призначили її командувачем, тож він єдиний зберіг наступність командування. Це стало одним із чинників організованішого й дисциплінованішого ведення бойових дій Північною армією порівняно з рештою війська.</w:t>
      </w:r>
    </w:p>
    <w:p w:rsidR="00000000" w:rsidDel="00000000" w:rsidP="00000000" w:rsidRDefault="00000000" w:rsidRPr="00000000" w14:paraId="000006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Попри загальний ентузіазм на початковому етапі, якому сприяло швидке просування в Трансильванії, низка помилкових рішень і вступ у війну Болгарії призвели до швидкої зміни ситуації на полі бою: значна частина території Румунії опинилася під окупацією Центральних держав. На тлі некомпетентності частини вищого командування в армії почали поширюватися пораженські настрої, з якими король намагався рішуче боротися: «У ситуації, що склалася, я не допускаю жодних розмов про відступ. Усі, починаючи з генерала – командувача армії, повинні виявити надзвичайну енергію […]. Будь-який прояв слабкості, будь-яка думка про відступ, не зумовлена реальним натиском противника, повинна негайно каратися найвищою мірою покарання […]. Того самого я очікую й від інших армій». Після серії поразок в Олтенії та Мунтенії поразка в битві за Бухарест поставила під загрозу становище начальника Генерального штабу бригадного генерала Думітру Ілієску; Фердинанд рішуче втрутився й зажадав передати фактичне керівництво операціями Генеральному штабу.</w:t>
      </w:r>
    </w:p>
    <w:p w:rsidR="00000000" w:rsidDel="00000000" w:rsidP="00000000" w:rsidRDefault="00000000" w:rsidRPr="00000000" w14:paraId="000006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грудні 1916 року Фердинанд і весь румунський уряд знайшли прихисток у Яссах. Це був надзвичайно тяжкий час для короля та його родини: у листопаді 1916 року принц Мірча, шоста дитина подружжя, помер від черевного тифу у віці лише трьох років, і його довелося поховати поспіхом. Румунію охопила спустошлива епідемія тифу, тоді як із Бессарабії проникали більшовицькі агітатори, які закликали деморалізованих солдатів припинити боротьбу. За цих обставин Фердинанд пообіцяв після війни провести аграрну реформу, завдяки чому йому вдалося стримати відцентрові тенденції. Постійна присутність короля і королеви серед солдатів, які воювали на найважчих ділянках фронту, а також урочиста обіцянка надати їм землю сприяли формуванню особливого зв’язку між правлячою родиною та народом, що особливо проявилося у важких умовах 1917–1918 років.</w:t>
      </w:r>
    </w:p>
    <w:p w:rsidR="00000000" w:rsidDel="00000000" w:rsidP="00000000" w:rsidRDefault="00000000" w:rsidRPr="00000000" w14:paraId="000006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Укладення сепаратного миру Росією призвело до краху Східного фронту, залишивши Румунію сам на сам із Центральними державами; розглядався навіть варіант відступу румунської армії на територію Росії з подальшим перекиданням британським флотом на Західний фронт. Після підписання 26 листопада 1917 року Фокшанського перемир’я відносини між королевою Марією, королем Фердинандом, Іоном Бретіану та Барбу Штірбеєм погіршилися через розбіжності в поглядах: Марія вважала перемир’я пасткою, тоді як Бретіану та Штірбей розглядали його як дипломатичний маневр, покликаний виграти час. Подальші події підтвердили точку зору королеви, оскільки всього через три місяці Центральні держави домоглися підписання принизливого сепаратного миру.</w:t>
      </w:r>
    </w:p>
    <w:p w:rsidR="00000000" w:rsidDel="00000000" w:rsidP="00000000" w:rsidRDefault="00000000" w:rsidRPr="00000000" w14:paraId="000006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Нездатність політичного керівництва знайти вихід і несприятливі зовнішні обставини змусили короля Фердинанда 27 лютого 1918 року погодитися на зустріч із міністром закордонних справ Австро-Угорщини графом Черніном, який зарозумілим тоном зажадав укласти мир, погрожуючи в іншому разі замінити короля іншим монархом з австрійського або німецького дому. «Король плакав і справляв враження, що хотів би укласти мир, але все ще перебуває в руках свого оточення», – писав Олександру Марґіломан. Королева Марія рішуче виступила проти підписання такого миру, зробивши безпрецедентний крок і вперше продемонструвавши, що вона є самостійним політичним чинником; вона схилила на свій бік і спадкоємного принца Кароля, який на засіданні Коронної ради 3 березня 1918 року заявив: «Я сподіваюся, що в цій країні знайдеться державний діяч, який допоможе королю не підписувати принизливого миру». Перспектива розколу монархії та усвідомлення того, що єдиною ланкою, яка все ще пов’язувала країну з Антантою, була королева Марія, спонукали Фердинанда зробити все можливе, щоб не підписувати сепаратного мирного договору. Після війни більшість політиків визнали, що це був вирішальний момент, який сприяв збереженню за Румунією прав союзної держави.</w:t>
      </w:r>
    </w:p>
    <w:p w:rsidR="00000000" w:rsidDel="00000000" w:rsidP="00000000" w:rsidRDefault="00000000" w:rsidRPr="00000000" w14:paraId="000006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Зрештою ситуація змінилася. У 1918 році, в рік народження Великої Румунії, перебіг війни змінився не на користь Центральних держав, і Фердинанд повернувся до Бухареста на чолі армії, пройшовши під Тріумфальною аркою. Румунська армія дійшла до Будапешта, увійшовши до угорської столиці 4 серпня 1919 року та звільнивши Угорщину від комуністичного режиму Бели Куна. 15 жовтня 1922 року Фердинанда було короновано королем Великої Румунії в соборі в Алба-Юлії.</w:t>
      </w:r>
    </w:p>
    <w:bookmarkStart w:colFirst="0" w:colLast="0" w:name="apbd3d60vtno" w:id="208"/>
    <w:bookmarkEnd w:id="208"/>
    <w:p w:rsidR="00000000" w:rsidDel="00000000" w:rsidP="00000000" w:rsidRDefault="00000000" w:rsidRPr="00000000" w14:paraId="000006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Внутрішньополітичне життя в період його правління визначала Націонал-ліберальна партія на чолі з братами Іоном та Вінтіле Бретіану. Однак об’єднання з Трансильванією розширило електоральну базу опозиції, основні партії якої впродовж січня 1925 – жовтня 1926 року об’єдналися, утворивши Національну селянську партію. За правління Фердинанда Румунія ухвалила нову демократичну Конституцію (1923) і провела адміністративну реформу (1925).</w:t>
      </w:r>
    </w:p>
    <w:p w:rsidR="00000000" w:rsidDel="00000000" w:rsidP="00000000" w:rsidRDefault="00000000" w:rsidRPr="00000000" w14:paraId="00000609">
      <w:pPr>
        <w:pStyle w:val="Heading3"/>
        <w:rPr/>
      </w:pPr>
      <w:r w:rsidDel="00000000" w:rsidR="00000000" w:rsidRPr="00000000">
        <w:rPr>
          <w:rtl w:val="0"/>
        </w:rPr>
        <w:t xml:space="preserve">Останні роки, смерть і спадщина</w:t>
      </w:r>
    </w:p>
    <w:p w:rsidR="00000000" w:rsidDel="00000000" w:rsidP="00000000" w:rsidRDefault="00000000" w:rsidRPr="00000000" w14:paraId="000006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Попри успіхи, досягнуті у війні, особисте життя короля було затьмарене проблемами, спричиненими скандальним способом життя спадкоємного принца Кароля. Порушивши закони королівського дому, той таємно одружився в Одесі з Іоаною «Зізі» Ламбріно; зрештою шлюб було анульовано, Іоану Ламбріно разом із позашлюбним сином вислали з країни, а принца відправили в тривалу подорож світом. 10 травня 1921 року Кароль одружився в Афінах з Єленою, дочкою короля Греції Костянтина I, а в жовтні 1921 року Фердинанд став дідом: у Кароля та Єлени народився син Міхай. Проте цей шлюб виявився нетривалим, оскільки Кароль познайомився з Оленою Лупеску, дочкою єврейського фармацевта Нухама Грюнберга (який згодом охрестився під ім’ям Ніколае Лупеску) та дружиною капітана Іона Темпеану. Між Каролем і Оленою Лупеску швидко зав’язався роман, унаслідок якого вони оселилися в Парижі. 1925 року Кароль відмовився від прав на престол у двох листах, надісланих батькові 12 і 28 грудня. За цих обставин Фердинанд був змушений прийняти рішення сина, і 4 січня 1926 року парламент затвердив відмову Кароля від прав на румунський престол, а його сина Міхая було проголошено спадкоємцем.</w:t>
      </w:r>
    </w:p>
    <w:p w:rsidR="00000000" w:rsidDel="00000000" w:rsidP="00000000" w:rsidRDefault="00000000" w:rsidRPr="00000000" w14:paraId="000006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Фердинанд помер 20 липня 1927 року від раку кишечника. Його наступником став онук Міхай, а через його малолітство було встановлено регентство у складі трьох осіб: другого сина Фердинанда, принца Ніколае, патріарха Мирона Крісті та голови Верховного суду Георге Буздугана. Після смерті Буздугана в жовтні 1929 року парламент обрав регентом Константина Серецяну. Румунія перебувала під управлінням регентства від 1927 до 1930 року.</w:t>
      </w:r>
    </w:p>
    <w:p w:rsidR="00000000" w:rsidDel="00000000" w:rsidP="00000000" w:rsidRDefault="00000000" w:rsidRPr="00000000" w14:paraId="000006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Особистість короля Фердинанда була складною, що зумовлювалося часом суперечливими впливами його глибокої католицької віри, гуманістичного виховання, німецької буржуазної освіти та офіційних вимог, які висувалися до нього як до спадкоємного принца, а згодом короля. Ці риси простежувалися вже в період його становлення в Німеччині. Професор Васіле Д. Пеун змальовував такий портрет принца того часу: «Білявий, високий і стрункий, із темно-блакитними, дуже лагідними очима […], із таким тонким і чистим виразом уст та обличчя, що його можна було б прийняти за дорослу дівчину […]. Врівноважений розум, розмірена й точна мова; ясні судження […]; у приватному житті веселий, жартує над людськими слабкостями, але ніколи не переходить на особистості; співчутливий і великодушний, лагідний з усіма, справжній друг».</w:t>
      </w:r>
    </w:p>
    <w:p w:rsidR="00000000" w:rsidDel="00000000" w:rsidP="00000000" w:rsidRDefault="00000000" w:rsidRPr="00000000" w14:paraId="000006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Своєю чергою, Стері Діаманді 1934 року змалював два протилежні образи Фердинанда, які співіснували в румунському публічному просторі: «Про короля Фердинанда існували й продовжують існувати дві версії, діаметрально протилежні одна одній. Згідно з однією, короля, за якого було створено Велику Румунію, зображують у яскравих барвах, приписуючи йому найрідкісніші чесноти […]. Однак публіка воліла вірити іншій версії, яка зображує короля Фердинанда у вкрай невигідному світлі […] як людину без індивідуальності, з інтелектом нижчим за середній […]. Для багатьох спадкоємний принц був не більше ніж „бідним Фріцом”, туговухим, про якого одні пліткували, а інші з нього глузували».</w:t>
      </w:r>
    </w:p>
    <w:bookmarkStart w:colFirst="0" w:colLast="0" w:name="dj5mvsvxb7f1" w:id="209"/>
    <w:bookmarkEnd w:id="209"/>
    <w:bookmarkStart w:colFirst="0" w:colLast="0" w:name="sgzje68r0b30" w:id="210"/>
    <w:bookmarkEnd w:id="210"/>
    <w:p w:rsidR="00000000" w:rsidDel="00000000" w:rsidP="00000000" w:rsidRDefault="00000000" w:rsidRPr="00000000" w14:paraId="000006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Наділений неабияким інтелектом і широкою культурою, Фердинанд був людиною замкнутою, мало пристосованою до публічної ролі, якої вимагав трон. Його правління припало на найдраматичніший період новітньої румунської історії, а сам він постійно балансував між інтересами нової батьківщини та власним німецьким корінням. Попри закиди в слабкості характеру й розмови про вплив дружини та найближчих радників – Іонела Бретіану й Барбу Штірбея, – саме за нього й значною мірою завдяки його витримці постала Велика Румунія. Тому в національній пам’яті він залишився передусім як «Фердинанд Об’єднувач».</w:t>
      </w:r>
    </w:p>
    <w:p w:rsidR="00000000" w:rsidDel="00000000" w:rsidP="00000000" w:rsidRDefault="00000000" w:rsidRPr="00000000" w14:paraId="0000060F">
      <w:pPr>
        <w:pStyle w:val="Heading2"/>
        <w:rPr/>
      </w:pPr>
      <w:bookmarkStart w:colFirst="0" w:colLast="0" w:name="_gztq2oa6x9iw" w:id="211"/>
      <w:bookmarkEnd w:id="211"/>
      <w:r w:rsidDel="00000000" w:rsidR="00000000" w:rsidRPr="00000000">
        <w:rPr>
          <w:rtl w:val="0"/>
        </w:rPr>
        <w:t xml:space="preserve">Кароль II (правив 1930–1940)</w:t>
      </w:r>
    </w:p>
    <w:p w:rsidR="00000000" w:rsidDel="00000000" w:rsidP="00000000" w:rsidRDefault="00000000" w:rsidRPr="00000000" w14:paraId="00000610">
      <w:pPr>
        <w:pStyle w:val="Heading3"/>
        <w:rPr/>
      </w:pPr>
      <w:r w:rsidDel="00000000" w:rsidR="00000000" w:rsidRPr="00000000">
        <w:rPr>
          <w:rtl w:val="0"/>
        </w:rPr>
        <w:t xml:space="preserve">Молоді роки</w:t>
      </w:r>
    </w:p>
    <w:p w:rsidR="00000000" w:rsidDel="00000000" w:rsidP="00000000" w:rsidRDefault="00000000" w:rsidRPr="00000000" w14:paraId="000006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Кароль II був первістком короля Фердинанда та королеви Марії; він народився 15 жовтня 1893 року в Сінаї. Його поява на світ принесла народові велику радість, адже він став першим принцом, народженим у самій країні, а водночас – символом стабільності та спадкоємності монархії. «Я, юна чужинка, мала такт зробити це задля своєї країни й свого народу: я дала їм довгожданого спадкоємця й привела його на світ у найкоротший строк», – писала королева Марія. Кароль народився менш ніж через рік після того, як його мати вперше ступила на землю Румунії.</w:t>
      </w:r>
    </w:p>
    <w:p w:rsidR="00000000" w:rsidDel="00000000" w:rsidP="00000000" w:rsidRDefault="00000000" w:rsidRPr="00000000" w14:paraId="000006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Його дитинство минуло під впливом виховання, яке диктував «der Onkel» – дядько (так прозивали короля Кароля I), на честь якого його й назвали. Проте це не пом’якшило крижаного серця старого короля й не завадило йому нав’язувати племінникові власні принципи та авторитет, а також визначати, у який спосіб виховуватиметься майбутній король. Освіту Кароль здобув від гувернанток і наставників, а також від королеви-поетеси Кармен Сільви (Єлизавети Румунської) і суворого короля, який, не даючи батькам хлопчика права голосу, зумів сформувати того, ким мав стати Кароль II.</w:t>
      </w:r>
    </w:p>
    <w:p w:rsidR="00000000" w:rsidDel="00000000" w:rsidP="00000000" w:rsidRDefault="00000000" w:rsidRPr="00000000" w14:paraId="000006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Королева Марія ще в дитинстві окреслила найважливіші риси синового характеру: «У дитинстві Кароль був досить пухкеньким, веселим і дуже слухняним. Як первісток, він, певна річ, був загально обласканий […]. Трохи підрісши, він став спокійним і дуже серйозним. […] Хлопчик поділяв захоплення батька й дядька військовою справою […]. Так чи інак, ця поглинута армією дитина була мукою для сестер; усередині нього дрімав добре захований майбутній самодержець. […] Кароль прагнув порядку й точності та мав величезне, нестримне бажання панувати, підпорядковувати й накладати обмеження».</w:t>
      </w:r>
    </w:p>
    <w:bookmarkStart w:colFirst="0" w:colLast="0" w:name="ioh29bat22v" w:id="212"/>
    <w:bookmarkEnd w:id="212"/>
    <w:p w:rsidR="00000000" w:rsidDel="00000000" w:rsidP="00000000" w:rsidRDefault="00000000" w:rsidRPr="00000000" w14:paraId="000006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Коли 1914 року, після смерті дядька, на престол зійшов його батько – король Фердинанд, – Кароль у свої 21 рік став наступником трону; усе це відбувалося напередодні Першої світової війни.</w:t>
      </w:r>
    </w:p>
    <w:p w:rsidR="00000000" w:rsidDel="00000000" w:rsidP="00000000" w:rsidRDefault="00000000" w:rsidRPr="00000000" w14:paraId="00000615">
      <w:pPr>
        <w:pStyle w:val="Heading3"/>
        <w:rPr/>
      </w:pPr>
      <w:r w:rsidDel="00000000" w:rsidR="00000000" w:rsidRPr="00000000">
        <w:rPr>
          <w:rtl w:val="0"/>
        </w:rPr>
        <w:t xml:space="preserve">Дезертирство і справа Зізі Ламбріно (1918–1920)</w:t>
      </w:r>
    </w:p>
    <w:p w:rsidR="00000000" w:rsidDel="00000000" w:rsidP="00000000" w:rsidRDefault="00000000" w:rsidRPr="00000000" w14:paraId="000006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Під час війни Кароль опікувався справами 2-го полку стрільців-скаутів «Королева Єлизавета» – одного з найуспішніших на той час формувань у країні, яке він створив сам. Тоді його характеризували як людину наполегливу, практичну, розважливу та чесну. Королева казала: «Він ніколи не завдавав клопоту нам, батькам; він слухняний і поступливий. Він працьовитий […]; він має серйозний і поважний вигляд у всьому, що робить, і коли вже за щось береться, то робить це ґрунтовно, систематично…». 17 січня 1917 року Кароль разом із політиком Іоном Бретіану залишив країну, вирушивши з політичною місією до Петрограда; він був прив’язаний до армії й завжди поводився з солдатами як з рівними, проводячи багато часу з військами навіть на фронті.</w:t>
      </w:r>
    </w:p>
    <w:p w:rsidR="00000000" w:rsidDel="00000000" w:rsidP="00000000" w:rsidRDefault="00000000" w:rsidRPr="00000000" w14:paraId="000006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Проте згодом усе це зруйнувалося, коли Кароль поставив на перше місце свій зв’язок із Зізі Ламбріно, а обов’язки відсунув на другий план. Зізі була молодою жінкою з почту королеви Марії, дочкою генерала румунської армії; знайомі вони були ще з дитинства. У вересні 1918 року принц зник із полку гірських єгерів. У супроводі вірного друга він дістався України, переправившись через Дністер, а звідти рушив до Одеси, де й одружився із Зізі Ламбріно. Становище ускладнювало те, що Одеса перебувала на ворожій території, під окупацією Центральних держав. Отже, Кароль був винен у дезертирстві та зраді – за обтяжливих обставин, адже країна перебувала в стані війни. Для короля Фердинанда й королеви Марії вчинок сина став тяжким ударом.</w:t>
      </w:r>
    </w:p>
    <w:p w:rsidR="00000000" w:rsidDel="00000000" w:rsidP="00000000" w:rsidRDefault="00000000" w:rsidRPr="00000000" w14:paraId="000006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Дехто виступав за суворе покарання – позбавити Кароля спадщини й віддати його до військового трибуналу за дезертирство; інші пропонували м’якше покарання. Королева Марія завзято захищала сина. На наполягання Фердинандових посланців принц повернувся до Ясс, де його зустріла мати; його відіслали до монастиря Секу в Східних Карпатах. 8 січня 1919 року шлюб анулювали. Проте Кароль і далі писав Зізі любовні листи, погрожуючи втечею та самогубством, адже вона чекала дитину; 1 серпня 1919 року він письмово визнав себе батьком дитини й навіть інсценував спробу самогубства, вистріливши собі в ногу в Котрочені. Хлопчика назвали Мірча Ламбріно; королівський дім Румунії так і не визнав його.</w:t>
      </w:r>
    </w:p>
    <w:p w:rsidR="00000000" w:rsidDel="00000000" w:rsidP="00000000" w:rsidRDefault="00000000" w:rsidRPr="00000000" w14:paraId="000006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Король Фердинанд і королева Марія вирішили відправити сина в навколосвітню подорож. 20 лютого 1920 року принц Кароль у супроводі свого ад’ютанта Ніколае Кондієску вирушив із порту Констанца за маршрутом: Константинополь, Афіни, Олександрія, Суецький канал, Коломбо, Бомбей, Калькутта, Рангун, Гонконг, Шанхай, Кіото, Гаваї, Сан-Франциско, Чикаго, Нью-Йорк, Лондон, Париж. Наприкінці подорожі, у Люцерні, Кароль зустрів Єлену Грецьку – і забув Зізі Ламбріно. Повернувшись до країни, зцілений блудний син був прийнятий народом і урядом із розкритими обіймами; наприкінці жовтня 1920 року він урочисто в’їхав до Бухареста.</w:t>
      </w:r>
    </w:p>
    <w:bookmarkStart w:colFirst="0" w:colLast="0" w:name="p0p3sme74dd" w:id="213"/>
    <w:bookmarkEnd w:id="213"/>
    <w:p w:rsidR="00000000" w:rsidDel="00000000" w:rsidP="00000000" w:rsidRDefault="00000000" w:rsidRPr="00000000" w14:paraId="000006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10 березня 1921 року Кароль одружився в Афінах з принцесою Єленою Грецькою і Данською; за два місяці обоє повернулися до Румунії й оселилися в Бухаресті. У цьому шлюбі 25 жовтня 1921 року народився принц Міхай. Проте невдовзі шлюб затьмарив роман Кароля, тоді наступника трону, з Оленою Лупеску (відомою також як «Магда Лупеску», 1895–1977) – дочкою єврейського аптекаря Ніколаса Ґрюнберґа, який, охрестившись у православ’я, узяв прізвище Лупеску. Спершу Олена Лупеску була дружиною армійського офіцера Іона Тимпяну; принц познайомився з нею під час відсутності принцеси Єлени в країні.</w:t>
      </w:r>
    </w:p>
    <w:p w:rsidR="00000000" w:rsidDel="00000000" w:rsidP="00000000" w:rsidRDefault="00000000" w:rsidRPr="00000000" w14:paraId="0000061B">
      <w:pPr>
        <w:pStyle w:val="Heading3"/>
        <w:rPr/>
      </w:pPr>
      <w:r w:rsidDel="00000000" w:rsidR="00000000" w:rsidRPr="00000000">
        <w:rPr>
          <w:rtl w:val="0"/>
        </w:rPr>
        <w:t xml:space="preserve">Династична криза: зречення 1925 року і повернення 1930-го</w:t>
      </w:r>
    </w:p>
    <w:p w:rsidR="00000000" w:rsidDel="00000000" w:rsidP="00000000" w:rsidRDefault="00000000" w:rsidRPr="00000000" w14:paraId="000006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1925 року наступник трону спричинив новий скандал, укинувши країну в династичну кризу. Скориставшись династичним обов’язком, він представляв королівську родину на похороні королеви Олександри – тітки королеви Марії та дружини короля Едуарда VII – у Великій Британії, звідки так і не повернувся, а поїхав із Оленою Лупеску до Парижа. За кілька тижнів Кароль був уже у Венеції й 5 грудня надіслав листа про зречення. Кароль анітрохи не бажав повертатися до Бухареста; у відповідь на переговори з посланцями він надіслав другого листа – цього разу з Мілана: «Цим заявляю, що безповоротно відмовляюся від усіх прав, титулів і прерогатив […] як принц Румунії та як член Королівської родини. […] Мілан, 28 грудня 1925 р.».</w:t>
      </w:r>
    </w:p>
    <w:p w:rsidR="00000000" w:rsidDel="00000000" w:rsidP="00000000" w:rsidRDefault="00000000" w:rsidRPr="00000000" w14:paraId="000006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Оскільки принц відмовився повертатися, недужий король Фердинанд зрозумів, що настав час ухвалити рішення. Наприкінці 1925 року він скликав у Сінаї Королівську раду, щоб вимагати позбавлення принца прав наступника трону й проголошення майбутнім королем Румунії Міхая – сина Кароля та онука Фердинанда, до повноліття якого мало діяти регентство із трьох осіб. Бретіану, Штірбей та Авереску виступали за позбавлення Кароля спадщини; Йорґа й Арджетояну обстоювали продовження переговорів, а Манію та Міхалаке закликали до поміркованості. Королівська рада пристала на волю короля Фердинанда, який задля блага країни поступився батьківськими почуттями, і схвалила зречення сина. Розчарування короля було глибоким і пришвидшило перебіг його хвороби.</w:t>
      </w:r>
    </w:p>
    <w:p w:rsidR="00000000" w:rsidDel="00000000" w:rsidP="00000000" w:rsidRDefault="00000000" w:rsidRPr="00000000" w14:paraId="000006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Під іменем Кароль Карайман принц якийсь час жив в Італії, потім в Англії, а найбільше любив навідуватися до Парижа разом зі своєю коханкою. Королева Марія занотувала у щоденнику: «Кароль не повернеться! Холодний і безсердечний, він пише матері та дружині, що кидає все, бо його не розуміють […]. Ми знали, що він у руках лихої жінки […]. Він зруйнував свій дім – ось що сталося, знищивши все заради маленької рудоволосої єврейки з жахливою репутацією. […] Ганьба! Ганьба! Ганьба! Понеділок, 21 грудня 1925 року, Котрочень». Хоч принцеса Єлена безліч разів намагалася владнати справу, Кароль лишався холодним і непохитним. Того ж року, у серпні, він востаннє зустрівся з королем Фердинандом у Парижі: зустріч була зворушлива, і цього разу вже сам Фердинанд не міг нічого пообіцяти синові щодо повернення до країни.</w:t>
      </w:r>
    </w:p>
    <w:p w:rsidR="00000000" w:rsidDel="00000000" w:rsidP="00000000" w:rsidRDefault="00000000" w:rsidRPr="00000000" w14:paraId="000006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Наступний рік позначився смертю короля Фердинанда – 20 липня 1927 року в Пелішорі, – що лишила по собі країну, розділену на прихильників і супротивників Кароля. Каролеві відмовили в дозволі повернутися на батьків похорон. Регентство утворили принц Ніколае (брат Кароля), патріарх Мирон Крістя та голова Вищого касаційного суду Ґеорге Буздуган. За чотири місяці помер і Іон І. К. Бретіану, що поклало початок Каролевим спробам повернутися: доки король і Бретіану були живі, а Ліберальна партія й далі панувала в румунській політиці, у Кароля не було шансів повернутися на трон. Проте формула регентства була невиразна й давала Каролеві непогані шанси; не бракувало йому й співчутливців – людей з армії, Селянської партії, інтелектуалів, таких як Ніколае Йорґа, Октавіан Ґоґа, Нае Йонеску, ба навіть його брата, принца Ніколае.</w:t>
      </w:r>
    </w:p>
    <w:p w:rsidR="00000000" w:rsidDel="00000000" w:rsidP="00000000" w:rsidRDefault="00000000" w:rsidRPr="00000000" w14:paraId="000006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Прихильники повернення Кароля чекали слушної нагоди, і вона настала на початку літа 1930 року. Не маючи чіткого плану, Кароль вирушив автомобілем із Парижа, дістався Мюнхена, пересів на літак і 6 червня прибув до аеропорту Бенеаса, а звідти – до палацу Котрочень, де його зустрів принц Ніколае. Усю ніч із 6 на 7 червня точилися переговори між прем’єр-міністром Юліу Манію та Каролем. Манію нагадав йому про умови приїзду, які не передбачали повернення на трон: він мав стати членом Регентства, помиритися з принцесою-матір’ю Єленою та не ввозити до країни Олену Лупеску. Кароль погодився, та наступного дня зажадав коронації, чим виказав свої справжні наміри. Юліу Манію 7 червня подав у відставку; прем’єр-міністром став Ґеорге Міронеску, який скасував ухвалу від 4 січня 1926 року та пункти статуту королівського дому, за якими Кароль позбавлявся права на престол. Регентство саморозпустилося. Так Кароль скинув із престолу власного сина й 8 червня 1930 року став королем.</w:t>
      </w:r>
    </w:p>
    <w:bookmarkStart w:colFirst="0" w:colLast="0" w:name="bnhtublte941" w:id="214"/>
    <w:bookmarkEnd w:id="214"/>
    <w:p w:rsidR="00000000" w:rsidDel="00000000" w:rsidP="00000000" w:rsidRDefault="00000000" w:rsidRPr="00000000" w14:paraId="000006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Король Міхай запам’ятав мить зустрічі з батьком: «Мати наполягла, щоб не я йшов до короля першим, а щоб він сам прийшов до мене. […] Там, верхи на стільці, сидів незнайомий мені чоловік – високий, вродливий, з коротенькими вусиками. Це був мій батько. Він довго дивився на мене, потім підвівся й обійняв мене. Я повернув голову до матері, яка нечутно плакала. […] Я й не здогадувався, що ось-ось відбудеться найшвидший переворот в історії».</w:t>
      </w:r>
    </w:p>
    <w:p w:rsidR="00000000" w:rsidDel="00000000" w:rsidP="00000000" w:rsidRDefault="00000000" w:rsidRPr="00000000" w14:paraId="00000622">
      <w:pPr>
        <w:pStyle w:val="Heading3"/>
        <w:rPr/>
      </w:pPr>
      <w:r w:rsidDel="00000000" w:rsidR="00000000" w:rsidRPr="00000000">
        <w:rPr>
          <w:rtl w:val="0"/>
        </w:rPr>
        <w:t xml:space="preserve">Правління: від конституційної монархії до особистої диктатури</w:t>
      </w:r>
    </w:p>
    <w:p w:rsidR="00000000" w:rsidDel="00000000" w:rsidP="00000000" w:rsidRDefault="00000000" w:rsidRPr="00000000" w14:paraId="000006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Від самого початку свого правління Кароль II дуже серйозно поставився до ролі глави королівського дому. Він політично знищив королеву Марію, усунув Барбу Штірбея від двору й усіляко намагався випровадити за кордон свою колишню дружину Єлену: матері він категорично заборонив будь-яку політичну діяльність і змусив її оселитися в замках Бран і Балчик, фактично відправивши у вигнання. Штірбей, як досвідчений дипломат, сам виїхав за кордон, оселившись у Швейцарії. Румунське суспільство покладало на короля великі надії, адже економіка була в глибокій кризі, а регентство виявилося неспроможним опанувати становище. Але король одну за одною порушив дані обіцянки: приміром, Олена Лупеску несподівано приїхала в серпні 1930 року, хоча Кароль обіцяв, що цього не станеться. Кілька місяців він переховував її в Сінаї, але в листопаді таємниця розкрилася, коли він привіз її до королівського палацу в Бухаресті. Дізнавшись про це, Юліу Манію знову подав у відставку – і Кароль утратив довіру єдиної партії, яка йому довіряла. Після численних принижень принцеса-мати Єлена залишила країну 2 листопада 1932 року.</w:t>
      </w:r>
    </w:p>
    <w:p w:rsidR="00000000" w:rsidDel="00000000" w:rsidP="00000000" w:rsidRDefault="00000000" w:rsidRPr="00000000" w14:paraId="000006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Кароль, владний за вдачею, не спирався на партії, як Кароль I чи Фердинанд. Він хотів, щоб міністри слухалися лише його, а не партійних лідерів; уважаючи себе вищим за партії, він провадив політику послаблення їхньої влади, заохочував незгоду й розколи, втручався у справи уряду, призначав міністрами своїх фаворитів і вимагав, щоб усі корилися його волі. Довкола нього утворилося коло наближених, що дістало назву «королівської камарильї», осердям якої була Олена Лупеску. До неї входили промисловці Ніколае Малакса й Макс Аушнітт, банкір Арістід Бланк, політики Міхаїл Манойлеску та Ричард Франасович, префект поліції Ґабріель Марінеску, особистий секретар Пуйу Думітреску та інші. Ця жменька спекулянтів утворила неофіційний двір, де роздавали милості й плели інтриги, а критика на адресу короля стосувалася насамперед його особистого життя: усі невдачі пояснювали лихим впливом Олени Лупеску.</w:t>
      </w:r>
    </w:p>
    <w:p w:rsidR="00000000" w:rsidDel="00000000" w:rsidP="00000000" w:rsidRDefault="00000000" w:rsidRPr="00000000" w14:paraId="000006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Від сходження Кароля II на престол і до кінця 1937 року в Румунії змінилося чотирнадцять урядів. 1932 року у відставку пішов Ніколае Йорґа, за ним – ще кілька недовговічних урядів на чолі з Юліу Манію та Олександру Вайдою-Воєводом; ті самі причини давали ті самі наслідки – втручання короля на тлі економічної кризи та зростання крайніх правих. Із приходом Гітлера до влади в Німеччині активізувалися крайні праві групи й у Румунії. «Залізна гвардія», що постала ще на початку 1920-х років у студентських колах, відома своїм політичним насильством. Їй були притаманні антипарламентські, антисемітські та націоналістичні ідеї, а від 1933 року напади, погрози й агітація стали буденним явищем.</w:t>
      </w:r>
    </w:p>
    <w:p w:rsidR="00000000" w:rsidDel="00000000" w:rsidP="00000000" w:rsidRDefault="00000000" w:rsidRPr="00000000" w14:paraId="000006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Король шукав рішучу людину для боротьби із «Залізною гвардією» й запросив ліберала Йона Ґ. Дуку сформувати уряд. Дуку розпустив «Залізну гвардію» просто під час передвиборчої кампанії, ліберали перемогли на виборах, однак 30 грудня 1933 року Дуку вбили на вокзалі Сінаї троє легіонерів, що утворили «ескадрон смерті». У квітні 1933 року молодший брат короля, принц Ніколае, ще дужче загострив стосунки в родині, таємно одружившись із Йоаною Доллетті-Сев’яну – так само, як Кароль 1918 року. Кароль змушував брата розлучитися, той відмовився й мусив виїхати на Захід; 1937 року король викреслив Ніколае з реєстрів королівського дому за звинуваченням у зраді, зокрема через симпатії принца до легіонерів.</w:t>
      </w:r>
    </w:p>
    <w:p w:rsidR="00000000" w:rsidDel="00000000" w:rsidP="00000000" w:rsidRDefault="00000000" w:rsidRPr="00000000" w14:paraId="000006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Легіонери вважали короля ворогом і «євреєм» – за його терпимість до євреїв. Під час візиту Кароля на Захід у 1938 році вони вчинили нові акти насильства, і король телефоном наказав прем’єр-міністрові Арманду Келінеску знищити їхніх ватажків. У ніч з 29 на 30 листопада 1938 року з в’язниці в Римнику-Серат вивезли 14 ув’язнених на чолі із Зелею Кодряну й задушили їх у Тинкебешті під приводом спроби втечі. Помста не забарилася: 21 вересня 1939 року в центрі Бухареста група на чолі з Хорією Сімою вбила самого Арманда Келінеску, після чого за наказом влади ватажків легіонерів у кожному повіті заарештували й стратили, а тіла кілька днів виставляли на площах.</w:t>
      </w:r>
    </w:p>
    <w:bookmarkStart w:colFirst="0" w:colLast="0" w:name="3qeucj3oimnj" w:id="215"/>
    <w:bookmarkEnd w:id="215"/>
    <w:p w:rsidR="00000000" w:rsidDel="00000000" w:rsidP="00000000" w:rsidRDefault="00000000" w:rsidRPr="00000000" w14:paraId="000006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Успіх крайніх правих на виборах у грудні 1937 року занепокоїв короля, і той перейшов у наступ. Скориставшись слабкістю уряду на чолі з Ґоґою (прем’єр-міністр від 28 грудня 1937 року до 11 лютого 1938 року), Кароль у ніч з 10 на 11 лютого 1938 року замінив його дорадчим урядом на чолі з патріархом Мироном Крістею. По суті, це був державний переворот. 20 лютого 1938 року Кароль скасував Конституцію 1923 року, замінивши її новою, що надавала королю широкі повноваження, а 30 березня 1938 року видав указ про розпуск політичних партій, чим остаточно ліквідував парламентський режим. Невдовзі, 15 грудня 1938 року, він створив власну партію – Фронт національного відродження (ФНВ), який, утім, так і не зміг утвердитися в політичному житті, не маючи ні ідеології, ні чіткої програми. Отже, аби вийти зі складного внутрішнього становища й відповісти на дедалі сильніші зовнішні загрози, король установив особисту диктатуру, прагнучи правити, а не просто царювати. Проте тепер він опинився в політичній ізоляції.</w:t>
      </w:r>
    </w:p>
    <w:p w:rsidR="00000000" w:rsidDel="00000000" w:rsidP="00000000" w:rsidRDefault="00000000" w:rsidRPr="00000000" w14:paraId="00000629">
      <w:pPr>
        <w:pStyle w:val="Heading3"/>
        <w:rPr/>
      </w:pPr>
      <w:r w:rsidDel="00000000" w:rsidR="00000000" w:rsidRPr="00000000">
        <w:rPr>
          <w:rtl w:val="0"/>
        </w:rPr>
        <w:t xml:space="preserve">Втрата територій 1940 року і крах правління</w:t>
      </w:r>
    </w:p>
    <w:p w:rsidR="00000000" w:rsidDel="00000000" w:rsidP="00000000" w:rsidRDefault="00000000" w:rsidRPr="00000000" w14:paraId="000006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Кароль намагався заручитися підтримкою на Заході. Він здійснив офіційний візит до Великої Британії та Франції, однак у Лондоні й Парижі виявили стриманість, і король нічого не домігся. 24 листопада 1938 року він вирушив до Німеччини, у Баварські Альпи, на зустріч із Гітлером – хоч і ненавидів його. Кароля непокоїли кордони Румунії, яким загрожували Болгарія, Угорщина та СРСР, але у відповідь Гітлер лише виголосив промову про воєнну міць Німеччини. До Бухареста король повернувся, нічого не досягнувши.</w:t>
      </w:r>
    </w:p>
    <w:p w:rsidR="00000000" w:rsidDel="00000000" w:rsidP="00000000" w:rsidRDefault="00000000" w:rsidRPr="00000000" w14:paraId="000006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14 березня 1939 року жертвою німецького нападу стала Чехословаччина – один із союзників Румунії по Малій Антанті; система союзів, збудована після Першої світової війни, фактично завалилася. Наприкінці березня було підписано торговельну угоду з Німеччиною, і Румунія увійшла в зону німецьких економічних інтересів. 23 серпня 1939 року Німеччина та СРСР уклали пакт про ненапад (Ріббентроп – Молотов), яким домовилися поділити Східну Європу; у цьому контексті СРСР висловив зацікавленість у Бессарабії. 1 вересня Німеччина напала на Польщу – почалася Друга світова війна, а 6 вересня Румунія проголосила нейтралітет, хоча уряд погодився прийняти польських біженців. 1940 року зазнала поразки Франція, що стало шоком для румунів; за таких умов Велика Румунія опинилася в цілковитій ізоляції. Під внутрішнім і зовнішнім тиском Кароль перетворив Фронт національного відродження на Партію нації – значно авторитарніший, антисемітський і пронацистський варіант.</w:t>
      </w:r>
    </w:p>
    <w:p w:rsidR="00000000" w:rsidDel="00000000" w:rsidP="00000000" w:rsidRDefault="00000000" w:rsidRPr="00000000" w14:paraId="000006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26 червня 1940 року СРСР ультиматумом зажадав від Румунії протягом 48 годин поступитися Бессарабією та Північною Буковиною. Кароль терміново скликав Королівську раду, наполягаючи на збройному опорі, проте цю позицію підтримали лише 11 із 27 членів Ради, а на вечірньому засіданні – тільки шестеро. Решта була переконана, що армія не зможе протистояти нападові, тим паче що з Болгарії та Угорщини надходили сигнали про підготовку нападу. Кароль поступився. Кремль дав лише чотири дні на евакуацію (ішлося про Бессарабію площею 45 000 км² з населенням понад 3 мільйони осіб та Північну Буковину площею 5396 км²). «Мені соромно за себе. Це трагедія. Румунська армія відступає, не зробивши жодного пострілу», – занотував Кароль.</w:t>
      </w:r>
    </w:p>
    <w:bookmarkStart w:colFirst="0" w:colLast="0" w:name="izqgm9zn8nj" w:id="216"/>
    <w:bookmarkEnd w:id="216"/>
    <w:p w:rsidR="00000000" w:rsidDel="00000000" w:rsidP="00000000" w:rsidRDefault="00000000" w:rsidRPr="00000000" w14:paraId="000006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Болгарія та Угорщина теж висунули ультиматуми, підтримані Гітлером. За Другим Віденським арбітражем (диктатом) від 30 серпня 1940 року Румунія мусила поступитися Угорщині північно-західною та східною Трансильванією (близько 43 492 км² з населенням понад 2,6 млн жителів), а за Крайовським договором від 7 вересня 1940 року – віддати Болгарії Чотирикутник (повіти Каліакра й Дуростор у Південній Добруджі). Загалом Румунія втратила понад 33 % території (99 738 км²) і майже стільки ж населення. Після цих поступок країну охопили обурення й гнів, а популярність Кароля стрімко впала: його вважали винним в усьому, що сталося того трагічного літа. Армія його покинула, політичні лідери відреклися, громадська думка обернулася проти нього – це був закономірний підсумок десяти років правління, упродовж яких він планомірно підривав владу партій та демократичних інституцій.</w:t>
      </w:r>
    </w:p>
    <w:p w:rsidR="00000000" w:rsidDel="00000000" w:rsidP="00000000" w:rsidRDefault="00000000" w:rsidRPr="00000000" w14:paraId="0000062E">
      <w:pPr>
        <w:pStyle w:val="Heading3"/>
        <w:rPr/>
      </w:pPr>
      <w:r w:rsidDel="00000000" w:rsidR="00000000" w:rsidRPr="00000000">
        <w:rPr>
          <w:rtl w:val="0"/>
        </w:rPr>
        <w:t xml:space="preserve">Зречення, вигнання і смерть</w:t>
      </w:r>
    </w:p>
    <w:p w:rsidR="00000000" w:rsidDel="00000000" w:rsidP="00000000" w:rsidRDefault="00000000" w:rsidRPr="00000000" w14:paraId="000006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Змушений обставинами, Кароль закликав генерала Йона Антонеску сформувати уряд національної єдності. Антонеску прагнули бачити при владі і армія, і лідери історичних партій, а легіонери – усунення Кароля. 4 вересня 1940 року генерал прийняв пропозицію за умови, що дістане всю повноту влади, і наступного дня король підписав указ, який надавав йому виняткові повноваження. Оскільки сформувати уряд не вдавалося – партії відкидали будь-яке рішення, крім зречення, – Антонеску зажадав, щоб король зрікся протягом 24 годин. Опинившись у цілковитій ізоляції, о шостій ранку 6 вересня 1940 року Кароль підписав акт про передачу корони синові Міхаю. Формально це був не акт зречення, а акт делегування влади на користь сина, проте потай Кароль плекав думку, що колись повернеться на трон.</w:t>
      </w:r>
    </w:p>
    <w:p w:rsidR="00000000" w:rsidDel="00000000" w:rsidP="00000000" w:rsidRDefault="00000000" w:rsidRPr="00000000" w14:paraId="000006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Генерал попросив Кароля покинути країну й запропонував охорону. Кароль у супроводі Олени Лупеску, маршала двору Ернеста Урдеряну та кількох близьких друзів залишив Бухарест. На вокзалі Тимішоари загін легіонерів відкрив вогонь по потягу; охорона відповіла, і Кароль з Оленою перетнули кордон, лежачи на підлозі вагона, а 7 вересня цілі й неушкоджені прибули до Югославії. Далі їхні вагони чіпляли до «Східного експреса»; вони проїхали Італію та Францію, кілька місяців затрималися в Іспанії та Португалії, після чого Кароль вирушив на Кубу, а звідти – до Мексики, оскільки США відмовили йому у в’їзді.</w:t>
      </w:r>
    </w:p>
    <w:bookmarkStart w:colFirst="0" w:colLast="0" w:name="8ajyq7d8wtdb" w:id="217"/>
    <w:bookmarkEnd w:id="217"/>
    <w:bookmarkStart w:colFirst="0" w:colLast="0" w:name="xn06j6tvjgho" w:id="218"/>
    <w:bookmarkEnd w:id="218"/>
    <w:p w:rsidR="00000000" w:rsidDel="00000000" w:rsidP="00000000" w:rsidRDefault="00000000" w:rsidRPr="00000000" w14:paraId="000006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Кароль кілька разів намагався повернути собі трон, але не мав політичної підтримки ні в країні, ні за кордоном. 1944 року він перебрався з Мексики до Бразилії, де 3 липня 1947 року вони з Оленою Лупеску побралися в Ріо-де-Жанейро. Згодом Кароль оселився в Португалії, купивши будинок «Віла-де-Соль» в Ешторілі, де збував час, беручи участь у місцевих заходах, подорожуючи та поповнюючи свою колекцію марок. Помер він 4 квітня 1953 року від серцевого нападу – за півроку до свого 60-річчя. На похороні 7 квітня були кілька колишніх коронованих осіб Європи, проте румунський уряд Ґеорге Ґеоргіу-Дежа не прислав жодного представника, а з королівської родини прийшов лише дядько, принц Ніколае; король Міхай на похороні не був. Кароля поховали в монастирі Сан-Вісенте в Лісабоні, поряд із Пантеоном королів Португалії. 13 лютого 2003 року його останки перевезли до Румунії й поховали в монастирі Куртя-де-Арджеш, поза церквою, де спочивають інші королі, а 8–9 березня 2019 року перепоховали в Некрополі Нового архієпископського та Королівського собору в Куртя-де-Арджеші, де спочивають король Міхай і королева Анна.</w:t>
      </w:r>
    </w:p>
    <w:p w:rsidR="00000000" w:rsidDel="00000000" w:rsidP="00000000" w:rsidRDefault="00000000" w:rsidRPr="00000000" w14:paraId="00000632">
      <w:pPr>
        <w:pStyle w:val="Heading2"/>
        <w:rPr/>
      </w:pPr>
      <w:bookmarkStart w:colFirst="0" w:colLast="0" w:name="_qkuvgmkintcp" w:id="219"/>
      <w:bookmarkEnd w:id="219"/>
      <w:r w:rsidDel="00000000" w:rsidR="00000000" w:rsidRPr="00000000">
        <w:rPr>
          <w:rtl w:val="0"/>
        </w:rPr>
        <w:t xml:space="preserve">Міхай I (правив 1927–1930 та 1940–1947)</w:t>
      </w:r>
    </w:p>
    <w:p w:rsidR="00000000" w:rsidDel="00000000" w:rsidP="00000000" w:rsidRDefault="00000000" w:rsidRPr="00000000" w14:paraId="00000633">
      <w:pPr>
        <w:pStyle w:val="Heading3"/>
        <w:rPr/>
      </w:pPr>
      <w:r w:rsidDel="00000000" w:rsidR="00000000" w:rsidRPr="00000000">
        <w:rPr>
          <w:rtl w:val="0"/>
        </w:rPr>
        <w:t xml:space="preserve">Походження та молоді роки</w:t>
      </w:r>
    </w:p>
    <w:p w:rsidR="00000000" w:rsidDel="00000000" w:rsidP="00000000" w:rsidRDefault="00000000" w:rsidRPr="00000000" w14:paraId="000006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Міхай I народився 25 жовтня 1921 року в Сінаї (жудець Прахова) у родині принца Кароля (майбутнього короля Кароля II) та принцеси Єлени Грецької. По батьківській лінії він був онуком короля Фердинанда I та королеви Марії, а по материнській – короля Костянтина I Грецького. Таким чином, Міхай був нащадком найвідоміших королівських та імператорських династій Європи: серед його прямих предків були російські імператори Микола I та Олександр II, британська королева Вікторія, імператори з династії Габсбургів, королі Пруссії та Португалії. І по материнській, і по батьківській лінії він був праправнуком королеви Великої Британії Вікторії, а також троюрідним братом майбутньої королеви Єлизавети II. Від народження Міхай носив титули «принц Румунії» та «принц Гогенцоллерн-Зігмарінген», від останнього з яких згодом відмовився.</w:t>
      </w:r>
    </w:p>
    <w:bookmarkStart w:colFirst="0" w:colLast="0" w:name="ix3jqfx0icb0" w:id="220"/>
    <w:bookmarkEnd w:id="220"/>
    <w:p w:rsidR="00000000" w:rsidDel="00000000" w:rsidP="00000000" w:rsidRDefault="00000000" w:rsidRPr="00000000" w14:paraId="000006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Шлюб його батьків був нетривалим і нещасливим через несумісність характерів. У 1925 році принц Кароль скористався виконанням протокольного обов’язку – представленням династії на похороні королеви-консорт Олександри Данської – як нагодою не повертатися до Румунії; за кордоном він зустрівся зі своєю коханкою Оленою «Магдою» Лупеску та відмовився від прав на престол, і зрештою вони оселилися у Франції. Король Фердинанд був рішуче налаштований не миритися з цим новим проявом непокори свого сина, який уже дезертирував під час Першої світової війни. Він скликав Коронну раду, за рішенням якої Кароля усунули від престолонаслідування та виключили з королівської родини; той отримав ім’я Кароль Караіман, а спадкоємцем престолу став його малолітній син Міхай. Король Фердинанд помер у липні 1927 року від раку кишечника, і Міхай успадкував престол свого діда.</w:t>
      </w:r>
    </w:p>
    <w:p w:rsidR="00000000" w:rsidDel="00000000" w:rsidP="00000000" w:rsidRDefault="00000000" w:rsidRPr="00000000" w14:paraId="00000636">
      <w:pPr>
        <w:pStyle w:val="Heading3"/>
        <w:rPr/>
      </w:pPr>
      <w:r w:rsidDel="00000000" w:rsidR="00000000" w:rsidRPr="00000000">
        <w:rPr>
          <w:rtl w:val="0"/>
        </w:rPr>
        <w:t xml:space="preserve">Перше правління (1927–1930)</w:t>
      </w:r>
    </w:p>
    <w:p w:rsidR="00000000" w:rsidDel="00000000" w:rsidP="00000000" w:rsidRDefault="00000000" w:rsidRPr="00000000" w14:paraId="000006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Міхай уперше став королем Румунії у 1927 році, оскільки його батько ще в грудні 1925 року відмовився від прав на престол і залишився за кордоном. Оскільки Міхаю було лише шість років, було створено регентську раду у складі принца Ніколає (другого сина Фердинанда I та дядька Міхая), патріарха Мірона Крісті та Ґеорге Буздугана, голови Вищого касаційного суду; після смерті Буздугана 7 жовтня 1929 року його замінив Константін Сереціану. Примітною була відсутність у складі ради королеви Марії, яка до того часу залишалася однією з найвпливовіших постатей монархії. Новий король і члени регентської ради склали присягу перед парламентом 20 липня 1927 року.</w:t>
      </w:r>
    </w:p>
    <w:p w:rsidR="00000000" w:rsidDel="00000000" w:rsidP="00000000" w:rsidRDefault="00000000" w:rsidRPr="00000000" w14:paraId="000006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Основні політичні партії по-різному поставилися до регентства: Націонал-ліберальна партія підтримала його та прискорила приведення армії до присяги новому королю, тоді як у Націонал-цараністській партії обговорювалася навіть можливість повернення Кароля. Регентська рада не мала достатнього авторитету, щоб виступати арбітром політичного життя, і виявилася неспроможною належним чином реагувати на його проблеми. Тому несподіване й незаконне повернення Кароля до Румунії в червні 1930 року не зустріло серйозного опору.</w:t>
      </w:r>
    </w:p>
    <w:bookmarkStart w:colFirst="0" w:colLast="0" w:name="isuaheijr9bj" w:id="221"/>
    <w:bookmarkEnd w:id="221"/>
    <w:p w:rsidR="00000000" w:rsidDel="00000000" w:rsidP="00000000" w:rsidRDefault="00000000" w:rsidRPr="00000000" w14:paraId="000006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Позбавлений батьком престолу, Міхай отримав спеціально створений для нього титул «Великий воєвода Алба-Юлії» (Mare Voievod de Alba-Iulia) і був проголошений спадкоємцем. Наступне десятиліття його життя минуло на тлі хронічної урядової нестабільності та поступового дрейфу батька до особистої диктатури (докладніше про це – у підрозділі про Кароля II). Мати Міхая, королева Єлена, була змушена виїхати до Флоренції: Кароль II дозволяв їй бачитися із сином лише під час кількатижневих канікул один раз на рік. Позбавлений повноцінного родинного тепла, принц Міхай натомість здобув добру освіту, однак належним чином підготовлений до майбутнього правління не був.</w:t>
      </w:r>
    </w:p>
    <w:p w:rsidR="00000000" w:rsidDel="00000000" w:rsidP="00000000" w:rsidRDefault="00000000" w:rsidRPr="00000000" w14:paraId="0000063A">
      <w:pPr>
        <w:pStyle w:val="Heading3"/>
        <w:rPr/>
      </w:pPr>
      <w:r w:rsidDel="00000000" w:rsidR="00000000" w:rsidRPr="00000000">
        <w:rPr>
          <w:rtl w:val="0"/>
        </w:rPr>
        <w:t xml:space="preserve">Друге сходження на престол і Друга світова війна</w:t>
      </w:r>
    </w:p>
    <w:p w:rsidR="00000000" w:rsidDel="00000000" w:rsidP="00000000" w:rsidRDefault="00000000" w:rsidRPr="00000000" w14:paraId="000006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вересні 1939 року розпочалася Друга світова війна, а 1940 рік ознаменував кінець Великої Румунії: протягом кількох місяців країна без боротьби втратила Бессарабію, Північну Буковину, Герцу, Північну Трансильванію та Південну Добруджу. 6 вересня 1940 року Кароль II під тиском нового прем’єр-міністра, генерала Йона Антонеску, надав тому надзвичайні повноваження, після чого був змушений зректися престолу та залишити країну. Королівський престол удруге перейшов до Міхая.</w:t>
      </w:r>
    </w:p>
    <w:p w:rsidR="00000000" w:rsidDel="00000000" w:rsidP="00000000" w:rsidRDefault="00000000" w:rsidRPr="00000000" w14:paraId="000006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Вісімнадцятирічного Міхая проголосили королем без складання присяги на конституції (її дію було призупинено декретом Кароля II від 5 вересня 1940 року) і без затвердження парламентом (розпущеним тим самим декретом і відновленим лише 1946 року). 6 вересня 1940 року король Міхай склав присягу такого змісту: «Присягаю на вірність Румунській нації. Присягаю свято дотримуватися законів Держави. Присягаю оберігати й захищати існування Держави та територіальну цілісність Румунії. Нехай допоможе мені Бог». Присягу було складено в присутності генерала Антонеску – Глави Румунської держави та голови Ради міністрів, патріарха Нікодіма Мунтяну та Дімітріє Г. Лупу, якого раніше того ж дня призначили першим головою Вищого касаційного суду. Пізніше того ж дня Міхая коронували Сталевою короною та помазали на царство; церемонію в Патріаршому соборі Бухареста провів патріарх Нікодім Мунтяну.</w:t>
      </w:r>
    </w:p>
    <w:bookmarkStart w:colFirst="0" w:colLast="0" w:name="368lu8yz9u59" w:id="222"/>
    <w:bookmarkEnd w:id="222"/>
    <w:p w:rsidR="00000000" w:rsidDel="00000000" w:rsidP="00000000" w:rsidRDefault="00000000" w:rsidRPr="00000000" w14:paraId="000006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Із правового погляду Міхай мав досить обмежені повноваження: до його прерогатив належали функції верховного головнокомандувача армії та право призначати прем’єр-міністра, наділеного всією повнотою влади й титулованого «Кондукетор» (Conducător – «Вождь»). Королівський декрет № 3067 від 6 вересня 1940 року, який надавав Антонеску повноваження «для керівництва Румунською державою», а також декрет № 3072 про королівські прерогативи містили одне важливе положення: саме король призначав прем’єр-міністра. У той час це положення залишилося майже непоміченим, однак через чотири роки, 23 серпня 1944 року, воно дало королю Міхаю юридичні підстави для усунення Антонеску та призначення нового прем’єр-міністра. За часів Націонал-легіонерської держави, а згодом диктатури Антонеску король фактично не мав реальної влади, постійно перебуваючи під наглядом спецслужб; його навіть не поінформували заздалегідь про вступ Румунії у війну на боці нацистської Німеччини. 14 вересня 1940 року Міхая було підвищено до звання дивізійного генерала, а 8 листопада 1941 року нагороджено всіма трьома ступенями ордена «Міхай Хоробрий» – цю відзнаку одночасно в усіх трьох ступенях серед румунів мали лише він та маршал Антонеску.</w:t>
      </w:r>
    </w:p>
    <w:p w:rsidR="00000000" w:rsidDel="00000000" w:rsidP="00000000" w:rsidRDefault="00000000" w:rsidRPr="00000000" w14:paraId="0000063E">
      <w:pPr>
        <w:pStyle w:val="Heading3"/>
        <w:rPr/>
      </w:pPr>
      <w:r w:rsidDel="00000000" w:rsidR="00000000" w:rsidRPr="00000000">
        <w:rPr>
          <w:rtl w:val="0"/>
        </w:rPr>
        <w:t xml:space="preserve">Переворот 23 серпня 1944 року</w:t>
      </w:r>
    </w:p>
    <w:p w:rsidR="00000000" w:rsidDel="00000000" w:rsidP="00000000" w:rsidRDefault="00000000" w:rsidRPr="00000000" w14:paraId="000006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серпні 1944 року, коли війська Радянського Союзу наближалися до східного кордону Румунії, Міхай приєднався до політиків, які виступали за перехід на бік союзників, серед яких були й комуністи. Коли хід війни остаточно змінився, а радянські війська вступили на територію країни, король вирішив урятувати те, що ще можна було врятувати, і здійснив переворот 23 серпня 1944 року: Антонеску було заарештовано, а дію Конституції 1923 року відновлено.</w:t>
      </w:r>
    </w:p>
    <w:p w:rsidR="00000000" w:rsidDel="00000000" w:rsidP="00000000" w:rsidRDefault="00000000" w:rsidRPr="00000000" w14:paraId="000006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Головними організаторами перевороту разом із королем були політики Юліу Маніу та Діну Бретіану, які спочатку визначили його датою 26 серпня; проте, дізнавшись, що 24 серпня Антонеску збирається вирушити на фронт, вони перенесли виступ на 23 серпня. Того дня по обіді король запросив Антонеску до Королівського палацу. Розмова між ними відбулася в Жовтому салоні між 16:00 і 16:58; маршал докладно ознайомив короля із ситуацією на фронті та заявив, що погодиться на перемир’я лише після того, як попередить про це Гітлера. Коли Антонеску відмовився негайно погодитися на перемир’я, король Міхай усунув з посад і наказав заарештувати як Йона Антонеску, так і його супутника Міхая Антонеску. Безпосередньо арешт здійснив ад’ютант короля, полковник Еміліан Йонеску, разом із вартою з чотирьох осіб; інших членів уряду, викликаних до палацу, заарештовували одного за одним.</w:t>
      </w:r>
    </w:p>
    <w:p w:rsidR="00000000" w:rsidDel="00000000" w:rsidP="00000000" w:rsidRDefault="00000000" w:rsidRPr="00000000" w14:paraId="000006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Тієї ж ночі новий прем’єр-міністр, генерал-лейтенант Константін Сенетеску, передав заарештованого Емілу Боднерашу, представленому королю як «інженер Чеушу»; Боднераш очолював групу озброєних робітників – так звані «патріотичні гвардії», які перевезли Антонеску до конспіративного будинку в бухарестському районі Ватра-Луміноаса. 1 вересня 1944 року комуністи передали Йона Антонеску та Міхая Антонеску радянським військам. Новий уряд генерала Сенетеску перебував переважно під впливом Націонал-цараністської та Націонал-ліберальної партій: до нього увійшли Юліу Маніу та Діну Бретіану як міністри без портфеля, лідер Румунської комуністичної партії Лукреціу Петрешкану як тимчасовий міністр юстиції, лідер соціал-демократів Тітел Петреску, а також Нікулеску-Бузешті як міністр закордонних справ і генерал Алдя як міністр внутрішніх справ.</w:t>
      </w:r>
    </w:p>
    <w:p w:rsidR="00000000" w:rsidDel="00000000" w:rsidP="00000000" w:rsidRDefault="00000000" w:rsidRPr="00000000" w14:paraId="000006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цього німецький повноважний представник у Бухаресті Манфред фон Кіллінгер домігся аудієнції в короля, під час якої Міхай заявив, що маршал подав у відставку і що, якщо німецькі війська організовано залишать країну без ворожих дій, проти них не буде вжито жодних заходів. Цей виклад подій підтверджується фрагментом телеграми, переданої до Берліна німецьким повноважним представником у Будапешті Везенмайєром 30 серпня 1944 року. Румунська комуністична партія згодом свідомо перебільшувала роль комуністів у перевороті, намагаючись представити короля лише «простим спостерігачем» подій; західні історики, навпаки, послідовно наголошували, що комуністи відігравали в перевороті лише допоміжну роль.</w:t>
      </w:r>
    </w:p>
    <w:p w:rsidR="00000000" w:rsidDel="00000000" w:rsidP="00000000" w:rsidRDefault="00000000" w:rsidRPr="00000000" w14:paraId="000006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радіозверненні до нації та армії, переданому 23 серпня о 22:00, Міхай проголосив приєднання Румунії до союзників, оголосив про прийняття запропонованого ними перемир’я, наказав припинити бойові дії проти союзних військ, відвів румунським військам завдання відійти на південь від лінії Фокшани – Галац та оголосив війну Німеччині. У королівській прокламації стверджувалося: «Румунія прийняла перемир’я, запропоноване Радянським Союзом, Великою Британією та Сполученими Штатами Америки. Від цього моменту припиняються бойові дії та будь-які ворожі акти проти радянської армії, а також стан війни з Великою Британією та Сполученими Штатами».</w:t>
      </w:r>
    </w:p>
    <w:p w:rsidR="00000000" w:rsidDel="00000000" w:rsidP="00000000" w:rsidRDefault="00000000" w:rsidRPr="00000000" w14:paraId="000006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Проте це не завадило швидкій радянській окупації країни та захопленню СРСР близько 130 тисяч румунських військовослужбовців, яких відправили в полон, де багато хто загинув у таборах; 24–25 серпня радянські війська роззброїли великі румунські з’єднання між річками Тротуш і Сірет. Угоду про перемир’я було підписано лише через три тижні – 12 вересня 1944 року в Москві, на умовах, «майже цілковито нав’язаних Радянським Союзом», оскільки Червона армія на той час уже контролювала майже всю територію Румунії. Румунську делегацію очолював Лукреціу Петрешкану; за умовами перемир’я Румунія зобов’язалася виплатити Радянському Союзу 300 млн доларів репарацій. За таких обставин деякі автори характеризували переворот як «капітуляцію» або навіть «беззастережну капітуляцію» перед Радянським Союзом.</w:t>
      </w:r>
    </w:p>
    <w:bookmarkStart w:colFirst="0" w:colLast="0" w:name="4j92dprolw83" w:id="223"/>
    <w:bookmarkEnd w:id="223"/>
    <w:p w:rsidR="00000000" w:rsidDel="00000000" w:rsidP="00000000" w:rsidRDefault="00000000" w:rsidRPr="00000000" w14:paraId="000006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Король Міхай уникнув долі іншого колишнього союзника Німеччини – болгарського принца-регента Кирила, страченого 1945 року, і став останнім монархом за «залізною завісою», який утратив престол. Вважається, що акт 23 серпня 1944 року прискорив завершення Другої світової війни приблизно на шість місяців і тим самим урятував сотні тисяч людських життів, а також дав румунській армії можливість узяти участь у звільненні Північної Трансильванії. Водночас реакція на переворот була неоднозначною: албанський комуністичний лідер Енвер Ходжа вважав, що Міхай отримав радянський орден «Перемога» фактично за капітуляцію в безвихідній ситуації, а деякі автори вбачали в тому, що впродовж багатьох років Міхая не запрошували на західні урочистості до Дня Перемоги, своєрідне мовчазне засудження його дій. На відзначення 60-ї річниці Перемоги його не запросила жодна із західних держав – він був присутній лише на урочистостях у Росії та на деяких пам’ятних заходах у Чехії й Словаччині.</w:t>
      </w:r>
    </w:p>
    <w:p w:rsidR="00000000" w:rsidDel="00000000" w:rsidP="00000000" w:rsidRDefault="00000000" w:rsidRPr="00000000" w14:paraId="00000646">
      <w:pPr>
        <w:pStyle w:val="Heading3"/>
        <w:rPr/>
      </w:pPr>
      <w:r w:rsidDel="00000000" w:rsidR="00000000" w:rsidRPr="00000000">
        <w:rPr>
          <w:rtl w:val="0"/>
        </w:rPr>
        <w:t xml:space="preserve">Під комуністичним режимом і зречення престолу (1944–1947)</w:t>
      </w:r>
    </w:p>
    <w:p w:rsidR="00000000" w:rsidDel="00000000" w:rsidP="00000000" w:rsidRDefault="00000000" w:rsidRPr="00000000" w14:paraId="000006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Одразу після подій 23 серпня 1944 року король і наступні уряди, очолювані генералами – спочатку Константіном Сенетеску, а потім Ніколає Редеску, – докладали зусиль для відновлення нормального демократичного життя, яке поступово занепадало від 1938 року. З певними обмеженнями було відновлено дію Конституції від 29 березня 1923 року. Проте авторитет генерала Редеску був підірваний вуличними заворушеннями: 24 лютого 1945 року під час демонстрації на Палацовій площі було застрелено кількох людей, і комуністи зажадали арешту прем’єра. Водночас, попри те що завдяки акту 23 серпня вдалося уникнути багатьох втрат, країна опинилася під радянською військовою окупацією: радянські війська було виведено з більшої частини румунської території лише 1958 року, а східну частину Бессарабії, як особливо наголошував король, СРСР зберіг за собою. Попри формальну заяву В’ячеслава Молотова від 2 квітня 1944 року, радянська сторона фактично не забезпечила Румунії права вільно обрати політичний режим і зберегти монархічну форму правління.</w:t>
      </w:r>
    </w:p>
    <w:p w:rsidR="00000000" w:rsidDel="00000000" w:rsidP="00000000" w:rsidRDefault="00000000" w:rsidRPr="00000000" w14:paraId="000006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6 березня 1945 року, під тиском радянської окупаційної влади, король Міхай був змушений погодитися на формування прорадянського уряду, в якому домінувала Румунська комуністична партія, а прем’єр-міністром став Петру Гроза. Це був уряд меншості, контрольований Національно-демократичним фронтом, на який король погодився лише після британських та американських обіцянок зберегти демократичний режим у країні. 21 серпня 1945 року, ставши свідком численних зловживань цього уряду-маріонетки, король зажадав його відставки – однак Гроза відмовився. Уперше в новітній конституційній історії Румунії уряд відмовився виконати вимогу монарха, що було явним порушенням Конституції 1923 року. Унаслідок цього від серпня 1945-го до січня 1946 року король Міхай вдався до так званого «королівського страйку»: він фактично позбавляв юридичної сили урядові декрети, відмовляючись санкціонувати й оприлюднювати їх своїм підписом (відповідно до Конституції 1923 року, закон набував сили лише за згодою Сенату, Палати депутатів і короля, причому монарх мав право «відмовити у своїй санкції»). Зрештою під тиском СРСР, Великої Британії та США король був змушений припинити пряме протистояння після того, як уряд формально пообіцяв провести вільні вибори.</w:t>
      </w:r>
    </w:p>
    <w:p w:rsidR="00000000" w:rsidDel="00000000" w:rsidP="00000000" w:rsidRDefault="00000000" w:rsidRPr="00000000" w14:paraId="000006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 внесок у перемогу союзників короля Міхая було відзначено високими нагородами як Радянським Союзом, так і Сполученими Штатами. 19 липня 1945 року під час церемонії у Тронній залі йому вручили радянський орден «Перемога» – «за мужній акт рішучого повороту політики Румунії до розриву з гітлерівською Німеччиною […] в момент, коли поразка Німеччини ще не була цілком очевидною». Через рік, у 1946-му, Сполучені Штати нагородили Міхая Легіоном Заслуг у ступені головнокомандувача. У нагородному дипломі, підписаному президентом Гаррі С. Труменом, підкреслювалося, що король, попри присутність німецьких військ у столиці й нехтуючи власною безпекою, особисто дав сигнал до перевороту 23 серпня 1944 року, наказавши палацовій охороні заарештувати диктатора, а потім у радіозверненні закликав армію повернути зброю проти німецьких військ; завдяки цьому головну лінію німецького опору на південно-східному фронті було відкинуто більш ніж на п’ятсот кілометрів.</w:t>
      </w:r>
    </w:p>
    <w:p w:rsidR="00000000" w:rsidDel="00000000" w:rsidP="00000000" w:rsidRDefault="00000000" w:rsidRPr="00000000" w14:paraId="000006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8 листопада 1945 року, у день іменин короля, на Палацовій площі відбулася велика антикомуністична й промонархічна демонстрація, покликана засвідчити підтримку молодого монарха, якого сприймали як останню надію на протидію комуністичній диктатурі. Демонстрацію зустріли насильством радикалізовані робітничі групи, пов’язані з Румунською комуністичною партією, а сутички дали урядові Грози привід для масових арештів, значну частину заарештованих становили студенти та прихильники Націонал-цараністської й Націонал-ліберальної партій. Деякі з них залишалися ув’язненими до 1947 року, коли їх використали як засіб тиску під час грудневого перевороту. Загальні вибори в листопаді 1946 року були сфальсифіковані комуністичним блоком, а 1947 року було заборонено й фактично обезголовлено Націонал-цараністську партію внаслідок так званої «провокації в Темедеу».</w:t>
      </w:r>
    </w:p>
    <w:p w:rsidR="00000000" w:rsidDel="00000000" w:rsidP="00000000" w:rsidRDefault="00000000" w:rsidRPr="00000000" w14:paraId="000006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листопаді 1947 року Міхай вирушив до Лондона на весілля майбутньої королеви Єлизавети II, де познайомився з принцесою Анною Бурбон-Пармською, яка згодом стала його дружиною. За повідомленням Washington Post, король нібито не хотів повертатися до Румунії, але американські та британські діячі переконали його зробити це, зокрема Вінстон Черчилль, який нібито сказав йому, що «понад усе король повинен бути мужнім»; сам Міхай згодом заперечував, що мав намір не повертатися. Після повернення до Румунії Міхая змусили зректися престолу. Увечері 29 грудня Петру Гроза та Георге Георгіу-Деж попросили короля прибути із Сінаї до Бухареста нібито для обговорення термінової «сімейної» справи, а там пред’явили йому підготовлений текст заяви про зречення. Коли Міхай відмовився підписувати документ, до палацу підтягнули війська дивізії «Тудор Владимиреску», які оточили резиденцію; за наведеними свідченнями, Гроза пригрозив початком громадянської війни та стратою приблизно тисячі студентів, що перебували у в’язницях Бухареста. Перед загрозою кровопролиття Міхай поступився і 30 грудня близько 14:00 підписав акт зречення. Того ж дня було проголошено Румунську Народну Республіку, а по радіо передали запис королівської прокламації.</w:t>
      </w:r>
    </w:p>
    <w:p w:rsidR="00000000" w:rsidDel="00000000" w:rsidP="00000000" w:rsidRDefault="00000000" w:rsidRPr="00000000" w14:paraId="000006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Існує кілька версій обставин зречення. За словами самого короля, це був шантаж: «Вони сказали мені: „Якщо ти не підпишеш негайно, ми будемо змушені […] вбити понад тисячу студентів, яких ми тримаємо у в’язницях”». За версією журналу Time, уряд погрожував не стратою вже заарештованих, а новими масовими арештами й кровопролиттям. Водночас деякі публікації газети Jurnalul Național, одна з яких посилалася на архіви Секурітате, стверджували, що зречення стало результатом переговорів, а не шантажу: в обмін на нього Міхаю нібито дозволили виїхати з країни разом із майном і частиною оточення. У мемуарах колишнього співробітника радянського НКВС Павла Судоплатова стверджується, що заступник міністра закордонних справ СРСР Андрій Вишинський особисто вів переговори з королем, гарантуючи йому виплату частини пенсії в Мексиці. Албанський лідер Енвер Ходжа, натомість, писав, що пістолетом королю погрожував не Гроза, а Георге Георгіу-Деж, і що комуністичні керівники оточили палац своїми збройними частинами. Документа, який підтверджував би угоду між королем і комуністичною владою, знайдено не було.</w:t>
      </w:r>
    </w:p>
    <w:p w:rsidR="00000000" w:rsidDel="00000000" w:rsidP="00000000" w:rsidRDefault="00000000" w:rsidRPr="00000000" w14:paraId="000006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Із зреченням короля була пов’язана й тривала суперечка щодо картин Румунської корони. Існують повідомлення, що влада дозволила Міхаю вивезти з країни 42 цінні картини, які нібито продавалися через відомого артдилера Даніеля Вільденштейна; одна з них повернулася до державного зібрання 2004 року як дарунок Джона Крюгера, колишнього чоловіка доньки Міхая, принцеси Ірини. У 2005 році прем’єр-міністр Келін Попеску-Терічану заявив, що звинувачення проти короля у вивезенні картин є «більш ніж сумнівними». За авторизованою біографією Айвора Портера (2005), яка спирається на щоденник королеви-матері Єлени, під час поїздки до Лондона в листопаді 1947 року родина справді вивезла кілька картин, дві з яких – роботи Ель Греко – були продані 1976 року; втім, багато авторів відкидають версію про «подарунок» короля з боку комуністів і вважають ці звинувачення частиною антимонархічної пропаганди. Сам Міхай неодноразово заперечував, що йому дозволили вивезти значні цінності, окрім чотирьох особистих автомобілів. За розсекреченими документами британського Foreign Office, на момент виїзду його фінансові активи становили близько 500 тисяч швейцарських франків.</w:t>
      </w:r>
    </w:p>
    <w:bookmarkStart w:colFirst="0" w:colLast="0" w:name="yp1ssqgrkdu1" w:id="224"/>
    <w:bookmarkEnd w:id="224"/>
    <w:p w:rsidR="00000000" w:rsidDel="00000000" w:rsidP="00000000" w:rsidRDefault="00000000" w:rsidRPr="00000000" w14:paraId="000006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3 січня 1948 року король Міхай був змушений залишити Румунію. Трохи більше ніж через тиждень країну залишили й принцеси Єлизавета Румунська та Ілеана Габсбург, які, за повідомленням The New York Times, настільки тісно співпрацювали з радянською стороною, що отримали прізвисько «червоні тітки короля». Під час перебування у Нью-Йорку в березні 1948 року Міхая, 23 березня, прийняв президент Гаррі С. Трумен, якому колишній король розповів про обставини, що змусили його залишити Румунію. У січні 1948 року Міхай почав називати себе «принцом Гогенцоллерном», однак уже в березні офіційно заявив, що його зречення було вирване силою і є незаконним, після чого підписувався як «Король Міхай Румунський». Деякі румунські монархісти, які вважали Міхая королем «за божественним правом», а не на конституційних підставах (адже під час другого сходження на престол він не присягав на конституції й не був затверджений парламентом), вважали його зречення юридично нікчемним.</w:t>
      </w:r>
    </w:p>
    <w:p w:rsidR="00000000" w:rsidDel="00000000" w:rsidP="00000000" w:rsidRDefault="00000000" w:rsidRPr="00000000" w14:paraId="0000064F">
      <w:pPr>
        <w:pStyle w:val="Heading3"/>
        <w:rPr/>
      </w:pPr>
      <w:r w:rsidDel="00000000" w:rsidR="00000000" w:rsidRPr="00000000">
        <w:rPr>
          <w:rtl w:val="0"/>
        </w:rPr>
        <w:t xml:space="preserve">Життя у вигнанні та повернення після 1989 року</w:t>
      </w:r>
    </w:p>
    <w:p w:rsidR="00000000" w:rsidDel="00000000" w:rsidP="00000000" w:rsidRDefault="00000000" w:rsidRPr="00000000" w14:paraId="000006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червні 1948 року Міхай одружився з Анною, принцесою Бурбон-Пармською; того ж року комуністична влада позбавила його румунського громадянства. У подружжя народилося п’ять дочок – принцеси Маргарета, Єлена, Ірина, Софія та Марія. До кінця 1948 року родина мешкала на віллі «Спарта» поблизу Флоренції, у резиденції королеви-матері Єлени, а з 1949 року – у Лозанні, де народилися принцеси Маргарета, Єлена та Ірина. Згодом королівська родина оселилася у Великій Британії, де прожила шість років – до 1956-го; щоб заробляти на життя, король і королева створили птахівничу ферму та невелику столярну майстерню, а сам Міхай щотижня зустрічався в Лондоні з генералом Лазаром, отримуючи доповіді про події в Румунії, і підтримував тісні зв’язки з британською королівською родиною.</w:t>
      </w:r>
    </w:p>
    <w:p w:rsidR="00000000" w:rsidDel="00000000" w:rsidP="00000000" w:rsidRDefault="00000000" w:rsidRPr="00000000" w14:paraId="000006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1956 році родина повернулася до Швейцарії, оселившись у Версуа на березі Женевського озера, де прожила понад сорок п’ять років; тут народилися принцеси Софія (1957) та Марія (1964). Король уклав контракт з авіаційною компанією Lear у Женеві, а 1959 року заснував компанію електроніки й автоматики Metravel, яка до 1964 року виробляла обладнання для залізниць і системи сигналізації; згодом через сильну конкуренцію її було продано. Міхай очолював також Румунський національний комітет, який ставив за мету захист румунських інтересів на Заході й іноді представлявся як уряд у вигнанні, проте західні демократії ніколи офіційно не визнавали за ним такого статусу.</w:t>
      </w:r>
    </w:p>
    <w:p w:rsidR="00000000" w:rsidDel="00000000" w:rsidP="00000000" w:rsidRDefault="00000000" w:rsidRPr="00000000" w14:paraId="000006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Про Румунську революцію 1989 року колишній монарх висловився так: «Наскільки спочатку ми підтримували й поділяли той величезний порив надії, яким була румунська революція, настільки згодом почали сумніватися, що цей порив був спонтанним. […] Сьогодні я вважаю цілком можливим, як це стверджують деякі, що структури КДБ дистанційно керували цими переворотами. […] Росіяни відчували, що режим Чаушеску почав тріщати. […] Щоб уникнути радикального перевороту й водночас спробувати врятувати свою систему, росіяни вирішили пожертвувати Чаушеску».</w:t>
      </w:r>
    </w:p>
    <w:p w:rsidR="00000000" w:rsidDel="00000000" w:rsidP="00000000" w:rsidRDefault="00000000" w:rsidRPr="00000000" w14:paraId="000006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Р</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умунська влада </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тривалий час перешкоджа</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ла</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поверненню Міхая. Уперше після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вигнання </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він прибув до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Румунії </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25 грудня 1990 року з данським дипломатичним паспортом і 24-годинною візою, щоб відвідати монастир Куртя-де-Арджеш</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днак дорогою його автомобіль зупинив поліцейський блокпост, а самого короля повернули до аеропорту й змусили залишити країну. У 1992 році нова влада дозволила Міхаю приїхати на великодні святкування, і населення зустріло його з винятковою симпатією: у Бухаресті понад мільйон людей вийшли на вулиці, щоб побачити короля. Ця популярність занепокоїла владу, і протягом наступних п’яти років Міхаю знову забороняли в’їзд (зокрема 7 жовтня 1994 року його змусили знову сісти в літак одразу після приземлення). Лише 1997 року, після поразки Ілієску на виборах і приходу до влади Еміля Константінеску, Румунія відновила Міхаю громадянство й дозволила безперешкодно відвідувати батьківщину; згодом йому повернули також частину колишнього майна.</w:t>
      </w:r>
    </w:p>
    <w:bookmarkStart w:colFirst="0" w:colLast="0" w:name="nf6ouwki2xea" w:id="225"/>
    <w:bookmarkEnd w:id="225"/>
    <w:p w:rsidR="00000000" w:rsidDel="00000000" w:rsidP="00000000" w:rsidRDefault="00000000" w:rsidRPr="00000000" w14:paraId="000006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Відновивши громадянство, Міхай здійснював напівдипломатичні поїздки від імені посткомуністичної Румунії: у 1997 році він об’їхав країни Західної Європи, сприяючи просуванню питання про вступ Румунії до НАТО та Європейського Союзу. Водночас деякі його вчинки викликали критику монархістів: у грудні 2003 року Міхай вручив премію «Людина року» тодішньому прем’єр-міністрові Адріану Нестасе, лідеру Соціал-демократичної партії, що частина спостерігачів розцінила як порушення традиційного принципу політичної нейтральності монархії. З нагоди свого 90-річчя, 25 жовтня 2011 року, Міхай виступив із промовою перед спільним засіданням обох палат парламенту Румунії. Від 2004 року король і королева Анна мешкали в Обонні у Швейцарії, проводячи час також у своєму замку в Севершині (жудець Арад) або в палаці Єлизавети в Бухаресті. У березні 2016 року було оголошено, що Міхай хворий на рак і припиняє публічну діяльність; 5 грудня 2017 року колишній монарх помер після тривалої хвороби у своєму будинку в Обонні. Короля Міхая поховали 16 грудня 2017 року в новому Архієпископському та Королівському соборі в Куртя-де-Арджеш поруч із королевою Анною, яку було поховано там само 13 серпня 2016 року.</w:t>
      </w:r>
    </w:p>
    <w:p w:rsidR="00000000" w:rsidDel="00000000" w:rsidP="00000000" w:rsidRDefault="00000000" w:rsidRPr="00000000" w14:paraId="00000655">
      <w:pPr>
        <w:pStyle w:val="Heading3"/>
        <w:rPr/>
      </w:pPr>
      <w:r w:rsidDel="00000000" w:rsidR="00000000" w:rsidRPr="00000000">
        <w:rPr>
          <w:rtl w:val="0"/>
        </w:rPr>
        <w:t xml:space="preserve">Особистість, політичні погляди та спадщина</w:t>
      </w:r>
    </w:p>
    <w:p w:rsidR="00000000" w:rsidDel="00000000" w:rsidP="00000000" w:rsidRDefault="00000000" w:rsidRPr="00000000" w14:paraId="000006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Міхай завжди мав репутацію небагатослівної, замкненої людини. Одного разу він сказав своїй бабусі: «Я навчився не говорити про те, що відчуваю, і усміхатися тим, кого ненавиджу найбільше». Король захоплювався автомобілями, особливо військовими джипами, і дуже цікавився авіацією, працюючи під час еміграції пілотом комерційних рейсів. Цікавився він також королівською та аристократичною генеалогією: 1998 року разом із королем Іспанії Хуаном Карлосом I погодився стати почесним патроном перевидання «Готського альманаху». 10 травня 2007 року Міхай отримав премію Ганно Р. Елленбогена, яку Празьке товариство щорічно присуджує за внесок у міжнародне порозуміння (серед попередніх лауреатів були Вацлав Гавел, Мадлен Олбрайт та Мілош Форман), а того ж року став почесним членом Румунської академії.</w:t>
      </w:r>
    </w:p>
    <w:p w:rsidR="00000000" w:rsidDel="00000000" w:rsidP="00000000" w:rsidRDefault="00000000" w:rsidRPr="00000000" w14:paraId="000006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своїх політичних поглядах король послідовно наголошував, що вважає акт про зречення від 30 грудня 1947 року юридично нікчемним і недійсним, оскільки його було підписано з порушенням Конституції та під примусом – в умовах військової окупації, шантажу заручниками й погроз зброєю. Щодо можливого повернення на престол Міхай наполягав, що румунська нація повинна мати повну свободу у виборі форми державного правління, а таке рішення має ухвалюватися свідомо, після належного інформування суспільства: «Румуни вже достатньо натерпілися від того, що їм щось нав’язували, і мають право, щоб із ними порадилися щодо їхнього майбутнього». В інтерв’ю письменникові Мірчі Чобану він говорив: «Нападки на монархію і на мене свідчать, що нинішні керівники країни не впевнені у своєму становищі. Вони краще за всіх знають, що республіку було встановлено, не запитавши думки народу». Міхай не заохочував розвитку монархічного руху й уважав, що відновлення монархії можливе лише внаслідок вільного волевиявлення народу: «Якщо люди захочуть, щоб я повернувся, я повернуся». За результатами опитувань, відновлення монархії підтримували лише близько 14 % румунів (2007) та 16 % (2008).</w:t>
      </w:r>
    </w:p>
    <w:p w:rsidR="00000000" w:rsidDel="00000000" w:rsidP="00000000" w:rsidRDefault="00000000" w:rsidRPr="00000000" w14:paraId="000006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Питання престолонаслідування Міхай урегулював самостійно. Відповідно до салічного закону, чинного за Конституцією 1923 року, після його смерті – за відсутності синів – право на престол мало б перейти до родини Гогенцоллернів-Зігмарінгенів. Щоб цьому запобігти, 30 грудня 2007 року під час приватної церемонії Міхай проголосив новий статут королівського дому – «Основоположні норми Королівської родини Румунії», – яким визначив спадкоємицею престолу принцесу Маргарету, надавши їй титули спадкоємної принцеси та Хранительки Корони Румунії, і звернувся до парламенту з проханням у разі відновлення монархії відмовитися від салічного принципу. Нарешті, 10 травня 2011 року, на тлі судових процесів у Німеччині та побоювань можливих претензій німецької гілки Гогенцоллернів на очолення румунського Королівського дому, Міхай розірвав історичні та династичні зв’язки з князівським домом Гогенцоллерн-Зігмарінгенів, змінивши родове ім’я своєї сім’ї на «Румунський / Румунська» (al/a României) та відмовившись від наданих цим домом титулів.</w:t>
      </w:r>
    </w:p>
    <w:bookmarkStart w:colFirst="0" w:colLast="0" w:name="me82ld3ptxi7" w:id="226"/>
    <w:bookmarkEnd w:id="226"/>
    <w:p w:rsidR="00000000" w:rsidDel="00000000" w:rsidP="00000000" w:rsidRDefault="00000000" w:rsidRPr="00000000" w14:paraId="000006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5A">
      <w:pPr>
        <w:pStyle w:val="Heading1"/>
        <w:rPr/>
      </w:pPr>
      <w:bookmarkStart w:colFirst="0" w:colLast="0" w:name="_ml66y3jc0279" w:id="227"/>
      <w:bookmarkEnd w:id="227"/>
      <w:r w:rsidDel="00000000" w:rsidR="00000000" w:rsidRPr="00000000">
        <w:rPr>
          <w:rtl w:val="0"/>
        </w:rPr>
        <w:t xml:space="preserve">Розділ 6. Болгарія: династії Баттенбергів і Саксен-Кобург-Готська</w:t>
      </w:r>
    </w:p>
    <w:p w:rsidR="00000000" w:rsidDel="00000000" w:rsidP="00000000" w:rsidRDefault="00000000" w:rsidRPr="00000000" w14:paraId="000006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Сучасна болгарська державність відродилася наприкінці XIX століття, коли після майже п’яти століть османського панування Болгарія знову постала на карті Європи. Вирішальним поштовхом стала російсько-турецька війна 1877–1878 років, у якій болгарське ополчення пліч-о-пліч із російською армією виборювало визволення. Попередній Сан-Стефанський мир окреслив велику Болгарію, проте Берлінський конгрес 1878 року переглянув ці межі й розчленував болгарські землі: на північ від Балкан постало васальне щодо султана Князівство Болгарія, на південь – автономна провінція Східна Румелія, а Македонія залишилася в складі Османської імперії. Саме це «загальнонаціональне питання» – прагнення об’єднати роз’єднаний народ – визначало болгарську політику на десятиліття вперед.</w:t>
      </w:r>
    </w:p>
    <w:p w:rsidR="00000000" w:rsidDel="00000000" w:rsidP="00000000" w:rsidRDefault="00000000" w:rsidRPr="00000000" w14:paraId="000006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Берлінський трактат передбачав, що новоутворене князівство очолить виборний князь. У квітні 1879 року Перші Великі народні збори обрали першим болгарським володарем двадцятидворічного Олександра Баттенберга – німецького принца, племінника російської імператриці й водночас прийнятну для великих держав компромісну постать. Його правління (1879–1886) стало добою становлення молодої держави, гострої боротьби між лібералами та консерваторами й напруженого суперництва за вплив між Росією та західними дворами. Кульмінацією стало Об’єднання Князівства зі Східною Румелією 1885 року та переможна для Болгарії Сербсько-болгарська війна. Проте невдоволення Петербурга коштувало Олександрові трону: після офіцерського перевороту й короткого повернення до влади він 1886 року зрікся престолу.</w:t>
      </w:r>
    </w:p>
    <w:p w:rsidR="00000000" w:rsidDel="00000000" w:rsidP="00000000" w:rsidRDefault="00000000" w:rsidRPr="00000000" w14:paraId="000006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Пошуки нового монарха привели на болгарський трон Фердинанда Саксен-Кобург-Готського, обраного 1887 року. За майже трьох десятиліть його правління (1887–1918) Болгарія зміцніла, а 22 вересня 1908 року у Велико-Тирнові Фердинанд проголосив цілковиту незалежність від Османської імперії та прийняв стародавній титул царя, перетворивши князівство на Царство Болгарське. Його амбітна балканська політика принесла країні як тріумфи Першої балканської війни, так і катастрофи Другої балканської та Першої світової воєн. Після національної поразки 1918 року Фердинанд зрікся престолу на користь сина.</w:t>
      </w:r>
    </w:p>
    <w:p w:rsidR="00000000" w:rsidDel="00000000" w:rsidP="00000000" w:rsidRDefault="00000000" w:rsidRPr="00000000" w14:paraId="000006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Царем став Борис III (1918–1943) – чи не найпопулярніший болгарський монарх новітньої доби. Він успадкував країну на межі хаосу, пережив добу переворотів, замахів і авторитарних урядів, а від 1935 року фактично зосередив владу у власних руках. У роки Другої світової війни Болгарія опинилася в союзі з Німеччиною, однак Борис відмовився відправити війська на Східний фронт проти СРСР і – під тиском суспільства, парламентаріїв і церкви – не допустив депортації болгарських євреїв до таборів смерті. Його раптова смерть 1943 року, невдовзі після напруженої зустрічі з Гітлером, дотепер оповита версіями про отруєння.</w:t>
      </w:r>
    </w:p>
    <w:p w:rsidR="00000000" w:rsidDel="00000000" w:rsidP="00000000" w:rsidRDefault="00000000" w:rsidRPr="00000000" w14:paraId="000006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Останнім болгарським царем став шестирічний син Бориса – Симеон II (1943–1946). За його малолітства країною правила Регентська рада на чолі з князем Кирилом Преславським, страченим комуністами 1945 року. Після референдуму 1946 року, проведеного в умовах радянської присутності, монархію було скасовано, а царську родину вигнано з країни – так Симеон залишив Болгарію, жодного разу не зрікшись престолу. Через півстоліття він повернувся на батьківщину й навіть очолив уряд Республіки Болгарія (2001–2005) – випадок, майже безпрецедентний для скинутого монарха. Завершує оповідь коротка галерея його нащадків – синів і доньки, що належать до однієї з найрозгалуженіших династій сучасної Європи.</w:t>
      </w:r>
    </w:p>
    <w:p w:rsidR="00000000" w:rsidDel="00000000" w:rsidP="00000000" w:rsidRDefault="00000000" w:rsidRPr="00000000" w14:paraId="00000660">
      <w:pPr>
        <w:pStyle w:val="Heading2"/>
        <w:rPr/>
      </w:pPr>
      <w:bookmarkStart w:colFirst="0" w:colLast="0" w:name="_selnkppklz3u" w:id="228"/>
      <w:bookmarkEnd w:id="228"/>
      <w:r w:rsidDel="00000000" w:rsidR="00000000" w:rsidRPr="00000000">
        <w:rPr>
          <w:rtl w:val="0"/>
        </w:rPr>
        <w:t xml:space="preserve">Олександр I Баттенберг (1879–1886)</w:t>
      </w:r>
    </w:p>
    <w:p w:rsidR="00000000" w:rsidDel="00000000" w:rsidP="00000000" w:rsidRDefault="00000000" w:rsidRPr="00000000" w14:paraId="000006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Олександр I</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був князем Князівства Болгарія з 26 червня 1879 року по 26 серпня 1886 року.</w:t>
      </w:r>
    </w:p>
    <w:p w:rsidR="00000000" w:rsidDel="00000000" w:rsidP="00000000" w:rsidRDefault="00000000" w:rsidRPr="00000000" w14:paraId="000006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Олександр народився 5 квітня 1857 року у Вероні, в Королівстві Ломбардія-Венеція (нині Італія), як принц Олександр Йозеф фон Баттенберг. Він був другим сином німецького принца Олександра Гессен-Дармштадтського (1823–1888), який перебував у морганатичному шлюбі з польською графинею Юлією фон Гауке (1825–1895), придворною дамою російського двору. Їхні нащадки отримали прізвище фон Баттенберг (від назви володіння в Гессені), оскільки російський імператор Олександр II, який був одружений із сестрою принца Олександра Гессен-Дармштадтського, не схвалював цей морганатичний шлюб.</w:t>
      </w:r>
    </w:p>
    <w:p w:rsidR="00000000" w:rsidDel="00000000" w:rsidP="00000000" w:rsidRDefault="00000000" w:rsidRPr="00000000" w14:paraId="000006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Молодий Олександр здобув військову освіту. Він служив молодшим лейтенантом у Гессенському лейб-драгунському полку. У двадцятирічному віці отримав дозвіл імператора Олександра II вступити до російської армії. Брав участь у Російсько-турецькій війні 1877–1878 років у складі Лейбгвардійського уланського полку. Під час переправи через Дунай по понтонному мосту відзначився хоробрістю та був нагороджений орденом св. Володимира 4-го ступ. з мечами і бантом. Також гідно проявив себе під час походу Передового загону під командуванням генерал-лейтенанта Йосипа Гурка до Південної Болгарії. 18 липня 1877 року був нагороджений орденом св. Георгія 4-го ступеня.</w:t>
      </w:r>
    </w:p>
    <w:p w:rsidR="00000000" w:rsidDel="00000000" w:rsidP="00000000" w:rsidRDefault="00000000" w:rsidRPr="00000000" w14:paraId="000006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Згодом його призначили офіцером зв’язку при румунському князі Каролі I, з яким вони залишалися друзями до самої смерті Олександра.</w:t>
      </w:r>
    </w:p>
    <w:p w:rsidR="00000000" w:rsidDel="00000000" w:rsidP="00000000" w:rsidRDefault="00000000" w:rsidRPr="00000000" w14:paraId="000006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короткого повернення до Санкт-Петербурга він знову прибув до Болгарії, де брав участь у завершальному етапі Російсько-турецької війни. До свого сходження на болгарський престол служив у гвардійському корпусі в Берліні.</w:t>
      </w:r>
    </w:p>
    <w:p w:rsidR="00000000" w:rsidDel="00000000" w:rsidP="00000000" w:rsidRDefault="00000000" w:rsidRPr="00000000" w14:paraId="000006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Монархічний устрій Болгарії був закладений Берлінським договором. Олександр Баттенберг став першим князем Болгарії у двадцятидворічному віці після того, як 17 квітня 1879 року його обрали Перші Великі народні збори з-поміж трьох кандидатів. У декларації про обрання народні представники особливо відзначили його участь у Визвольній війні.</w:t>
      </w:r>
    </w:p>
    <w:p w:rsidR="00000000" w:rsidDel="00000000" w:rsidP="00000000" w:rsidRDefault="00000000" w:rsidRPr="00000000" w14:paraId="000006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Перед складанням присяги Баттенберг відвідав двори великих держав, османського султана та російського імператора в його літній резиденції в Лівадії, де зустрівся з болгарською делегацією, яка привітала його як свого князя. До Варни він прибув на російському військовому кораблі, а 26 червня 1879 року склав присягу в Тирново. Упродовж усього шляху населення зустрічало його з великим ентузіазмом.</w:t>
      </w:r>
    </w:p>
    <w:p w:rsidR="00000000" w:rsidDel="00000000" w:rsidP="00000000" w:rsidRDefault="00000000" w:rsidRPr="00000000" w14:paraId="000006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Молодий князь не готувався до ролі правителя й не мав жодного політичного досвіду, однак саме йому довірили очолити новостворену державу. Обраний як кандидат, якому віддавала перевагу Росія (через родинні зв’язки з імператором і його дружиною), він водночас був прийнятним компромісом і для інших європейських держав.</w:t>
      </w:r>
    </w:p>
    <w:p w:rsidR="00000000" w:rsidDel="00000000" w:rsidP="00000000" w:rsidRDefault="00000000" w:rsidRPr="00000000" w14:paraId="000006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Граф Егон Корті так характеризував його: «Улюблений племінник царя, родич англійського двору, німецький принц, син австрійського генерала, тісно пов’язаний із Росією завдяки участі у поході 1877–1878 років, але водночас не росіянин... Його обрання було одночасно жестом на адресу лорда Біконсфілда, компліментом Бісмаркові, проявом уваги до Австрії та, разом із тим, розрахунком на те, що він стане безвольною іграшкою в руках Росії.»</w:t>
      </w:r>
    </w:p>
    <w:p w:rsidR="00000000" w:rsidDel="00000000" w:rsidP="00000000" w:rsidRDefault="00000000" w:rsidRPr="00000000" w14:paraId="000006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Князь прибув до країни, де були дуже сильними демократичні та русофільські настрої. Вони вступили в суперечність із його власними монархічними й загалом антиросійськими поглядами, що сформувалися під впливом військової служби. Насправді Росія розраховувала, що він стане її слухняною маріонеткою.</w:t>
      </w:r>
    </w:p>
    <w:p w:rsidR="00000000" w:rsidDel="00000000" w:rsidP="00000000" w:rsidRDefault="00000000" w:rsidRPr="00000000" w14:paraId="000006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Водночас інші великі держави вважали болгарський народ політично незрілим і неспроможним до самостійного державного управління. Болгарські політики ще не могли змиритися з розчленуванням болгарських земель, яке було закріплене Берлінським договором, і гостро сперечалися щодо так званого «загальнонаціонального питання» – створення об’єднаної Болгарії. Головними політичними силами були Ліберальна та Консервативна партії.</w:t>
      </w:r>
    </w:p>
    <w:p w:rsidR="00000000" w:rsidDel="00000000" w:rsidP="00000000" w:rsidRDefault="00000000" w:rsidRPr="00000000" w14:paraId="000006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Консервативна партія підтримувала монархічний лад, але не мала значного впливу, хоча саме її представники очолювали перші уряди країни. Натомість Ліберальна партія виступала за розвиток демократичних принципів, закладених у Конституції. Через переважання в Болгарії дрібного приватного землеволодіння вона представляла інтереси більшості населення.</w:t>
      </w:r>
    </w:p>
    <w:p w:rsidR="00000000" w:rsidDel="00000000" w:rsidP="00000000" w:rsidRDefault="00000000" w:rsidRPr="00000000" w14:paraId="000006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Сам князь уже на початку свого правління назвав Тирновську конституцію «напівреспубліканською» та почав шукати підтримки Росії для внесення до неї змін, які розширили б його повноваження. Росія погодилася підтримати такі зміни, але за умови, що вони будуть здійснені демократичним шляхом і за згодою болгарських політиків.</w:t>
      </w:r>
    </w:p>
    <w:p w:rsidR="00000000" w:rsidDel="00000000" w:rsidP="00000000" w:rsidRDefault="00000000" w:rsidRPr="00000000" w14:paraId="000006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Перший уряд Тодора Бурмова був консервативним. Його було призначено князівським указом із завданням підготувати парламентські вибори 1879 року.</w:t>
      </w:r>
    </w:p>
    <w:p w:rsidR="00000000" w:rsidDel="00000000" w:rsidP="00000000" w:rsidRDefault="00000000" w:rsidRPr="00000000" w14:paraId="000006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 виборах Ліберальна партія здобула переконливу більшість, однак незабаром вибухнула політична криза через відмову лібералів керувати державою спільно з консерваторами. У листопаді князь розпустив парламент і призначив новий консервативний уряд на чолі з єпископом Климентом (Василем Друмевим).</w:t>
      </w:r>
    </w:p>
    <w:p w:rsidR="00000000" w:rsidDel="00000000" w:rsidP="00000000" w:rsidRDefault="00000000" w:rsidRPr="00000000" w14:paraId="000006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січні 1880 року відбулися нові парламентські вибори, на яких ліберали знову впевнено перемогли. 24 березня 1880 року, після тривалого візиту до Санкт-Петербурга та під тиском ліберальної більшості у Других звичайних Народних зборах, князь був змушений призначити ліберальний уряд на чолі з Драганом Цанковим.</w:t>
      </w:r>
    </w:p>
    <w:p w:rsidR="00000000" w:rsidDel="00000000" w:rsidP="00000000" w:rsidRDefault="00000000" w:rsidRPr="00000000" w14:paraId="000006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листопаді 1880 року уряд Цанкова був замінений кабінетом Петка Каравелова. Надзвичайні повноваження, надані йому парламентом, зосередили в його руках значну владу.</w:t>
      </w:r>
    </w:p>
    <w:p w:rsidR="00000000" w:rsidDel="00000000" w:rsidP="00000000" w:rsidRDefault="00000000" w:rsidRPr="00000000" w14:paraId="000006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Попри це, становище в країні залишалося нестабільним. Необхідно було розв’язати низку економічних проблем. Конфлікт між консерваторами та лібералами щодо способу управління державою й застосування Основного закону (Конституції) дедалі загострювався. Політичні суперечки ставали все гострішими, а між політичними діячами панувала особиста ворожнеча.</w:t>
      </w:r>
    </w:p>
    <w:p w:rsidR="00000000" w:rsidDel="00000000" w:rsidP="00000000" w:rsidRDefault="00000000" w:rsidRPr="00000000" w14:paraId="000006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Одночасно посилювалися суперечності й усередині самої Ліберальної партії щодо методів управління державою. Унаслідок цього вона розділилася на два крила – помірковане та радикальне, а її вплив на політичне життя країни почав слабшати.</w:t>
      </w:r>
    </w:p>
    <w:p w:rsidR="00000000" w:rsidDel="00000000" w:rsidP="00000000" w:rsidRDefault="00000000" w:rsidRPr="00000000" w14:paraId="000006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 міжнародній арені уряд Каравелова опинився в ізоляції через прагнення проводити незалежну зовнішню політику.</w:t>
      </w:r>
    </w:p>
    <w:p w:rsidR="00000000" w:rsidDel="00000000" w:rsidP="00000000" w:rsidRDefault="00000000" w:rsidRPr="00000000" w14:paraId="000006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березні 1881 року російський імператор Олександр II загинув унаслідок замаху, організованого революційною організацією «Народна воля». Князь Баттенберг був присутній на його похороні та познайомився з новим імператором – Олександром III, який, на відміну від свого ліберальнішого батька, дотримувався значно консервативніших поглядів.</w:t>
      </w:r>
    </w:p>
    <w:p w:rsidR="00000000" w:rsidDel="00000000" w:rsidP="00000000" w:rsidRDefault="00000000" w:rsidRPr="00000000" w14:paraId="000006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Князю вдалося переконати нового імператора, що Болгарії необхідно змінити Конституцію, розширивши повноваження монарха. Російський уряд розглядав навіть можливість зміни форми державного правління та запровадження абсолютної монархії, але зрештою підтримав лише тимчасове призупинення дії Тирновської конституції, яке мало бути затверджене належним чином скликаними Великими народними зборами. Підтримку таким планам князь отримав також від союзників Росії – Німеччини та Австро-Угорщини.</w:t>
      </w:r>
    </w:p>
    <w:p w:rsidR="00000000" w:rsidDel="00000000" w:rsidP="00000000" w:rsidRDefault="00000000" w:rsidRPr="00000000" w14:paraId="000006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27 квітня 1881 року Олександр видав прокламацію, якою призупинив дію Конституції та розпустив парламент. Він відправив у відставку чинний уряд, призначив новий кабінет на чолі з військовим міністром Казимиром Ернротом і визначив дату нових виборів на червень.</w:t>
      </w:r>
    </w:p>
    <w:p w:rsidR="00000000" w:rsidDel="00000000" w:rsidP="00000000" w:rsidRDefault="00000000" w:rsidRPr="00000000" w14:paraId="000006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Прокламацію прихильно зустріли великі держави, Османська імперія та сусідні з Болгарією країни. Спочатку вона не викликала значного спротиву й у самому болгарському суспільстві – навіть найрадикальніші ліберали зайняли вичікувальну позицію.</w:t>
      </w:r>
    </w:p>
    <w:p w:rsidR="00000000" w:rsidDel="00000000" w:rsidP="00000000" w:rsidRDefault="00000000" w:rsidRPr="00000000" w14:paraId="000006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Петко Каравелов, члени його уряду та їхні прихильники були змушені залишити межі князівства й оселилися в сусідніх країнах.</w:t>
      </w:r>
    </w:p>
    <w:p w:rsidR="00000000" w:rsidDel="00000000" w:rsidP="00000000" w:rsidRDefault="00000000" w:rsidRPr="00000000" w14:paraId="000006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день оприлюднення прокламації князь також видав указ, яким поділив країну на п’ять областей, кожну з яких очолив надзвичайний комісар. Комісари отримали завдання організувати вибори до Великих народних зборів.</w:t>
      </w:r>
    </w:p>
    <w:p w:rsidR="00000000" w:rsidDel="00000000" w:rsidP="00000000" w:rsidRDefault="00000000" w:rsidRPr="00000000" w14:paraId="000006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Вибори, що відбулися 14 і 21 червня 1881 року, проходили в умовах надзвичайного стану по всій країні. Їх супроводжували масові фальсифікації, порушення закону, насильство та потужний адміністративний тиск уряду на користь князя. Було створено військові суди, розгорнуто поліцейський терор і грубо порушувалися виборчі права громадян.</w:t>
      </w:r>
    </w:p>
    <w:p w:rsidR="00000000" w:rsidDel="00000000" w:rsidP="00000000" w:rsidRDefault="00000000" w:rsidRPr="00000000" w14:paraId="000006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липні 1881 року в Свиштові зібралися новообрані Другі Великі народні збори. Князь поставив депутатам ультиматум: або вони розширять його повноваження, або він зречеться престолу. Делегати підкорилися вимогам і надали Олександрові Баттенбергу виняткові повноваження, дозволивши йому керувати країною за допомогою указів протягом семи років (1881–1888). Цей період увійшов в історію як режим надзвичайних повноважень.</w:t>
      </w:r>
    </w:p>
    <w:p w:rsidR="00000000" w:rsidDel="00000000" w:rsidP="00000000" w:rsidRDefault="00000000" w:rsidRPr="00000000" w14:paraId="000006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Насправді режим проіснував значно менше – з липня 1881 року до грудня 1883 року. У цей час Болгарія фактично не мала посади прем’єр-міністра, Народні збори не функціонували, а вся державна влада була зосереджена в руках князя Олександра I.</w:t>
      </w:r>
    </w:p>
    <w:p w:rsidR="00000000" w:rsidDel="00000000" w:rsidP="00000000" w:rsidRDefault="00000000" w:rsidRPr="00000000" w14:paraId="000006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Одразу після того, як режим повноважень став фактом, Ернрот подав у відставку й виїхав. На тлі прихованого невдоволення в суспільстві, що почало наростати після перевороту, князь усвідомив непевність свого становища й залучив до уряду російських генералів, яких імператор направив із наказом допомагати йому. Перший кабінет не мав голови уряду, однак провідну роль у ньому відігравав російський полковник Арнольд Ремлінген, який очолив Міністерство внутрішніх справ. Князь прагнув створити адміністрацію нового типу й поступово відходив від непопулярної російської системи. Його ідеї наштовхнулися на опір російського генерального консула Михайла Хитрово. Утім, за сприяння Хитрово було розроблено статут Державної ради з 12 членів, яка мала готувати законопроєкти, контролювати фінанси та діяти як вища інстанція. Хоча її членів обирало населення відповідно до встановленого цензу, остаточне їх призначення залежало від князя. Ця рада підготувала новий виборчий закон, покликаний забезпечити більшість консерваторам.</w:t>
      </w:r>
    </w:p>
    <w:p w:rsidR="00000000" w:rsidDel="00000000" w:rsidP="00000000" w:rsidRDefault="00000000" w:rsidRPr="00000000" w14:paraId="000006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червні 1882 року князь призначив новий уряд на чолі з Леонідом Соболєвим; військовим міністром став генерал Олександр Каульбарс, а решту міністерських посад обійняли болгарські консерватори. Продовжуючи репресивні заходи Ернрота, два послідовні уряди російських генералів придушували опозицію, водночас докладаючи зусиль до вдосконалення державного управління. Уряд Соболєва відновив діяльність Народних зборів і скасував цензуру преси. У зовнішній політиці пріоритет надавався розвитку болгарсько-російських відносин. Погляди генералів значною мірою збігалися з програмою урядових консерваторів, однак згодом суперечності між ними почали наростати. Найсерйозніші розбіжності виникли навколо «залізничного питання», яке перебувало на порядку денному ще з осені 1881 року і залишалося невирішеним. У цьому питанні Соболєв і Каульбарс шукали підтримки лібералів, водночас зосереджуючи у своїх руках усю політичну владу. Баттенберг вирішив домогтися від Росії заміни Соболєва, однак безуспішно. Соболєву, зі свого боку, вдалося налаштувати керівництво російського Міністерства закордонних справ проти князя, представляючи його провідником австрійського політичного та економічного впливу в Болгарії.</w:t>
      </w:r>
    </w:p>
    <w:p w:rsidR="00000000" w:rsidDel="00000000" w:rsidP="00000000" w:rsidRDefault="00000000" w:rsidRPr="00000000" w14:paraId="000006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Поступово стався розрив між урядовими консерваторами та російськими генералами. У березні 1883 року князь був змушений звільнити міністрів-консерваторів. У серпні ліберали перемогли на додаткових виборах до парламенту й зменшили більшість консерваторів у Третіх звичайних народних зборах. Болгарські консерватори та помірковані ліберали усвідомили, що мають спільну мету – відновлення конституційного ладу. Вони досягли відповідної домовленості, що спричинило істотні зміни у внутрішньополітичній ситуації.</w:t>
      </w:r>
    </w:p>
    <w:p w:rsidR="00000000" w:rsidDel="00000000" w:rsidP="00000000" w:rsidRDefault="00000000" w:rsidRPr="00000000" w14:paraId="000006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Підбадьорений цим і рішуче налаштований проти російських генералів, 6 вересня 1883 року князь цілком несподівано проголосив маніфест про відновлення Тирновської конституції, водночас запропонувавши внести до неї зміни в напрямі посилення князівської влади. Генерали Соболєв і Каульбарс подали у відставку та залишили Болгарію. Було сформовано перший болгарський коаліційний уряд на чолі з Драганом Цанковим.</w:t>
      </w:r>
    </w:p>
    <w:p w:rsidR="00000000" w:rsidDel="00000000" w:rsidP="00000000" w:rsidRDefault="00000000" w:rsidRPr="00000000" w14:paraId="000006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Відкликання до Росії ще кількох офіцерів, до яких князь ставився прихильно, підштовхнуло його до дедалі рішучіших кроків щодо обмеження російського впливу. Розраховуючи на широку підтримку, він наказав звільнити всіх російських офіцерів, які перебували на болгарській службі, що потенційно могло призвести до повного розриву з Росією. Стурбований уряд відрядив до Петербурга Марка Балабанова, завдяки зусиллям якого було підготовлено конвенцію, що регулювала умови та строки служби російських офіцерів. Вони залишилися в Болгарії, однак їм було заборонено будь-яку участь у політичному житті.</w:t>
      </w:r>
    </w:p>
    <w:p w:rsidR="00000000" w:rsidDel="00000000" w:rsidP="00000000" w:rsidRDefault="00000000" w:rsidRPr="00000000" w14:paraId="000006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Російський уряд також уже не приховував своєї недовіри до Баттенберга й консерваторів і сподівався, що Ліберальна партія перешкоджатиме поширенню антиросійських настроїв. Відносини князя Олександра з імператором Олександром III залишалися стабільно напруженими. Безпосереднє втручання Росії у внутрішньополітичну боротьбу в 1881–1883 роках спричинило зародження в князівстві русофобської тенденції, представники якої підтримували князя в його конфронтації з Петербургом.</w:t>
      </w:r>
    </w:p>
    <w:p w:rsidR="00000000" w:rsidDel="00000000" w:rsidP="00000000" w:rsidRDefault="00000000" w:rsidRPr="00000000" w14:paraId="000006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Одразу після завершення роботи Народних зборів Цанков розірвав союз із непопулярними консерваторами й сформував новий кабінет, що складався винятково з лібералів і прагнув утвердити повноцінне конституційне правління. Князь деякий час утримувався від втручання в діяльність уряду, якому довелося боротися з лібералами на чолі з Каравеловим, що повернулися з еміграції після відновлення конституції. Після перевороту 1881 року Каравелов став одним із найпослідовніших критиків князя й очолив опозицію.</w:t>
      </w:r>
    </w:p>
    <w:p w:rsidR="00000000" w:rsidDel="00000000" w:rsidP="00000000" w:rsidRDefault="00000000" w:rsidRPr="00000000" w14:paraId="000006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Остаточно режим повноважень було припинено наприкінці 1883 року, після того як Народні збори проголосували за зміни до конституції, що посилювали вплив князя на державне управління. Умовою їх набуття чинності було затвердження Великими народними зборами, однак подальший розвиток внутрішніх і міжнародних подій призвів до того, що їх так і не скликали, а запропоновані зміни ніколи не набули чинності.</w:t>
      </w:r>
    </w:p>
    <w:p w:rsidR="00000000" w:rsidDel="00000000" w:rsidP="00000000" w:rsidRDefault="00000000" w:rsidRPr="00000000" w14:paraId="000006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Вибори до Народних зборів у травні 1884 року, під час яких уряд відмовився від практики впливу на виборців, із великою перевагою виграла опозиція на чолі з крайніми лібералами. Князь знову доручив Каравелову сформувати уряд. Той залучив до нього молодших членів своєї партії, серед яких значного впливу набув новий голова Народних зборів Стефан Стамболов.</w:t>
      </w:r>
    </w:p>
    <w:p w:rsidR="00000000" w:rsidDel="00000000" w:rsidP="00000000" w:rsidRDefault="00000000" w:rsidRPr="00000000" w14:paraId="000006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Цей уряд активно працював над розвитком освіти та військової справи. Військовий бюджет істотно зріс, а строк військової служби було збільшено до трьох років. Відновлено дію «Закону про народне ополчення». Засновано Болгарський народний банк і Поштову ощадну касу. Ухвалено «Закон про громадські та приватні школи», який закріплював демократичні тенденції в розвитку болгарської освіти.</w:t>
      </w:r>
    </w:p>
    <w:p w:rsidR="00000000" w:rsidDel="00000000" w:rsidP="00000000" w:rsidRDefault="00000000" w:rsidRPr="00000000" w14:paraId="000006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31 січня 1885 року було також ухвалено «Закон про залізниці», згідно з яким держава отримувала повні права на будівництво залізниць. Прийнято «Закон про будівництво лінії Цариброд–Вакарел». Трохи пізніше розпочалися переговори щодо викупу Князівством Русе-Варненської залізниці. Запитувана сума була значно завищеною, однак уряд прагнув отримати цю залізницю у власність і водночас поліпшити болгарсько-британські відносини.</w:t>
      </w:r>
    </w:p>
    <w:p w:rsidR="00000000" w:rsidDel="00000000" w:rsidP="00000000" w:rsidRDefault="00000000" w:rsidRPr="00000000" w14:paraId="000006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Узимку 1885 року було оголошено про заручини брата Олександра, принца Генріха, з принцесою Беатрисою, наймолодшою дочкою королеви Вікторії та принца Альберта. Королева погодилася дозволити цей шлюб лише за умови, що молодята оселяться в Англії. Це ще більше зміцнило зв’язки роду Баттенбергів із британською королівською родиною, оскільки інший брат, Людвіг, незадовго до цього одружився зі своєю кузиною, принцесою Вікторією Гессенською, онукою королеви Вікторії.</w:t>
      </w:r>
    </w:p>
    <w:p w:rsidR="00000000" w:rsidDel="00000000" w:rsidP="00000000" w:rsidRDefault="00000000" w:rsidRPr="00000000" w14:paraId="000006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Водночас поглиблювалося відчуження від Росії, яке розпочалося через особисту неприязнь між російським імператором і князем Олександром. Російські дипломатичні представники в князівстві мали вказівки проводити політику, спрямовану проти князя Олександра. Олександр Кояндер навіть кілька разів намагався домогтися його усунення від влади, впливаючи на лідерів політичних партій.</w:t>
      </w:r>
    </w:p>
    <w:p w:rsidR="00000000" w:rsidDel="00000000" w:rsidP="00000000" w:rsidRDefault="00000000" w:rsidRPr="00000000" w14:paraId="000006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лютому 1885 року у Пловдиві, де набирав сили рух за об’єднання, було засновано Болгарський таємний центральний революційний комітет, який активно пропагував об’єднання Князівства Болгарія зі Східною Румелією за допомогою публікацій у пресі та демонстрацій. Князь підтримував цей рух ще від акції 1880 року, яка зазнала невдачі через негативне ставлення Великої Британії та Росії.</w:t>
      </w:r>
    </w:p>
    <w:p w:rsidR="00000000" w:rsidDel="00000000" w:rsidP="00000000" w:rsidRDefault="00000000" w:rsidRPr="00000000" w14:paraId="000006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Під час поїздки до Англії на весілля Генріха, а також упродовж усього літа 1885 року князь Олександр здійснював дипломатичне зондування щодо можливого об’єднання, наголошуючи, що такий крок послабить російський вплив у болгарських землях. Тепер позиція Великої Британії була іншою: її представники відвідували Східну Румелію як приватні особи, а потім зустрічалися з урядом у Софії. Вони вважали це внутрішньою болгарською справою, однак попереджали, що можливе об’єднання ще більше посилить відчуження від Росії.</w:t>
      </w:r>
    </w:p>
    <w:p w:rsidR="00000000" w:rsidDel="00000000" w:rsidP="00000000" w:rsidRDefault="00000000" w:rsidRPr="00000000" w14:paraId="000006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Князь дедалі частіше порушував питання про становище болгарських офіцерів, військовій кар’єрі яких перешкоджали російські офіцери, намагаючись у такий спосіб привернути їх на свій бік.</w:t>
      </w:r>
    </w:p>
    <w:p w:rsidR="00000000" w:rsidDel="00000000" w:rsidP="00000000" w:rsidRDefault="00000000" w:rsidRPr="00000000" w14:paraId="000006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29 серпня представники Болгарського таємного центрального революційного комітету (БТЦРК) Сава Муткуров і Димитар Ризов прибули до Шумена, де відбувалися навчання князівських військ. Князь Олександр запевнив їх у своїй підтримці, однак прем’єр-міністр Петко Каравелов вважав цей задум несвоєчасним. Керуючись зовнішньополітичними та фінансовими міркуваннями, він мав намір зірвати чергову акцію прихильників об’єднання, проте події випередили його.</w:t>
      </w:r>
    </w:p>
    <w:p w:rsidR="00000000" w:rsidDel="00000000" w:rsidP="00000000" w:rsidRDefault="00000000" w:rsidRPr="00000000" w14:paraId="000006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ніч на 6 вересня війська під командуванням майора Ніколаєва встановили контроль над Пловдивом і, не зустрівши опору, усунули уряд та Кристевича. Тимчасовий уряд на чолі з Георгі Странським, до якого увійшли представники війська та обох південноболгарських партій, оголосив загальну мобілізацію чоловіків віком від 18 до 40 років для відсічі очікуваному турецькому нападу та закликав князя Олександра підтримати Об’єднання.</w:t>
      </w:r>
    </w:p>
    <w:p w:rsidR="00000000" w:rsidDel="00000000" w:rsidP="00000000" w:rsidRDefault="00000000" w:rsidRPr="00000000" w14:paraId="000006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Події у Пловдиві спричинили масові демонстрації на підтримку Об’єднання в Князівстві. Поставлений перед доконаним фактом, Каравелов узявся за утвердження Об’єднання у співпраці з князем. 8 вересня Олександр видав прокламацію, якою проголосив себе «князем Північної та Південної Болгарії», а вже наступного дня прибув до Пловдива й призначив трьох комісарів замість Тимчасового уряду, який склав свої повноваження.</w:t>
      </w:r>
    </w:p>
    <w:p w:rsidR="00000000" w:rsidDel="00000000" w:rsidP="00000000" w:rsidRDefault="00000000" w:rsidRPr="00000000" w14:paraId="000006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9 вересня Великі держави отримали телеграфну ноту князя Олександра: «Стара Східна Румелія перестала існувати, і народ проголосив мене своїм князем. Жителі Болгарського князівства одностайно зажадали від мене прийняти це призначення; беручи до уваги мій священний обов’язок перед моїм народом, я прийняв його через прокламацію до болгарського народу. Прибувши до Пловдива та взявши управління у свої руки, найурочистішим чином заявляю, що об’єднання двох Болгарій відбулося без будь-яких ворожих намірів щодо Османського імператорського уряду, суверенні права якого я визнаю. Я ручаюся за спокій в обох частинах країни та за безпеку мешканців незалежно від раси й віросповідання. Звертаюся до відповідних урядів держав із проханням визнати це нове становище й прошу клопотати перед Його Величністю султаном про санкціонування Об’єднання, аби уникнути непотрібного кровопролиття, оскільки народ сповнений рішучості власною кров’ю захищати доконаний факт».</w:t>
      </w:r>
    </w:p>
    <w:p w:rsidR="00000000" w:rsidDel="00000000" w:rsidP="00000000" w:rsidRDefault="00000000" w:rsidRPr="00000000" w14:paraId="000006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Тим часом князівський уряд мобілізував армію та направив наявні війська на підтримку ополчення в Південній Болгарії. Народні збори, скликані на надзвичайне засідання 11 вересня, схвалили ці заходи, проголосувавши за виділення кредиту в розмірі 5 мільйонів левів для покриття військових витрат.</w:t>
      </w:r>
    </w:p>
    <w:p w:rsidR="00000000" w:rsidDel="00000000" w:rsidP="00000000" w:rsidRDefault="00000000" w:rsidRPr="00000000" w14:paraId="000006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Реакція не забарилася. Росія рішуче виступила проти Об’єднання, а її негативне ставлення до Олександра знайшло вияв у виключенні його зі списків російської армії та відкликанні 22 вересня 1885 року всіх російських офіцерів із болгарської армії. Було відкликано й військового міністра Кантакузіна, місце якого вперше обійняв болгарин – Константин Нікіфоров.</w:t>
      </w:r>
    </w:p>
    <w:p w:rsidR="00000000" w:rsidDel="00000000" w:rsidP="00000000" w:rsidRDefault="00000000" w:rsidRPr="00000000" w14:paraId="000006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Найбезпосередніше Об’єднання зачіпало Туреччину, й османський уряд негайно зосередив війська на кордоні зі Східною Румелією та окупував Кирджалі й Тимириш. Проте султан Абдул-Гамід II утримався від воєнного втручання, не в останню чергу через тиск послів Великих держав.</w:t>
      </w:r>
    </w:p>
    <w:p w:rsidR="00000000" w:rsidDel="00000000" w:rsidP="00000000" w:rsidRDefault="00000000" w:rsidRPr="00000000" w14:paraId="000006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 конференції послів Великих держав у Константинополі, що відбулася наприкінці жовтня, британський посол та його французький колега перешкодили направленню турецького комісара до Східної Румелії. Посольська конференція не змогла виробити одностайної позиції щодо Об’єднання, що дало сербському королю Мілану привід напасти на Болгарію.</w:t>
      </w:r>
    </w:p>
    <w:p w:rsidR="00000000" w:rsidDel="00000000" w:rsidP="00000000" w:rsidRDefault="00000000" w:rsidRPr="00000000" w14:paraId="000006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Зіткнувшись із загрозливою реакцією Сербії, яка зосереджувала війська поблизу болгарського кордону, князь Олександр намагався запобігти нападу, спираючись на свої дружні відносини з Міланом Обреновичем. На початку жовтня Димитр Греков, довірена особа князя й колишній міністр, був направлений до сербського короля з письмовими запевненнями, що об’єднана Болгарія не має агресивних намірів щодо Белграда. У листі, однак, не містилося навіть натяку на територіальні компенсації для Сербії, тому Мілан дав на звернення князя негативну відповідь.</w:t>
      </w:r>
    </w:p>
    <w:p w:rsidR="00000000" w:rsidDel="00000000" w:rsidP="00000000" w:rsidRDefault="00000000" w:rsidRPr="00000000" w14:paraId="000006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2 листопада, коли Мілан оголосив Болгарії війну, князь Олександр перебував у Пловдиві. Уже наступного дня він прибув до Софії і як головнокомандувач провів коронну раду за участю міністрів і вищих військових, яка мала затвердити план бойових дій. На раді було вирішено, попри значну чисельну перевагу сербської Нішавської армії, силами Західного корпусу прийняти бій на Сливницькій позиції до прибуття головних сил із Південної Болгарії. Цей ризикований варіант було обрано замість початкового плану Олександра – залишити Софію та дати вирішальний бій на Іхтиманських висотах.</w:t>
      </w:r>
    </w:p>
    <w:p w:rsidR="00000000" w:rsidDel="00000000" w:rsidP="00000000" w:rsidRDefault="00000000" w:rsidRPr="00000000" w14:paraId="000006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Можливість відступу зі Сливниці обговорювали й наприкінці першого дня битви, 5 листопада, але на військовій раді переважила думка, що утримання Софії має першорядне політичне й психологічне значення. Утім, князь наказав військовим командирам бути готовими до відступу, а урядові в Софії – перевезти державну скарбницю до безпечного місця в провінції, а палацовий архів передати на зберігання до німецької дипломатичної місії.</w:t>
      </w:r>
    </w:p>
    <w:p w:rsidR="00000000" w:rsidDel="00000000" w:rsidP="00000000" w:rsidRDefault="00000000" w:rsidRPr="00000000" w14:paraId="000006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Близький радник князя і придворний пастор Адольф Кох так характеризував його поведінку під час війни: «Упродовж усієї війни він перебував там, де небезпека була найбільшою. Після кожного бою об’їжджав верхи частини, щоб запалити їхню мужність і вселити впевненість у перемозі».</w:t>
      </w:r>
    </w:p>
    <w:p w:rsidR="00000000" w:rsidDel="00000000" w:rsidP="00000000" w:rsidRDefault="00000000" w:rsidRPr="00000000" w14:paraId="000006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своєму описі битви під Сливницею кореспондент газети «Kölnische Zeitung» Артур фон Гун свідчив, що в один із моментів бою на правому фланзі, біля вершини Мека Црев у гірському масиві Три Уші, коли болгарські війська відступали, виникла реальна загроза того, що князь може потрапити в полон або загинути. Генерал Стефан Паприков, який у 1885 року був капітаном і начальником штабу Західного корпусу, у своїх спогадах також відзначав хоробрість Олександра, однак дорікав йому за те, що як глава держави він наражав своє життя на небезпеку.</w:t>
      </w:r>
    </w:p>
    <w:p w:rsidR="00000000" w:rsidDel="00000000" w:rsidP="00000000" w:rsidRDefault="00000000" w:rsidRPr="00000000" w14:paraId="000006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Поразка в бою біля Брезника, а також непідтверджені чутки про те, що серби наступають на Софію через Владаю і загрожують оточенням болгарської армії, спонукали Олександра залишити Сливницю й рано-вранці 7 листопада повернутися до столиці. Цей крок справив деморалізуюче враження на населення. Досі не з’ясовано, чи був він продиктований прагненням князя організувати оборону Софії, чи побоюванням потрапити в полон у разі подальшого перебування під Сливницею. Зрештою битву було виграно того самого дня завдяки самовідданості болгарських солдатів та ініціативі їхніх молодих командирів – Олімпія Панова, Стефана Тошева, Анастаса Бендерева і Христо Попова.</w:t>
      </w:r>
    </w:p>
    <w:p w:rsidR="00000000" w:rsidDel="00000000" w:rsidP="00000000" w:rsidRDefault="00000000" w:rsidRPr="00000000" w14:paraId="000006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Сливницька битва стала переломним моментом війни й водночас спричинила активізацію османської та європейської дипломатії. Османський уряд намагався скористатися тим, що болгарські війська були зайняті війною, щоб відновити своє управління в Пловдиві через імператорського комісара. Князь Олександр відхилив цю вимогу великого візира, так само як і його пропозицію виступити посередником у переговорах про перемир’я з Міланом. Князь вирішив продовжувати війну доти, доки сербський король матиме свої війська на болгарській території і, відповідно, перевагу на майбутніх мирних переговорах. Парламентерів, надісланих сербським командуванням після болгарських перемог у Драгоманському проході та на Нешковій висоті, також відправили назад ні з чим.</w:t>
      </w:r>
    </w:p>
    <w:p w:rsidR="00000000" w:rsidDel="00000000" w:rsidP="00000000" w:rsidRDefault="00000000" w:rsidRPr="00000000" w14:paraId="000006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Лише 16 листопада – наступного дня після того, як болгари оволоділи Піротом і завдали вирішальної поразки Нішавській армії, – князь погодився припинити вогонь. Це рішення не було узгоджене з урядом Каравелова і викликало невдоволення міністрів, оскільки шлях болгарським військам до Ніша був відкритий, а сербська Тимошська армія все ще займала Видинський край, за винятком самого Видина, що перебував в облозі.</w:t>
      </w:r>
    </w:p>
    <w:p w:rsidR="00000000" w:rsidDel="00000000" w:rsidP="00000000" w:rsidRDefault="00000000" w:rsidRPr="00000000" w14:paraId="000006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Проте князя переконав припинити бойові дії граф Кевенгюллер, австро-угорський повноважний міністр у Сербії. Він особисто прибув до Баттенберга в болгарську штаб-квартиру й пригрозив, що в разі продовження болгарського наступу війська зустрінуться з армією Австро-Угорщини, а введення австро-угорських військ до Сербії, своєю чергою, буде супроводжене російською окупацією Болгарії.</w:t>
      </w:r>
    </w:p>
    <w:p w:rsidR="00000000" w:rsidDel="00000000" w:rsidP="00000000" w:rsidRDefault="00000000" w:rsidRPr="00000000" w14:paraId="000006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 Бухарестським мирним договором у лютому 1886 року Болгарія була змушена погодитися на відновлення довоєнного територіального статус-кво без будь-яких фінансових компенсацій за сербський напад, однак Об’єднання зі Східною Румелією було фактично закріплене.</w:t>
      </w:r>
    </w:p>
    <w:p w:rsidR="00000000" w:rsidDel="00000000" w:rsidP="00000000" w:rsidRDefault="00000000" w:rsidRPr="00000000" w14:paraId="000006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Османська дипломатія не припиняла спроб відновити старий статус Східної Румелії через колективний тиск Великих держав на Болгарію, однак натрапила на протидію Великої Британії. Спроба направити наприкінці листопада 1885 року султанського комісара до Пловдива зустріла енергійний опір місцевої влади та масові демонстрації населення й зазнала невдачі.</w:t>
      </w:r>
    </w:p>
    <w:p w:rsidR="00000000" w:rsidDel="00000000" w:rsidP="00000000" w:rsidRDefault="00000000" w:rsidRPr="00000000" w14:paraId="000006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січні 1886 року османський і болгарський уряди уклали угоду, за якою об’єднання Північної та Південної Болгарії визнавалося в обмін на військово-політичне зближення Князівства з Османською імперією. Відповідно до угоди князь Олександр мав очолити Східну Румелію на п’ять років як генерал-губернатор.</w:t>
      </w:r>
    </w:p>
    <w:p w:rsidR="00000000" w:rsidDel="00000000" w:rsidP="00000000" w:rsidRDefault="00000000" w:rsidRPr="00000000" w14:paraId="000006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Однак лише через два місяці під тиском Росії було ухвалено Топханенський акт, який переглянув цю угоду: було вилучено положення про взаємну військову допомогу та переформульовано низку інших пунктів. За наполяганням Росії, яка рішуче виступала проти Олександра Баттенберга, його ім’я в тексті прямо не згадувалося, а територіальні поступки на користь Османської імперії у Східних і Середніх Родопах були сформульовані так, що вони мали діяти «доти, доки управління Східною Румелією та Князівством перебуватиме в руках однієї й тієї самої особи».</w:t>
      </w:r>
    </w:p>
    <w:p w:rsidR="00000000" w:rsidDel="00000000" w:rsidP="00000000" w:rsidRDefault="00000000" w:rsidRPr="00000000" w14:paraId="000006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Натомість османський уряд відмовився від свого права вводити війська до Болгарії в разі внутрішніх заворушень. Акт також передбачав, що Органічний статут Східної Румелії має бути змінений упродовж чотирьох місяців спеціальною болгарсько-турецькою комісією за санкцією послів Великих держав у Константинополі.</w:t>
      </w:r>
    </w:p>
    <w:p w:rsidR="00000000" w:rsidDel="00000000" w:rsidP="00000000" w:rsidRDefault="00000000" w:rsidRPr="00000000" w14:paraId="000006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Болгарський уряд офіційно прийняв Топханенський акт наприкінці березня. 5 квітня 1886 року князя Олександра було проголошено османським генерал-губернатором Східної Румелії.</w:t>
      </w:r>
    </w:p>
    <w:p w:rsidR="00000000" w:rsidDel="00000000" w:rsidP="00000000" w:rsidRDefault="00000000" w:rsidRPr="00000000" w14:paraId="000006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Утім, умови, на яких Об’єднання було визнане на міжнародному рівні, спричинили навесні та влітку 1886 року внутрішньополітичну дестабілізацію в Князівстві. Русофільська опозиція та частина націоналістів на чолі з Василом Радославовим гостро критикували уряд і особливо Петко Каравелова за територіальні поступки та формально незмінений статус Східної Румелії, а також навіть за сам факт участі офіційних болгарських представників у роботі комісії з перегляду східнорумелійського статуту.</w:t>
      </w:r>
    </w:p>
    <w:p w:rsidR="00000000" w:rsidDel="00000000" w:rsidP="00000000" w:rsidRDefault="00000000" w:rsidRPr="00000000" w14:paraId="000006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Наприкінці липня 1886 року ця комісія зібралася в Софії, щоб узгодити передачу султанських повноважень князеві та прийняття Князівством фінансових зобов’язань Східної Румелії. Після подій 9 серпня та подальшого усунення князя комісія припинила свою роботу й більше її ніколи не відновила. Ініціатором припинення роботи виступила османська сторона, мотивуючи це тим, що відтепер не має перед собою легітимних болгарських представників.</w:t>
      </w:r>
    </w:p>
    <w:p w:rsidR="00000000" w:rsidDel="00000000" w:rsidP="00000000" w:rsidRDefault="00000000" w:rsidRPr="00000000" w14:paraId="000006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Одразу після Об’єднання Росія розпочала кампанію за усунення князя. 9 серпня 1886 року група офіцерів і юнкерів здійснила військовий переворот, після чого князя примусово вивезли з Болгарії Дунаєм на яхті «Олександр I». Він прибув до м. Рені в Бессарабії, де його зустріли російські власті. Імператор Олександр III був здивований перебігом подій і дозволив йому виїхати до Львова в Австро-Угорщині.</w:t>
      </w:r>
    </w:p>
    <w:p w:rsidR="00000000" w:rsidDel="00000000" w:rsidP="00000000" w:rsidRDefault="00000000" w:rsidRPr="00000000" w14:paraId="000006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Тим часом у Болгарії Стефан Стамболов за допомогою Сави Муткурова та вірних князеві військ здійснив контрпереворот, оголосив детронізацію державним злочином і телеграмою запросив князя повернутися. Через три дні Олександра Баттенберга тріумфально зустріли в Болгарії, однак його правління тривало після цього лише дев’ять днів. Після останньої невдалої спроби примиритися з російським імператором князь, попри наполягання Стамболова, армії та населення, 26 серпня 1886 року вирішив зректися престолу й відбув із Лома пароплавом до Відня. Влада перейшла до регентства на чолі зі Стамболовим.</w:t>
      </w:r>
    </w:p>
    <w:p w:rsidR="00000000" w:rsidDel="00000000" w:rsidP="00000000" w:rsidRDefault="00000000" w:rsidRPr="00000000" w14:paraId="000006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Під час кампанії з пошуку нового болгарського князя наприкінці 1886 – на початку 1887 року кандидатура Олександра зовсім не була відкинута, однак він рішуче відмовлявся від неодноразових пропозицій повернутися. Серед кандидатів фігурував і його батько, але він також відмовився. Особисте життя Олександра теж зазнавало зовнішнього політичного тиску: Бісмарк фактично переслідував його через плани одружитися з прусською принцесою Вікторією.</w:t>
      </w:r>
    </w:p>
    <w:p w:rsidR="00000000" w:rsidDel="00000000" w:rsidP="00000000" w:rsidRDefault="00000000" w:rsidRPr="00000000" w14:paraId="000006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Через два роки Олександр Баттенберг отримав у Відні право прийняти графський титул і прізвище Гартенау (за назвою невеликого родинного маєтку в Гессені). Під новим ім’ям Олександр, граф фон Гартенау, він вступив на військову службу й оселився у Граці. Дослужився до звання генерал-майора австро-угорської армії та командував 11-ю піхотною бригадою.</w:t>
      </w:r>
    </w:p>
    <w:p w:rsidR="00000000" w:rsidDel="00000000" w:rsidP="00000000" w:rsidRDefault="00000000" w:rsidRPr="00000000" w14:paraId="000006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1890 року майор Коста Паніца запропонував Олександру I очолити можливе підтримане Росією повстання болгар у Македонії та Князівстві, спрямоване проти Абдул-Гаміда II і Фердинанда I. Олександр відмовився брати участь у цій авантюрі та повідомив Фердинанда про змову. Той, зі свого боку, у жовтні 1891 року домігся для нього довічної пенсії з болгарського державного бюджету.</w:t>
      </w:r>
    </w:p>
    <w:p w:rsidR="00000000" w:rsidDel="00000000" w:rsidP="00000000" w:rsidRDefault="00000000" w:rsidRPr="00000000" w14:paraId="000006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Олександр помер 23 жовтня 1893 року у Граці. Його останки помістили в церкві Святого Георгія в Софії, де вони перебували до перенесення у споруджений для нього мавзолей у 1898 році.</w:t>
      </w:r>
    </w:p>
    <w:p w:rsidR="00000000" w:rsidDel="00000000" w:rsidP="00000000" w:rsidRDefault="00000000" w:rsidRPr="00000000" w14:paraId="000006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Родина Олександра Баттенберга мала тісні родинні зв’язки з британською королівською сім’єю та російським імператорським двором. Князь Олександр був племінником російської імператриці Марії Олександрівни, сестри його батька і дружини Олександра II, двоюрідним братом імператора Олександра III та дядьком останньої російської імператриці Олександри. Брат Олександра Баттенберга Генріх одружився з наймолодшою дочкою королеви Вікторії, принцесою Беатрисою. Інший його брат, Людвіг, узяв шлюб з онукою британської королеви, принцесою Вікторією Гессенською. Князь Олександр був дядьком іспанської королеви Вікторії Євгенії, шведської королеви Луїзи та Філіпа, герцога Единбурзького, мати якого, принцеса Аліса Баттенберг, була племінницею князя.</w:t>
      </w:r>
    </w:p>
    <w:p w:rsidR="00000000" w:rsidDel="00000000" w:rsidP="00000000" w:rsidRDefault="00000000" w:rsidRPr="00000000" w14:paraId="000006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Третій брат, Франц Йосиф, прибув до Болгарії в гості саме напередодні Об’єднання, однак залишився надовше й під час найбільш бурхливих подій, Об’єднання та Сербсько-болгарської війни, перебував поруч із братом. Він супроводжував його також під час перевороту 9 серпня та вигнання з Болгарії. Пізніше Франц Йосиф одружився з Анною Петрович-Негош, дочкою чорногорського короля Ніколи I з династії Петровичів-Негошів.</w:t>
      </w:r>
    </w:p>
    <w:p w:rsidR="00000000" w:rsidDel="00000000" w:rsidP="00000000" w:rsidRDefault="00000000" w:rsidRPr="00000000" w14:paraId="000006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1882 році виникла ідея шлюбу між князем Олександром і прусською принцесою Вікторією. Батько й мати принцеси схвалювали цей шлюб, і навіть відбулися заручини. Однак у травні 1884 року під час зустрічі з канцлером Бісмарком та імператором Вільгельмом I князь отримав рішучу й остаточну відмову. На таке рішення вплинуло також негативне ставлення російського імператора до цього шлюбу. Хоча Олександр не відмовлявся від своїх намірів навіть після зречення болгарського престолу, через політичний тиск заручини було розірвано «з державних міркувань».</w:t>
      </w:r>
    </w:p>
    <w:p w:rsidR="00000000" w:rsidDel="00000000" w:rsidP="00000000" w:rsidRDefault="00000000" w:rsidRPr="00000000" w14:paraId="000006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від’їзду з Болгарії Олександр у 1889 році уклав морганатичний шлюб з актрисою Дармштадтського театру Йоганною Лойзінгер (1865–1951). Через це він був змушений прийняти нижчий титул графа Гартенау. Олександр і Йоганна мали сина та дочку: Крум-Асен, граф Гартенау (1890–1965); Вера-Цветана (1893–1935).</w:t>
      </w:r>
    </w:p>
    <w:bookmarkStart w:colFirst="0" w:colLast="0" w:name="y6f2gm4k27xa" w:id="229"/>
    <w:bookmarkEnd w:id="229"/>
    <w:p w:rsidR="00000000" w:rsidDel="00000000" w:rsidP="00000000" w:rsidRDefault="00000000" w:rsidRPr="00000000" w14:paraId="000006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Асен, і Цветана померли, не залишивши власних дітей. Водночас Асен усиновив сина своєї дружини Берти Хуса-Рамос від її попереднього шлюбу, після чого той почав називатися Вільгельмом фон Гартенау.</w:t>
      </w:r>
    </w:p>
    <w:p w:rsidR="00000000" w:rsidDel="00000000" w:rsidP="00000000" w:rsidRDefault="00000000" w:rsidRPr="00000000" w14:paraId="000006B2">
      <w:pPr>
        <w:pStyle w:val="Heading2"/>
        <w:rPr/>
      </w:pPr>
      <w:bookmarkStart w:colFirst="0" w:colLast="0" w:name="_iw6e4cplty2n" w:id="230"/>
      <w:bookmarkEnd w:id="230"/>
      <w:r w:rsidDel="00000000" w:rsidR="00000000" w:rsidRPr="00000000">
        <w:rPr>
          <w:rtl w:val="0"/>
        </w:rPr>
        <w:t xml:space="preserve">Фердинанд I (1887–1918)</w:t>
      </w:r>
    </w:p>
    <w:p w:rsidR="00000000" w:rsidDel="00000000" w:rsidP="00000000" w:rsidRDefault="00000000" w:rsidRPr="00000000" w14:paraId="000006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Фердинанд I</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(повне ім’я – Фердинанд Максиміліан Карл Марія Саксен-Кобург-Готський) – князь Болгарії від 14 серпня 1887 до 5 жовтня 1908 року та цар Болгарії від 5 жовтня 1908 до 3 жовтня 1918 року, представник німецької Саксен-Кобург-Готської династії. По матері він був онуком короля французів Луї-Філіпа I, а по батькові – онуком Фердинанда Саксен-Кобург-Заальфельдського. Мав чин германського генерал-фельдмаршала (1916), а також австрійського фельдмаршала й турецького мушира (1896).</w:t>
      </w:r>
    </w:p>
    <w:p w:rsidR="00000000" w:rsidDel="00000000" w:rsidP="00000000" w:rsidRDefault="00000000" w:rsidRPr="00000000" w14:paraId="000006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Фердинанд народився 26 лютого 1861 року у Відні як принц із гілки Кохарі герцогського дому Саксен-Кобург-Готських. Він зростав у космополітичному середовищі австро-угорської вищої аристократії – як у родових володіннях на території Словаччини, так і в Німеччині.</w:t>
      </w:r>
    </w:p>
    <w:p w:rsidR="00000000" w:rsidDel="00000000" w:rsidP="00000000" w:rsidRDefault="00000000" w:rsidRPr="00000000" w14:paraId="000006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Кохарі – угорський дворянський рід, що володів резиденціями в Чабраді, Ситно та Замку Святого Антонія на території нинішньої Словаччини. Його представники належали до угорських магнатів. Першим відомим представником роду був Імріх Кохарі, власник Чабрадського замку, який жив наприкінці XVI століття. Його син Петер дістав від короля Матяша титул барона, а 1629 року йому було даровано Чабрад і Ситно. Згодом багато представників родини Кохарі відзначилися на військовій ниві та обіймали високі державні посади. У 1815 році тодішній глава роду, імперський канцлер Франц-Йосиф Кохарі (1760–1826), здобув австрійський титул герцога. У шлюбі з графинею Марією-Антонією Вальдштейн-Вартенберг у нього народилася лише донька Антонія (1797–1862), яку було проголошено спадкоємицею роду. Тому чоловік Антонії, князь Фердинанд Саксен-Кобург-Готський, змінив прізвище на Саксен-Кобург-Готський-Кохарі. Дітьми Фердинанда і Марії стали португальський король-консорт (чоловік правлячої королеви, який сам не є монархом) Фернанду II, а також Август – батько царя Болгарії Фердинанда I.</w:t>
      </w:r>
    </w:p>
    <w:p w:rsidR="00000000" w:rsidDel="00000000" w:rsidP="00000000" w:rsidRDefault="00000000" w:rsidRPr="00000000" w14:paraId="000006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Фердинанд був сином принца Августа Саксен-Кобурзького та його дружини Клементини Орлеанської, доньки короля французів Луї-Філіпа I. По батьківській лінії він доводився внучатим племінником Ернсту I, герцогові Саксен-Кобург-Готському, і Леопольдові I, першому королеві бельгійців. Його батько Август був братом португальського короля Фернанду II та двоюрідним братом королеви Вікторії, її чоловіка принца-консорта Альберта, мексиканської імператриці Шарлотти й брата останньої – Леопольда II Бельгійського. Водночас через матір, принцесу Орлеанську, Леопольд і Шарлотта доводилися Фердинандові й двоюрідними братом і сестрою. Герцогський дім Саксен-Кобург-Готських протягом XIX століття зумів – через шлюби або пряме обрання – посісти кілька європейських престолів, і Фердинанд, наслідуючи цю родинну традицію, згодом заснував королівську династію Болгарії. Мав він і болгарське коріння, походячи від середньовічних болгарських правителів як по материнській, так і по батьківській лінії.</w:t>
      </w:r>
    </w:p>
    <w:p w:rsidR="00000000" w:rsidDel="00000000" w:rsidP="00000000" w:rsidRDefault="00000000" w:rsidRPr="00000000" w14:paraId="000006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Відні Фердинанд навчався в кадетському училищі, після чого дослужився до лейтенанта Одинадцятого полку австрійських гусарів і старшого лейтенанта угорської кінноти (гонведських гусарів; 1 листопада 1886 року) – цей чин він зберігав аж до обрання болгарським князем. Разом із братом Августом він 1879 року здійснив подорож до Бразилії; результати їхніх ботанічних спостережень було видано у Відні під назвою «Itinera Principum S. Coburgi» (1883–1888).</w:t>
      </w:r>
    </w:p>
    <w:p w:rsidR="00000000" w:rsidDel="00000000" w:rsidP="00000000" w:rsidRDefault="00000000" w:rsidRPr="00000000" w14:paraId="000006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серпні 1886 року в Софії проросійські офіцери здійснили державний переворот, і князь Болгарії Олександр Баттенберг був змушений залишити країну. Та невдовзі болгарські націоналісти завдали зустрічного удару, повернувши князя на престол. Проте під тиском російського імператора Олександра III у вересні 1886 року Баттенберг остаточно зрікся престолу.</w:t>
      </w:r>
    </w:p>
    <w:p w:rsidR="00000000" w:rsidDel="00000000" w:rsidP="00000000" w:rsidRDefault="00000000" w:rsidRPr="00000000" w14:paraId="000006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Повну фактичну владу дістав голова уряду Стефан Стамболов. Він тримався на відстані від імперської Росії, тож справа дійшла до розриву дипломатичних відносин. Це сприяло пронімецькій орієнтації Болгарії, що лишилася без князя. Стамболов сформував комісію, яка зайнялася пошуком нового монарха, однак більшість кандидатів із монарших родин відмовлялися від такої честі, зважаючи на позицію Петербурга.</w:t>
      </w:r>
    </w:p>
    <w:p w:rsidR="00000000" w:rsidDel="00000000" w:rsidP="00000000" w:rsidRDefault="00000000" w:rsidRPr="00000000" w14:paraId="000006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 контакт із парламентською комісією пішла принцеса Клементина, донька французького короля Луї-Філіпа, яка мешкала у Відні. Вона прагнула, щоб її син Фердинанд став монархом, а її родина набула впливовості. Зрештою 7 липня 1887 року болгарський парламент проголосував за кандидатуру Фердинанда, і його було обрано князем Болгарії.</w:t>
      </w:r>
    </w:p>
    <w:p w:rsidR="00000000" w:rsidDel="00000000" w:rsidP="00000000" w:rsidRDefault="00000000" w:rsidRPr="00000000" w14:paraId="000006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відчайдушних спробах запобігти російській окупації Болгарії престол – ще до згоди Фердинанда – пропонували найрізноманітнішим претендентам, від принців Данії до Кавказу й навіть королю Румунії. Сходження Фердинанда на трон багато європейських дворів сприйняли з недовірою. Королева Вікторія, двоюрідна сестра його батька, заявила своєму прем’єр-міністрові, що Фердинанд «зовсім непридатний... витончений, ексцентричний і зманіжений... його слід негайно спинити». Проте, на подив перших своїх недоброзичливців, він загалом успішно правив упродовж перших двох десятиліть.</w:t>
      </w:r>
    </w:p>
    <w:p w:rsidR="00000000" w:rsidDel="00000000" w:rsidP="00000000" w:rsidRDefault="00000000" w:rsidRPr="00000000" w14:paraId="000006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Внутрішньополітичне життя Болгарії в перші роки правління Фердинанда визначав лідер ліберальної партії Стефан Стамболов, зовнішня політика якого позначилася помітним охолодженням відносин із Росією, що доти вважалася покровителькою країни.</w:t>
      </w:r>
    </w:p>
    <w:p w:rsidR="00000000" w:rsidDel="00000000" w:rsidP="00000000" w:rsidRDefault="00000000" w:rsidRPr="00000000" w14:paraId="000006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Фердинанд претендував на гегемонію Болгарії на Балканах, вважаючи її головним претендентом на європейську спадщину Османської імперії, і спирався при цьому на підтримку Німецької імперії. 22 вересня 1908 року в церкві Святих Сорока мучеників у Велико-Тирнові він проголосив цілковиту незалежність від Туреччини і замість великокняжого прийняв царський титул (західноєвропейськими мовами його перекладають також як «король Болгарії»), відновивши титул болгарських монархів часів Першого та Другого царств. Тоді ж Болгарію з Великого князівства було перейменовано на Царство Болгарське.</w:t>
      </w:r>
    </w:p>
    <w:p w:rsidR="00000000" w:rsidDel="00000000" w:rsidP="00000000" w:rsidRDefault="00000000" w:rsidRPr="00000000" w14:paraId="000006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1909–1912 роках Фердинанд прагнув підтримувати добрі відносини з російсько-французьким союзом, а також шукав прихильності Великої Британії, Австро-Угорщини та Італії.</w:t>
      </w:r>
    </w:p>
    <w:p w:rsidR="00000000" w:rsidDel="00000000" w:rsidP="00000000" w:rsidRDefault="00000000" w:rsidRPr="00000000" w14:paraId="000006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1912–1913 роках за підсумками Першої балканської війни Болгарія дістала від Туреччини значну частину Фракії з Едірне і, фактично, велику частину Македонії з виходом до Егейського моря. Однак уже того ж 1913 року через неврегульованість питання про поділ Македонії Фердинанд розв’язав війну проти колишніх союзників – Сербії та Греції (Друга балканська війна), у якій Болгарія зазнала нищівної поразки й навіть була змушена повернути частину земель, зокрема область Едірне, Туреччині, що також вступила у війну.</w:t>
      </w:r>
    </w:p>
    <w:p w:rsidR="00000000" w:rsidDel="00000000" w:rsidP="00000000" w:rsidRDefault="00000000" w:rsidRPr="00000000" w14:paraId="000006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початку Першої світової війни в липні 1914 року під впливом Фердинанда болгарська зовнішня політика зорієнтувалася на Центральні держави – австро-німецький блок, до якого Болгарія офіційно приєдналася 6 вересня 1915 року, сподіваючись іще раз змінити ситуацію на Балканах на свою користь (цього разу в союзі з Туреччиною). Попри воєнні успіхи на фронті – розгром Сербії (листопад – грудень 1915) і перемогу над Румунією (вересень – жовтень 1916) – наприкінці війни Болгарія зазнала національної катастрофи. Невдовзі після прориву фронту при Добро-Поле в Південній Македонії, Салонікського перемир’я та капітуляції Болгарії 30 вересня цар Фердинанд, змушений обставинами, 3 жовтня 1918 року зрікся престолу на користь свого сина – князя Бориса Тирновського (царя Бориса III) – і залишив країну.</w:t>
      </w:r>
    </w:p>
    <w:p w:rsidR="00000000" w:rsidDel="00000000" w:rsidP="00000000" w:rsidRDefault="00000000" w:rsidRPr="00000000" w14:paraId="000006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Оскільки двоюрідний брат Фердинанда, австрійський імператор Карл I, не дозволив йому залишитися в маєтках у Західній Угорщині (нині Бургенланд, Австрія), колишній цар вирушив до міста Кобург у Німеччині, де мешкав від 7 жовтня 1918 року й до самої смерті. Певний час після війни він отримував пенсію від німецького уряду. У 1920-х роках Фердинанд здійснив тривалі науково-дослідні подорожі Південною Америкою, де його урочисто приймали в Бразилії, Аргентині та Уругваї (грудень 1927 – квітень 1928), а також Східною Африкою та Єгиптом. Він брав участь у міжнародних наукових конгресах із ботаніки й орнітології.</w:t>
      </w:r>
    </w:p>
    <w:p w:rsidR="00000000" w:rsidDel="00000000" w:rsidP="00000000" w:rsidRDefault="00000000" w:rsidRPr="00000000" w14:paraId="000006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1930–1940-х роках Фердинанд часто мешкав у родових володіннях на території сучасної Словаччини – у замку «Святий Антон» поблизу Банської Штявниці. Там він жив від 1941 року й остаточно залишив його пізньої осені 1944 року, коли Червона армія наближалася до Праги.</w:t>
      </w:r>
    </w:p>
    <w:p w:rsidR="00000000" w:rsidDel="00000000" w:rsidP="00000000" w:rsidRDefault="00000000" w:rsidRPr="00000000" w14:paraId="000006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Старому цареві так і не дозволили знову відвідати Болгарію, попри його неодноразові прохання, – особливо 1937 року, коли народився його онук, престолонаслідник князь Симеон Тирновський.</w:t>
      </w:r>
    </w:p>
    <w:p w:rsidR="00000000" w:rsidDel="00000000" w:rsidP="00000000" w:rsidRDefault="00000000" w:rsidRPr="00000000" w14:paraId="000006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Фердинанд помер у похилому віці у своєму домі в центрі Кобурга 10 вересня 1948 року, переживши смерть обох синів – царя Бориса III (1943) і розстріляного князя Кирила (1945), – а також скинення онука Симеона II і встановлення комуністичної влади в Болгарії. На смертному одрі він запитав свого ад’ютанта, генерала Петра Ганчева: «Коли ми вирушаємо до Болгарії?». Останньою волею царя було колись бути похованим у «його улюбленій Болгарії», тож труну тимчасово помістили в крипті католицької церкви Святого Августина в Кобурзі, перед саркофагами його матері та батька. Там вона залишається й донині.</w:t>
      </w:r>
    </w:p>
    <w:p w:rsidR="00000000" w:rsidDel="00000000" w:rsidP="00000000" w:rsidRDefault="00000000" w:rsidRPr="00000000" w14:paraId="000006C5">
      <w:pPr>
        <w:pStyle w:val="Heading3"/>
        <w:rPr/>
      </w:pPr>
      <w:r w:rsidDel="00000000" w:rsidR="00000000" w:rsidRPr="00000000">
        <w:rPr>
          <w:rtl w:val="0"/>
        </w:rPr>
        <w:t xml:space="preserve">Наукові заслуги</w:t>
      </w:r>
    </w:p>
    <w:p w:rsidR="00000000" w:rsidDel="00000000" w:rsidP="00000000" w:rsidRDefault="00000000" w:rsidRPr="00000000" w14:paraId="000006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перші роки князювання Фердинанд створив: Болгарське економічне товариство (науковий журнал «Списание»); Болгарське натуралістичне товариство (наукові видання «Годишник» і «Трудове»); Болгарське археологічне товариство (наукові видання «Известия» та «Материали за история на София»); Історичне товариство (наукове видання «Известия»).</w:t>
      </w:r>
    </w:p>
    <w:p w:rsidR="00000000" w:rsidDel="00000000" w:rsidP="00000000" w:rsidRDefault="00000000" w:rsidRPr="00000000" w14:paraId="000006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Цар Фердинанд І також видав укази про створення низки природничо-наукових установ, які діють досі: Царський зоологічний парк; Царський природознавчий музей; Царський ботанічний сад; Царська наукова бібліотека; Царська ентомологічна станція; Чорноморська біологічна станція з акваріумом (м. Варна); мережа державних дослідних рільничих господарств (у Софії, Русе, Садово, Плевені та Враці – разом п’ять установ).</w:t>
      </w:r>
    </w:p>
    <w:p w:rsidR="00000000" w:rsidDel="00000000" w:rsidP="00000000" w:rsidRDefault="00000000" w:rsidRPr="00000000" w14:paraId="000006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Царські наукові інститути розвивалися під безпосереднім контролем Фердинанда. Для їх організації та становлення як наукових центрів він залучав фахівців з-за кордону, а головним завданням поставив перед ними всебічне природознавче дослідження земель Болгарії. Цар Фердинанд не був ані фундатором, ані піонером наукових починань болгар, проте робив усе можливе для їх планомірного та належного розвитку.</w:t>
      </w:r>
    </w:p>
    <w:p w:rsidR="00000000" w:rsidDel="00000000" w:rsidP="00000000" w:rsidRDefault="00000000" w:rsidRPr="00000000" w14:paraId="000006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 заслуги перед Софійським університетом (він сприяв відкриттю медичного факультету, а також розвитку міжгалузевих досліджень) одну з прилеглих вулиць було названо ім’ям царя Фердинанда, однак після приходу до влади комуністів її перейменували.</w:t>
      </w:r>
    </w:p>
    <w:bookmarkStart w:colFirst="0" w:colLast="0" w:name="6xt1j8kmhmr" w:id="231"/>
    <w:bookmarkEnd w:id="231"/>
    <w:p w:rsidR="00000000" w:rsidDel="00000000" w:rsidP="00000000" w:rsidRDefault="00000000" w:rsidRPr="00000000" w14:paraId="000006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Фердинанд був письменником і філателістом. Палац Евксиноград поблизу Варни – красномовне свідчення його франкофільських художніх смаків. Протягом усього життя він цікавився орнітологією та ботанікою, був пристрасним мисливцем, а також любителем локомотивів і автомобілів. Його внесок і відкриття в орнітології та ботаніці численні; завдяки їм Фердинанда обрали членом багатьох наукових товариств Європи та почесним членом Німецького орнітологічного товариства.</w:t>
      </w:r>
    </w:p>
    <w:p w:rsidR="00000000" w:rsidDel="00000000" w:rsidP="00000000" w:rsidRDefault="00000000" w:rsidRPr="00000000" w14:paraId="000006CB">
      <w:pPr>
        <w:pStyle w:val="Heading3"/>
        <w:rPr/>
      </w:pPr>
      <w:r w:rsidDel="00000000" w:rsidR="00000000" w:rsidRPr="00000000">
        <w:rPr>
          <w:rtl w:val="0"/>
        </w:rPr>
        <w:t xml:space="preserve">Родина</w:t>
      </w:r>
    </w:p>
    <w:p w:rsidR="00000000" w:rsidDel="00000000" w:rsidP="00000000" w:rsidRDefault="00000000" w:rsidRPr="00000000" w14:paraId="000006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Існує поширена думка, що Фердинанд протягом усього життя був бісексуальної орієнтації. Проте, на думку його оточення, він цілеспрямовано упадав за жінками – власне, був одружений тричі. Чутки про «сексуальні збочення» підживлювала болгарська комуністична пропаганда, яка люто ненавиділа монарха й десятиліттями намагалася його дискредитувати.</w:t>
      </w:r>
    </w:p>
    <w:p w:rsidR="00000000" w:rsidDel="00000000" w:rsidP="00000000" w:rsidRDefault="00000000" w:rsidRPr="00000000" w14:paraId="000006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Офіційно Фердинанд був одружений двічі. Перший шлюб (1893) – з італійською принцесою Марією-Луїзою Бурбон-Пармською, від якої мав чотирьох дітей:</w:t>
      </w:r>
    </w:p>
    <w:p w:rsidR="00000000" w:rsidDel="00000000" w:rsidP="00000000" w:rsidRDefault="00000000" w:rsidRPr="00000000" w14:paraId="000006CE">
      <w:pPr>
        <w:numPr>
          <w:ilvl w:val="0"/>
          <w:numId w:val="60"/>
        </w:numPr>
        <w:ind w:left="720" w:hanging="480"/>
        <w:rPr/>
      </w:pPr>
      <w:r w:rsidDel="00000000" w:rsidR="00000000" w:rsidRPr="00000000">
        <w:rPr>
          <w:rtl w:val="0"/>
        </w:rPr>
        <w:t xml:space="preserve">цар Борис III (1894–1943);</w:t>
      </w:r>
    </w:p>
    <w:p w:rsidR="00000000" w:rsidDel="00000000" w:rsidP="00000000" w:rsidRDefault="00000000" w:rsidRPr="00000000" w14:paraId="000006CF">
      <w:pPr>
        <w:numPr>
          <w:ilvl w:val="0"/>
          <w:numId w:val="61"/>
        </w:numPr>
        <w:ind w:left="720" w:hanging="480"/>
        <w:rPr/>
      </w:pPr>
      <w:r w:rsidDel="00000000" w:rsidR="00000000" w:rsidRPr="00000000">
        <w:rPr>
          <w:rtl w:val="0"/>
        </w:rPr>
        <w:t xml:space="preserve">князь Кирило Преславський (1895–1945);</w:t>
      </w:r>
    </w:p>
    <w:p w:rsidR="00000000" w:rsidDel="00000000" w:rsidP="00000000" w:rsidRDefault="00000000" w:rsidRPr="00000000" w14:paraId="000006D0">
      <w:pPr>
        <w:numPr>
          <w:ilvl w:val="0"/>
          <w:numId w:val="62"/>
        </w:numPr>
        <w:ind w:left="720" w:hanging="480"/>
        <w:rPr/>
      </w:pPr>
      <w:r w:rsidDel="00000000" w:rsidR="00000000" w:rsidRPr="00000000">
        <w:rPr>
          <w:rtl w:val="0"/>
        </w:rPr>
        <w:t xml:space="preserve">княгиня Євдокія (1898–1985);</w:t>
      </w:r>
    </w:p>
    <w:p w:rsidR="00000000" w:rsidDel="00000000" w:rsidP="00000000" w:rsidRDefault="00000000" w:rsidRPr="00000000" w14:paraId="000006D1">
      <w:pPr>
        <w:numPr>
          <w:ilvl w:val="0"/>
          <w:numId w:val="63"/>
        </w:numPr>
        <w:ind w:left="720" w:hanging="480"/>
        <w:rPr/>
      </w:pPr>
      <w:r w:rsidDel="00000000" w:rsidR="00000000" w:rsidRPr="00000000">
        <w:rPr>
          <w:rtl w:val="0"/>
        </w:rPr>
        <w:t xml:space="preserve">княгиня Надія (1899–1958).</w:t>
      </w:r>
    </w:p>
    <w:p w:rsidR="00000000" w:rsidDel="00000000" w:rsidP="00000000" w:rsidRDefault="00000000" w:rsidRPr="00000000" w14:paraId="000006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Княгиня Марія-Луїза померла через ускладнення після народження Надії. Другий шлюб (1908) – з німецькою принцесою Елеонорою фон Ройсс-Кестріц (1860–1917), від якої дітей не мав.</w:t>
      </w:r>
    </w:p>
    <w:bookmarkStart w:colFirst="0" w:colLast="0" w:name="40v7ig5pjc3x" w:id="232"/>
    <w:bookmarkEnd w:id="232"/>
    <w:bookmarkStart w:colFirst="0" w:colLast="0" w:name="5rfjxl5gxyov" w:id="233"/>
    <w:bookmarkEnd w:id="233"/>
    <w:p w:rsidR="00000000" w:rsidDel="00000000" w:rsidP="00000000" w:rsidRDefault="00000000" w:rsidRPr="00000000" w14:paraId="000006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1947 року Фердинанд дістав дозвіл католицького єпископа на третє вінчання – з Елізабет Брезек, донькою наглядача його словацького палацу «Святий Антон».</w:t>
      </w:r>
    </w:p>
    <w:p w:rsidR="00000000" w:rsidDel="00000000" w:rsidP="00000000" w:rsidRDefault="00000000" w:rsidRPr="00000000" w14:paraId="000006D4">
      <w:pPr>
        <w:pStyle w:val="Heading2"/>
        <w:rPr/>
      </w:pPr>
      <w:bookmarkStart w:colFirst="0" w:colLast="0" w:name="_f2ges6xk5q9q" w:id="234"/>
      <w:bookmarkEnd w:id="234"/>
      <w:r w:rsidDel="00000000" w:rsidR="00000000" w:rsidRPr="00000000">
        <w:rPr>
          <w:rtl w:val="0"/>
        </w:rPr>
        <w:t xml:space="preserve">Борис III (1918–1943)</w:t>
      </w:r>
    </w:p>
    <w:p w:rsidR="00000000" w:rsidDel="00000000" w:rsidP="00000000" w:rsidRDefault="00000000" w:rsidRPr="00000000" w14:paraId="000006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Борис III</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(30 січня 1894–28 серпня 1943), повне ім’я – Борис Клемент Роберт Марія Пій Луї Станіслав Ксав’є Саксен-Кобург-Готський, цар Болгарії від 3 жовтня 1918 до 28 серпня 1943 року, син Фердинанда I, представник Саксен-Кобург-Готської династії. Мав чин германського адмірала (1 вересня 1916 року).</w:t>
      </w:r>
    </w:p>
    <w:p w:rsidR="00000000" w:rsidDel="00000000" w:rsidP="00000000" w:rsidRDefault="00000000" w:rsidRPr="00000000" w14:paraId="000006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Борис був надзвичайно популярним монархом і належить до ключових постатей балканської історії міжвоєнного періоду та часів Другої світової війни.</w:t>
      </w:r>
    </w:p>
    <w:p w:rsidR="00000000" w:rsidDel="00000000" w:rsidP="00000000" w:rsidRDefault="00000000" w:rsidRPr="00000000" w14:paraId="000006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Він зійшов на престол у 24 роки – після поразки Болгарії в Першій світовій війні, де вона виступала на боці Німеччини, і зречення батька. Країну Борис прийняв на межі хаосу. Попри всі зусилля приборкати як лівих, так і правих екстремістів і стабілізувати болгарську політику, він був фактично безпорадним за авторитарних урядів Олександра Стамболійського, а згодом Олександра Цанкова. У 1930 році Борис одружився з донькою Віктора Еммануїла III Джованною (царицею Йоанною).</w:t>
      </w:r>
    </w:p>
    <w:p w:rsidR="00000000" w:rsidDel="00000000" w:rsidP="00000000" w:rsidRDefault="00000000" w:rsidRPr="00000000" w14:paraId="000006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30 січня 1894 року о п’ятій годині вісімнадцять хвилин ранку ста гарматними пострілами сповістили про народження первістка правлячого великого князя Болгарії (згодом царя) Фердинанда I та його дружини Марії-Луїзи Бурбон-Пармської – Бориса, «князя Тирновського».</w:t>
      </w:r>
    </w:p>
    <w:p w:rsidR="00000000" w:rsidDel="00000000" w:rsidP="00000000" w:rsidRDefault="00000000" w:rsidRPr="00000000" w14:paraId="000006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Політична ситуація в тогочасній Болгарії була доволі важкою. Новоутворена (Велике князівство від 1878 року) православна держава, васал мусульманської Османської імперії, керувалася двома католиками – Фердинандом та його дружиною. Відносини з православною Російською імперією були кепськими: російські царі були невдоволені тим, що уродженець Австро-Угорщини католик Фердинанд був обраний великим князем Болгарії антиросійськи налаштованою болгарською асамблеєю, і відмовлялися його визнавати. Релігія завжди відігравала на Балканах дуже важливу роль.</w:t>
      </w:r>
    </w:p>
    <w:p w:rsidR="00000000" w:rsidDel="00000000" w:rsidP="00000000" w:rsidRDefault="00000000" w:rsidRPr="00000000" w14:paraId="000006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Хоча тирновського князя Бориса первісно охрестили за католицьким обрядом, Фердинанд I серйозно розмірковував над тим, щоб син перейшов у православ’я, – це дало б змогу не лише встановити тісніші відносини з власним народом, а й поліпшити їх з Росією. Такий крок міг ускладнити стосунки з Європою: зокрема, папа Лев XIII погрожував відлученням, австрійський імператор Франц-Йосиф I – війною, а глибоко набожна Марія-Луїза категорично заперечувала. Зрештою державні міркування переважили, і 15 лютого 1896 року малолітнього Бориса вдруге охрестили – уже за православним обрядом, а його хрещеним батьком став Микола II. За це Фердинанда I відлучили від католицької церкви, а його дружина з другим сином, князем Кирилом-католиком, на деякий час залишила двір.</w:t>
      </w:r>
    </w:p>
    <w:p w:rsidR="00000000" w:rsidDel="00000000" w:rsidP="00000000" w:rsidRDefault="00000000" w:rsidRPr="00000000" w14:paraId="000006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31 січня 1899 року мати Бориса померла одразу після народження другої доньки, Надії. Його вихованням опікувалася бабуся по батькові, княгиня Клементина Орлеанська, донька французького короля Луї-Філіпа. Вона померла 16 лютого 1907 року, після чого освітою князя зайнявся його батько. Він особисто відібрав учителів і настановив їх бути якомога суворішими.</w:t>
      </w:r>
    </w:p>
    <w:p w:rsidR="00000000" w:rsidDel="00000000" w:rsidP="00000000" w:rsidRDefault="00000000" w:rsidRPr="00000000" w14:paraId="000006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Борис вивчав ті самі предмети, що викладалися в болгарських школах, а також німецьку та французьку, якими опанував досконало (згодом він вивчив італійську, англійську та албанську). До палацу також викликали офіцерів, що відповідали за його військову освіту.</w:t>
      </w:r>
    </w:p>
    <w:p w:rsidR="00000000" w:rsidDel="00000000" w:rsidP="00000000" w:rsidRDefault="00000000" w:rsidRPr="00000000" w14:paraId="000006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Фердинанд надавав особливого значення природничим наукам, до яких Борис не втратив інтересу впродовж усього життя. Його, як і батька, дуже цікавила техніка, особливо локомотиви. У вересні 1910 року Борис склав іспит на залізничного механіка.</w:t>
      </w:r>
    </w:p>
    <w:p w:rsidR="00000000" w:rsidDel="00000000" w:rsidP="00000000" w:rsidRDefault="00000000" w:rsidRPr="00000000" w14:paraId="000006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Утім, життя в палаці разом із батьком, людиною авторитарної вдачі, Борис сприймав доволі важко й називав його «в’язницею».</w:t>
      </w:r>
    </w:p>
    <w:p w:rsidR="00000000" w:rsidDel="00000000" w:rsidP="00000000" w:rsidRDefault="00000000" w:rsidRPr="00000000" w14:paraId="000006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січні 1906 року в чині поручика він вступив до Військового училища, яке закінчив 1912 року у складі 32-го випуску, здобувши звання капітана.</w:t>
      </w:r>
    </w:p>
    <w:p w:rsidR="00000000" w:rsidDel="00000000" w:rsidP="00000000" w:rsidRDefault="00000000" w:rsidRPr="00000000" w14:paraId="000006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22 вересня 1908 року Фердинанд I зійшов на царський престол, прийнявши, за російським зразком, титул царя Болгарії, і проголосив цілковиту незалежність країни.</w:t>
      </w:r>
    </w:p>
    <w:p w:rsidR="00000000" w:rsidDel="00000000" w:rsidP="00000000" w:rsidRDefault="00000000" w:rsidRPr="00000000" w14:paraId="000006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Від 1911 року наслідний великий князь Борис починає подорожувати за кордон і поступово звільняється від впливу батька. Він також стає відомим на міжнародній арені. Того ж року Борис був присутній на коронації Георга V у Лондоні та на похороні колишньої королеви Португалії Марії-Пії в Туріні, де ввійшов у коло глав держав і членів королівських родин. 1 вересня 1911 року, під час візиту до свого хрещеного Миколи II, Борис став свідком убивства прем’єр-міністра Петра Столипіна, застреленого в нього на очах у київській опері.</w:t>
      </w:r>
    </w:p>
    <w:p w:rsidR="00000000" w:rsidDel="00000000" w:rsidP="00000000" w:rsidRDefault="00000000" w:rsidRPr="00000000" w14:paraId="000006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січні 1912 року Борис досягнув повноліття. Доти він вважав себе прибічником двох релігій – православ’я і католицизму, – але відтоді сповідував лише православ’я. Того ж місяця йому присвоїли звання капітана. За дев’ять місяців почалася Перша балканська війна, у якій серби, греки, чорногорці та болгари об’єдналися проти Османської імперії, щоб визволити Македонію. Борис брав участь у війні як офіцер зв’язку при штабі діючої армії й часто перебував на передовій.</w:t>
      </w:r>
    </w:p>
    <w:p w:rsidR="00000000" w:rsidDel="00000000" w:rsidP="00000000" w:rsidRDefault="00000000" w:rsidRPr="00000000" w14:paraId="000006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Попри перемогу у війні, Болгарія та її союзники не змогли поділити її плоди. Тоді Болгарія вирішила напасти на колишніх союзників і 1913 року розпочала Другу балканську війну за поділ Македонії. Борис знову був у діючій армії. Війна скінчилася для Болгарії катастрофою, оскільки більша частина армії постраждала від епідемії холери. Спостерігаючи все це, після закінчення війни Борис став переконаним пацифістом.</w:t>
      </w:r>
    </w:p>
    <w:p w:rsidR="00000000" w:rsidDel="00000000" w:rsidP="00000000" w:rsidRDefault="00000000" w:rsidRPr="00000000" w14:paraId="000006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такого воєнного фіаско зречення Фердинанда від престолу здавалося неминучим. Борисові пропонували залишити палац і вирушити до війська, щоб не асоціюватися з політикою батька й підготуватися до сходження на престол. Він відмовився, відповівши: «Я не тримаюся за владу; якщо монарх піде, я піду разом із ним». Фердинанд не зрікся, а Бориса відправили до вищої військової школи, де його утримували в тих самих умовах, що й інших курсантів. У 1915 році він закінчив Військову академію.</w:t>
      </w:r>
    </w:p>
    <w:p w:rsidR="00000000" w:rsidDel="00000000" w:rsidP="00000000" w:rsidRDefault="00000000" w:rsidRPr="00000000" w14:paraId="000006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1915 році Фердинанд, підштовхуваний реваншистськими настроями, увів Болгарію в Першу світову війну на боці Німеччини та Австро-Угорщини. Борис протестував проти цього рішення, за що на кілька днів потрапив під арешт. Обізнані про це Франція та Велика Британія саме тому вже 1918 року одразу визнали його царем. Після арешту князя призначили офіцером спеціальної місії Генерального штабу болгарської армії, що полягала переважно в координації дій різних фронтів і контролі за якістю воєнних операцій. На цій посаді він регулярно опинявся на лінії фронту й особисто познайомився з багатьма офіцерами. Від лютого 1916 року – майор, а від січня 1918 року – підполковник. Одразу після сходження на престол Борис дістав звання генерал-майора, а в жовтні 1928 року – генерала від інфантерії.</w:t>
      </w:r>
    </w:p>
    <w:p w:rsidR="00000000" w:rsidDel="00000000" w:rsidP="00000000" w:rsidRDefault="00000000" w:rsidRPr="00000000" w14:paraId="000006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 Фердинанда Болгарія зазнала кількох найбільших воєнних поразок: у Другій балканській війні, унаслідок чого була змушена передати сусідам значні території та сплачувати їм репарації; у Першій світовій війні, унаслідок чого за Нейїським мирним договором втратила подальші землі, зокрема вихід до Егейського моря, і мусила виплачувати переможцям значні репарації.</w:t>
      </w:r>
    </w:p>
    <w:p w:rsidR="00000000" w:rsidDel="00000000" w:rsidP="00000000" w:rsidRDefault="00000000" w:rsidRPr="00000000" w14:paraId="000006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Населення було невдоволене, а держави-переможниці вимагали зречення Фердинанда. Він виконав цю вимогу, зрікся на користь сина й разом із трьома іншими дітьми вирушив у вигнання до свого рідного міста Кобург. За цих обставин 3 жовтня 1918 року князь Борис зійшов на болгарський престол під іменем Бориса III.</w:t>
      </w:r>
    </w:p>
    <w:p w:rsidR="00000000" w:rsidDel="00000000" w:rsidP="00000000" w:rsidRDefault="00000000" w:rsidRPr="00000000" w14:paraId="000006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Початок правління був невдалим. Борисові бракувало досвіду, і він був відірваний від родини (двох сестер він не бачив до кінця 1921 року, а брата Кирила – до 1926 року). Два неврожаї 1917 і 1918 років, карткова система та іноземна окупація спричинили пожвавлення ультралівих партій – Землеробського союзу та комуністів. З усіх держав, що програли Першу світову війну, лише Болгарія зберегла монархію.</w:t>
      </w:r>
    </w:p>
    <w:p w:rsidR="00000000" w:rsidDel="00000000" w:rsidP="00000000" w:rsidRDefault="00000000" w:rsidRPr="00000000" w14:paraId="000006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6 жовтня 1919 року вибори привели до влади Землеробський союз, і цар був змушений призначити його лідера, Олександра Стамболійського, прем’єр-міністром. Болгарія була переважно аграрною країною, тож прем’єр-міністр був надзвичайно популярним серед селян. Він швидко виявив ворожість як до середнього класу й армії, так і до самої ідеї монархії, і встановив авторитарне правління. Борис неодноразово намагався висловити йому своє невдоволення, але діставав відповідь, що болгарський цар царює, але не керує. Близьким він зізнавався: «Я почуваюся власником посудної крамниці, до якої запустили слона. Мені доведеться збирати уламки й гоїти рани».</w:t>
      </w:r>
    </w:p>
    <w:p w:rsidR="00000000" w:rsidDel="00000000" w:rsidP="00000000" w:rsidRDefault="00000000" w:rsidRPr="00000000" w14:paraId="000006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9 червня 1923 року військовий переворот повалив уряд Землеробського союзу; Стамболійського схопили й розстріляли. Одного з лідерів перевороту, Олександра Цанкова, було призначено прем’єр-міністром нового уряду. Переворот став початком тривалого періоду внутрішньої нестабільності. 23 вересня 1923 року спалахнуло повстання, розпочате комуністами, що тривало кілька днів. Його придушили, після чого настав «білий терор», жертвами терористичних та антитерористичних сил якого стали близько 20 тисяч осіб. Лише за один 1924 рік сталося близько двохсот політичних убивств.</w:t>
      </w:r>
    </w:p>
    <w:p w:rsidR="00000000" w:rsidDel="00000000" w:rsidP="00000000" w:rsidRDefault="00000000" w:rsidRPr="00000000" w14:paraId="000006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 цих обставин, у 1925 році, після так званого Петрицького інциденту Греція оголосила війну Болгарії. Попри втручання Ліги Націй, ситуація всередині країни залишалася вкрай напруженою.</w:t>
      </w:r>
    </w:p>
    <w:p w:rsidR="00000000" w:rsidDel="00000000" w:rsidP="00000000" w:rsidRDefault="00000000" w:rsidRPr="00000000" w14:paraId="000006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квітні 1925 року Болгарію сколихнули два замахи. 14 квітня анархісти вчинили напад на самого царя Бориса III поблизу Арабаконаку, а вже 16 квітня стався масштабний терористичний акт у соборі Святої Неділі в Софії.</w:t>
      </w:r>
    </w:p>
    <w:p w:rsidR="00000000" w:rsidDel="00000000" w:rsidP="00000000" w:rsidRDefault="00000000" w:rsidRPr="00000000" w14:paraId="000006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Напад на собор Святої Неділі стався 16 квітня 1925 року в софійському соборі під час відспівування генерала Константина Георгієва, убитого 14 квітня того ж року. Група лівих комуністів із Військової організації Болгарської комуністичної партії (БКП) підготувала вибух православного собору, щоб знищити військово-політичну еліту режиму царя Бориса III.</w:t>
      </w:r>
    </w:p>
    <w:p w:rsidR="00000000" w:rsidDel="00000000" w:rsidP="00000000" w:rsidRDefault="00000000" w:rsidRPr="00000000" w14:paraId="000006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Унаслідок цієї збройної акції на місці загинуло 134 особи, а разом із померлими від поранень – 213; поранено було близько 500 осіб. У країні запровадили воєнний стан, що тривав майже до кінця року, і розгорнули широкі репресії проти лівих та інших опозиціонерів.</w:t>
      </w:r>
    </w:p>
    <w:p w:rsidR="00000000" w:rsidDel="00000000" w:rsidP="00000000" w:rsidRDefault="00000000" w:rsidRPr="00000000" w14:paraId="000006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придушення Вересневого повстання БКП поставили поза законом; багатьох її членів ув’язнили або переслідували, що змусило їх піти в підпілля. Керівники Георгій Димитров і Васил Коларов встигли виїхати з країни й перебували в Радянському Союзі, а в Болгарії внаслідок заборони заарештували майже все керівництво компартії та багатьох її членів. За цих умов у лавах Військової організації БКП посилився вплив групи лівих комуністів, які й підготували акцію.</w:t>
      </w:r>
    </w:p>
    <w:p w:rsidR="00000000" w:rsidDel="00000000" w:rsidP="00000000" w:rsidRDefault="00000000" w:rsidRPr="00000000" w14:paraId="000006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Керівники Військової організації БКП Димитр Хаджидимитров і Димитр Златарєв запропонували знищити директора поліції Владимира Начева та кількох інших високопосадовців, відповідальних за білий терор. Їхню ідею активно підтримав секретар ЦК Станке Димитров, який звернувся з цього приводу до Георгія Димитрова та Васила Коларова; проте ті акцію не схвалили, вважаючи, що подібний удар має бути тісно пов’язаний із народним повстанням, інакше він приречений на провал.</w:t>
      </w:r>
    </w:p>
    <w:p w:rsidR="00000000" w:rsidDel="00000000" w:rsidP="00000000" w:rsidRDefault="00000000" w:rsidRPr="00000000" w14:paraId="000006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Тим часом обстановка в країні погіршувалася: 11 лютого заарештували й закатували до смерті активного діяча софійського відділення БКП Вилча Іванова; 10 березня змінили Закон про захист держави, за яким смертю каралося вже не лише членство в БКП, а й допомога її членам чи їх переховування; 26 березня вбили Яка Доросієва, керівника оперативного відділу Військової організації БКП. Усі ці події змусили керівництво організації діяти навіть без схвалення Комінтерну.</w:t>
      </w:r>
    </w:p>
    <w:p w:rsidR="00000000" w:rsidDel="00000000" w:rsidP="00000000" w:rsidRDefault="00000000" w:rsidRPr="00000000" w14:paraId="000006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Через посилену охорону Владимира Начева напад на директора поліції став безперспективним. Тоді обрали іншу ціль: на відспівуванні депутата правлячої партії «Демократична згода» генерала Константина Георгієва в соборі Святої Неділі мали бути присутні багато політичних діячів країни.</w:t>
      </w:r>
    </w:p>
    <w:p w:rsidR="00000000" w:rsidDel="00000000" w:rsidP="00000000" w:rsidRDefault="00000000" w:rsidRPr="00000000" w14:paraId="000006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Заупокійну відправу призначили на 16 квітня (Великий четвер). До цього дня за допомогою раніше завербованого священнослужителя до собору внесли 25 кілограмів вибухівки, яку заклали під одну з несучих колон купола. О сьомій ранку до собору прибув керівник операції Нікола Петров. Траурна хода ввійшла до собору о 15-й годині; службу проводив митрополит Стефан (майбутній екзарх). Однак самого царя Бориса III не було – він перебував в Арабаконаку, де за два дні до цих подій на нього вчинили напад анархісти.</w:t>
      </w:r>
    </w:p>
    <w:p w:rsidR="00000000" w:rsidDel="00000000" w:rsidP="00000000" w:rsidRDefault="00000000" w:rsidRPr="00000000" w14:paraId="000006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Відповідно до плану операції, після початку служби подали знак, і о 15-й годині 20 хвилин пролунав вибух, що зруйнував купол собору.</w:t>
      </w:r>
    </w:p>
    <w:p w:rsidR="00000000" w:rsidDel="00000000" w:rsidP="00000000" w:rsidRDefault="00000000" w:rsidRPr="00000000" w14:paraId="000006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 наявними оцінками, існували прямі зв’язки між військовим керівництвом БКП і радянським політичним відомством, яке постачало їм гроші та зброю. За словами історика Стойча Гранчарова, основні засоби підтримки й озброєння терористів, зокрема й для смертельного вибуху, надходили від Комуністичного Інтернаціоналу.</w:t>
      </w:r>
    </w:p>
    <w:p w:rsidR="00000000" w:rsidDel="00000000" w:rsidP="00000000" w:rsidRDefault="00000000" w:rsidRPr="00000000" w14:paraId="000006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Для допомоги БКП в організації вибуху 1925 року з Радянського Союзу до Болгарії направили військового фахівця з Розвідувального управління Червоної армії Михайла Малхазовича Чхеїдзе. За неповними даними, через Чорне море від 1922 року до січня 1925-го незаконним військовим організаціям БКП з СРСР переправили 800 гвинтівок, 500 револьверів, 500 гранат і 150 кг вибухових речовин. На той момент в інших таємних складах зберігалося ще 1600 гвинтівок, 200 револьверів, 25 гармат, 2000 ручних гранат і вибухівка.</w:t>
      </w:r>
    </w:p>
    <w:p w:rsidR="00000000" w:rsidDel="00000000" w:rsidP="00000000" w:rsidRDefault="00000000" w:rsidRPr="00000000" w14:paraId="000006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 місці загинуло 134 особи, а з урахуванням померлих від поранень – 213, зокрема 12 генералів. Також загинули 15 полковників, 7 підполковників, 3 майори, 9 капітанів і 3 депутати; серед жертв були й мер Софії та начальник поліції, а також цілий клас ліцеїсток. Ще близько 500 осіб дістали поранення. Сам Борис III на церемонію спізнився, бо був на похороні свого друга-мисливця, – це врятувало йому життя. За вибухом настала хвиля репресій: того ж вечора запровадили воєнний стан, а протягом наступних двох тижнів заарештували 3194 особи, багатьох з яких убили без суду або засудили до страти.</w:t>
      </w:r>
    </w:p>
    <w:p w:rsidR="00000000" w:rsidDel="00000000" w:rsidP="00000000" w:rsidRDefault="00000000" w:rsidRPr="00000000" w14:paraId="000006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Народний блок, який перебував при владі з 1931 року, складався з Демократичної партії, Болгарського землеробського народного союзу (БЗНС) «Врабча 1», Націонал-ліберальної партії та Радикально-демократичної партії. Хоча він не скасував обмежувальних законів, запроваджених попереднім урядом Демократичного союзу, і не змінив принципів роботи поліції, праві сили ставилися до нього вороже. До них належали Військовий союз на чолі з Дамяном Велчевим, «Звено» та Національний соціальний рух Олександра Цанкова, причому найактивнішими були саме діячі «Звена».</w:t>
      </w:r>
    </w:p>
    <w:p w:rsidR="00000000" w:rsidDel="00000000" w:rsidP="00000000" w:rsidRDefault="00000000" w:rsidRPr="00000000" w14:paraId="000006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конгресу Військового союзу в листопаді 1933 року розпочалася безпосередня підготовка перевороту. Змовники намагалися заручитися підтримкою БЗНС «Врабча 1», БЗНС «Олександр Стамболійський» і навіть Демократичної партії, але безуспішно. Скориставшись розбіжностями всередині Народного блоку навесні 1934 році, діячі «Звена» здійснили переворот у ніч на 19 травня, випередивши прихильників Олександра Цанкова, які планували свій переворот на 20 травня. До влади прийшов уряд Кімона Георгієва, до якого, крім представників «Звена», увійшли праві аграрії та члени Національного соціального руху, тоді як ключові міністерські посади посіли представники Військового союзу.</w:t>
      </w:r>
    </w:p>
    <w:p w:rsidR="00000000" w:rsidDel="00000000" w:rsidP="00000000" w:rsidRDefault="00000000" w:rsidRPr="00000000" w14:paraId="000006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Інші політичні партії сприйняли переворот негативно, однак не змогли організувати ефективного опору. Новий уряд скасував Тирновську конституцію, розпустив Народні збори та заборонив усі політичні партії й організації, революційні організації та профспілки. Усе їхнє майно було конфісковане, а за спроби відновити партію в будь-якій формі або створити нову передбачалися суворі покарання.</w:t>
      </w:r>
    </w:p>
    <w:p w:rsidR="00000000" w:rsidDel="00000000" w:rsidP="00000000" w:rsidRDefault="00000000" w:rsidRPr="00000000" w14:paraId="000006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Було запроваджено нову систему державного управління, за якої центральна влада призначала міських голів і створювала державні профспілки. Крім того, вживалися заходи проти робітничого та соціалістичного руху в країні. Було запроваджено державну монополію, що зачіпала інтереси великих компаній. Також створено Дирекцію громадського оновлення – спеціальну державну установу, яка займалася популяризацією та пропагандою політики уряду.</w:t>
      </w:r>
    </w:p>
    <w:p w:rsidR="00000000" w:rsidDel="00000000" w:rsidP="00000000" w:rsidRDefault="00000000" w:rsidRPr="00000000" w14:paraId="000006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Як націоналістична організація, «Звено» змінило багато турецьких назв сіл і міст, що зберігалися ще з османських часів, на болгарські.</w:t>
      </w:r>
    </w:p>
    <w:p w:rsidR="00000000" w:rsidDel="00000000" w:rsidP="00000000" w:rsidRDefault="00000000" w:rsidRPr="00000000" w14:paraId="000006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зовнішній політиці найпомітнішим кроком «Звена» стало встановлення 23 липня 1934 року дипломатичних відносин із СРСР і переорієнтація Болгарії в бік Франції. Кімон Георгієв вважав, що одним зі шляхів до цього є поліпшення відносин із Югославією та зближення двох країн, оскільки тодішня Югославія була союзницею Франції. Унаслідок цього король Югославії Олександр I 27 вересня 1934 року відвідав Болгарію.</w:t>
      </w:r>
    </w:p>
    <w:p w:rsidR="00000000" w:rsidDel="00000000" w:rsidP="00000000" w:rsidRDefault="00000000" w:rsidRPr="00000000" w14:paraId="000006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Оскільки частина діячів «Звена» та Військового союзу дотримувалася республіканських поглядів, їхня політика мала антимонархічний характер, тому цар Борис III не схвалював переворот. Спираючись на вірних йому офіцерів Військового союзу, у січні 1935 року цар змусив Кімона Георгієва подати у відставку й призначив на його місце Пенчо Златева. Від цього моменту Борис III фактично встановив повний контроль над країною, який зберігав до своєї смерті в 1943 році.</w:t>
      </w:r>
    </w:p>
    <w:p w:rsidR="00000000" w:rsidDel="00000000" w:rsidP="00000000" w:rsidRDefault="00000000" w:rsidRPr="00000000" w14:paraId="000006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Із приходом до влади 1935 року «царського уряду» Болгарія вступила в період процвітання та вражаючого зростання, який цілком заслужено можна назвати «золотою добою Третього Болгарського царства». Він тривав майже п’ять років.</w:t>
      </w:r>
    </w:p>
    <w:p w:rsidR="00000000" w:rsidDel="00000000" w:rsidP="00000000" w:rsidRDefault="00000000" w:rsidRPr="00000000" w14:paraId="000007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 словами Рубена Г. Маркгема, колишнього балканського кореспондента «The Christian Science Monitor», який писав 1941 року: «Як правитель Борис компетентний; як громадянин – взірцевий; як особистість – надихає... Своїм порівняно сприятливим становищем, яке Болгарія посідала на Балканах упродовж останніх двох десятиліть, країна значною мірою завдячує саме йому». Маркгем також зазначав: «Цар Борис дуже доступний. Він постійно спілкується з найрізноманітнішими людьми. Він їздить країною на власному автомобілі без особливої охорони й часто зупиняється, щоб поговорити із селянами, робітниками чи дітьми. Він підвозить навіть найскромніших пішоходів. Важко знайти болгарське містечко, де не було б хоча б однієї людини, яка могла б похвалитися, що їхала разом із царем». І далі: «Без сумніву, він є одним із найкращих королів Європи».</w:t>
      </w:r>
    </w:p>
    <w:p w:rsidR="00000000" w:rsidDel="00000000" w:rsidP="00000000" w:rsidRDefault="00000000" w:rsidRPr="00000000" w14:paraId="000007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 початку Другої світової війни Болгарія дотримувалася нейтралітету, однак впливові сили всередині країни дедалі більше орієнтували її політику на Німеччину, союзницею якої Болгарія була ще під час Першої світової війни. Унаслідок мирних договорів, що завершили Першу світову війну, – Версальського та Нейїського – Болгарія, яка належала до переможеної сторони, втратила дві важливі території на користь сусідніх держав: Південну Добруджу, передану Румунії, та Західну Фракію, що відійшла до Греції. Болгари сприймали ці договори як приниження й прагнули повернути втрачені землі.</w:t>
      </w:r>
    </w:p>
    <w:p w:rsidR="00000000" w:rsidDel="00000000" w:rsidP="00000000" w:rsidRDefault="00000000" w:rsidRPr="00000000" w14:paraId="000007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приходу Адольфа Гітлера до влади він намагався заручитися підтримкою болгарського царя Бориса III. Улітку 1940 року, після року війни, Гітлер організував у Відні дипломатичні переговори між Болгарією та Румунією. 7 вересня було підписано Крайовську угоду про повернення Південної Добруджі Болгарії. У країні це викликало загальне піднесення.</w:t>
      </w:r>
    </w:p>
    <w:p w:rsidR="00000000" w:rsidDel="00000000" w:rsidP="00000000" w:rsidRDefault="00000000" w:rsidRPr="00000000" w14:paraId="000007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березні 1941 року Борис приєднав Болгарію до держав Осі. Унаслідок подальших подій Болгарія отримала контроль над більшою частиною Македонії та Егейської Фракії, а сама країна уникла німецького воєнного розгрому, якого зазнали сусідні Югославія та Греція. За повернення цих територій царя Бориса почали називати «Царем-Об’єднувачем» (болгарською – Цар Обединител). 20 січня 1941 року портрет царя Бориса в повному військовому однострої з’явився на обкладинці журналу «Time».</w:t>
      </w:r>
    </w:p>
    <w:p w:rsidR="00000000" w:rsidDel="00000000" w:rsidP="00000000" w:rsidRDefault="00000000" w:rsidRPr="00000000" w14:paraId="000007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Попри союз із Німеччиною, присутність німецьких військ у Софії та вздовж залізничної магістралі, що проходила через болгарську столицю до Греції, Борис не був готовий до повної та безумовної співпраці з Берліном. Він відмовився направити регулярні болгарські війська для участі у війні проти Радянського Союзу на Східному фронті разом із Німеччиною та іншими державами Осі. Також він не дозволив формувати неофіційні добровольчі підрозділи на зразок іспанської «Блакитної дивізії», хоча німецька дипломатична місія в Софії отримала близько 1500 заяв від молодих болгар, які бажали воювати проти більшовизму.</w:t>
      </w:r>
    </w:p>
    <w:p w:rsidR="00000000" w:rsidDel="00000000" w:rsidP="00000000" w:rsidRDefault="00000000" w:rsidRPr="00000000" w14:paraId="000007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Однак за повернення Добруджі довелося заплатити певну політичну ціну. 24 грудня 1940 року було ухвалено антиєврейський «Закон про захист нації» (Закон за защита на нацията). Він був побудований за зразком Нюрнберзьких законів нацистської Німеччини та аналогічного антиєврейського законодавства на окупованих Гітлером територіях Європи.</w:t>
      </w:r>
    </w:p>
    <w:p w:rsidR="00000000" w:rsidDel="00000000" w:rsidP="00000000" w:rsidRDefault="00000000" w:rsidRPr="00000000" w14:paraId="000007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Прем’єр-міністр Болгарії Богдан Філов і міністр внутрішніх справ Петар Габровський, які симпатизували нацистській Німеччині, були головними ініціаторами цього закону. Він обмежував права євреїв, запроваджував для них додаткові податки та встановлював квоти на представництво євреїв у деяких професіях. Чимало болгар протестували проти цього законодавства, надсилаючи листи до уряду.</w:t>
      </w:r>
    </w:p>
    <w:p w:rsidR="00000000" w:rsidDel="00000000" w:rsidP="00000000" w:rsidRDefault="00000000" w:rsidRPr="00000000" w14:paraId="000007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 початку 1943 року до Болгарії прибув емісар Гітлера Теодор Даннекер. Даннекер був гауптштурмфюрером СС (капітаном) і одним зі співробітників Адольфа Айхмана, які керували кампанією з депортації французьких євреїв до концентраційних таборів. У лютому 1943 року Даннекер зустрівся з болгарським комісаром у єврейських справах Олександром Белевим, відомим своїми антисемітськими та радикально націоналістичними поглядами. Після закритих переговорів 22 лютого 1943 року вони підписали таємну угоду про депортацію 20 000 євреїв – 11 343 осіб з Егейської Фракії та Вардарської Македонії і 8000 – з території самої Болгарії. Ці землі були завойовані Німеччиною, але на той час перебували під болгарською окупацією та адміністративною юрисдикцією, хоча ця окупація не була міжнародно визнана. Євреї цих територій були єдиною групою населення, якій у 1941–1942 роках, на відміну від решти мешканців, не надали болгарського громадянства. Решту 20 000 болгарських євреїв планувалося депортувати пізніше.</w:t>
      </w:r>
    </w:p>
    <w:p w:rsidR="00000000" w:rsidDel="00000000" w:rsidP="00000000" w:rsidRDefault="00000000" w:rsidRPr="00000000" w14:paraId="000007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Перші облави розпочалися 9 березня 1943 року. Упродовж цього місяця болгарські військові та поліцейські органи депортували 11 343 євреїв з окупованих Болгарією районів Вардарської Македонії, Поморав’я в окупованій Югославії та Егейської Фракії до Аушвіц-Біркенау і Треблінки.</w:t>
      </w:r>
    </w:p>
    <w:p w:rsidR="00000000" w:rsidDel="00000000" w:rsidP="00000000" w:rsidRDefault="00000000" w:rsidRPr="00000000" w14:paraId="000007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Кюстендилі, місті неподалік західного кордону, вже були підготовлені товарні вагони. Проте, коли інформація про заплановані депортації стала відомою громадськості, по всій Болгарії почалися протести. Вранці 9 березня делегація з Кюстендила, до якої входили впливові громадські діячі й яку очолював заступник голови Народних зборів Димитар Пешев, зустрілася з міністром внутрішніх справ Петаром Габровським. Зіткнувшись із сильним внутрішнім спротивом, Габровський поступився. Того ж дня він надіслав телеграми до пунктів збору на довоєнній території Болгарії, відкладаючи депортацію на невизначений термін.</w:t>
      </w:r>
    </w:p>
    <w:p w:rsidR="00000000" w:rsidDel="00000000" w:rsidP="00000000" w:rsidRDefault="00000000" w:rsidRPr="00000000" w14:paraId="000007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доповіді від 5 квітня 1943 року Адольф Гофман, радник німецького уряду та поліцейський аташе при німецькій місії в Софії у 1943–1944 роках, писав: «Міністр внутрішніх справ отримав розпорядження з найвищого рівня припинити заплановану депортацію євреїв зі старих кордонів Болгарії». Насправді рішення Габровського не було його особистою ініціативою, а походило від найвищої влади – царя Бориса III, який під тиском вирішив тимчасово зупинити депортацію решти євреїв.</w:t>
      </w:r>
    </w:p>
    <w:p w:rsidR="00000000" w:rsidDel="00000000" w:rsidP="00000000" w:rsidRDefault="00000000" w:rsidRPr="00000000" w14:paraId="000007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Тоді як євреї, які мешкали на території власне Болгарії, були врятовані, майже всі євреї Вардарської Македонії та Егейської Фракії загинули в таборах смерті Треблінка й Майданек.</w:t>
      </w:r>
    </w:p>
    <w:p w:rsidR="00000000" w:rsidDel="00000000" w:rsidP="00000000" w:rsidRDefault="00000000" w:rsidRPr="00000000" w14:paraId="000007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Телеграма міністра закордонних справ Німеччини Йоахіма фон Ріббентропа від 4 квітня 1943 року свідчила про готовність царя Бориса передати лише частину єврейського населення: «Цар заявив, що досі дав згоду лише на депортацію євреїв з Македонії та Фракії до районів Східної Європи. Із самої Болгарії він хоче депортувати лише обмежену кількість більшовиків-комуністів. Решта 25 000 євреїв буде зосереджена в таборах усередині країни».</w:t>
      </w:r>
    </w:p>
    <w:p w:rsidR="00000000" w:rsidDel="00000000" w:rsidP="00000000" w:rsidRDefault="00000000" w:rsidRPr="00000000" w14:paraId="000007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Не бажаючи повністю виконувати німецькі вимоги щодо депортації, царський двір через швейцарські дипломатичні канали намагався з’ясувати, чи можливо переправити євреїв морем до підконтрольної Великій Британії Палестини замість їхньої депортації потягами й кораблями до концентраційних таборів на території окупованої Німеччиною Польщі. Цій ініціативі, однак, перешкодив британський міністр закордонних справ Ентоні Іден.</w:t>
      </w:r>
    </w:p>
    <w:p w:rsidR="00000000" w:rsidDel="00000000" w:rsidP="00000000" w:rsidRDefault="00000000" w:rsidRPr="00000000" w14:paraId="000007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Усвідомлюючи ненадійність Болгарії у «єврейському питанні», нацисти дедалі підозріливіше ставилися і до діяльності давнього знайомого царя Бориса – монсеньйора Анджело Ронкаллі, майбутнього Папи Римського Івана XXIII, який був папським нунцієм у Стамбулі та намагався допомагати європейським євреям, яким загрожували нацисти та їхні союзники.</w:t>
      </w:r>
    </w:p>
    <w:p w:rsidR="00000000" w:rsidDel="00000000" w:rsidP="00000000" w:rsidRDefault="00000000" w:rsidRPr="00000000" w14:paraId="000007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Розповідаючи про гуманітарну діяльність Ронкаллі, його секретар у Венеції та Ватикані, монсеньйор Лоріс Ф. Каповілла, писав: «Завдяки його втручанню та за допомогою болгарського царя Бориса III тисячі євреїв зі Словаччини, яких спочатку відправили до Угорщини, а потім до Болгарії і яким загрожувало відправлення до нацистських концентраційних таборів, отримали підписані ним транзитні візи до Палестини».</w:t>
      </w:r>
    </w:p>
    <w:p w:rsidR="00000000" w:rsidDel="00000000" w:rsidP="00000000" w:rsidRDefault="00000000" w:rsidRPr="00000000" w14:paraId="000007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Водночас щодо дій Бориса III під час Голокосту дослідники наголошують, що, як і прем’єр-міністр Філов, він, схоже, керувався передусім міркуваннями Realpolitik і «відіграв менш героїчну роль, ніж йому приписують його прихильники... Ним керували національні інтереси в тому вигляді, як він їх розумів, а не гуманітарні міркування».</w:t>
      </w:r>
    </w:p>
    <w:p w:rsidR="00000000" w:rsidDel="00000000" w:rsidP="00000000" w:rsidRDefault="00000000" w:rsidRPr="00000000" w14:paraId="000007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Нацистський тиск на царя Бориса III з вимогою депортації болгарських євреїв тривав. Наприкінці березня Гітлер запросив царя до себе. Після повернення додому Борис наказав направити працездатних єврейських чоловіків до трудових підрозділів для будівництва доріг у внутрішніх районах країни. Дехто вважає, що таким чином цар намагався уникнути їхньої депортації.</w:t>
      </w:r>
    </w:p>
    <w:p w:rsidR="00000000" w:rsidDel="00000000" w:rsidP="00000000" w:rsidRDefault="00000000" w:rsidRPr="00000000" w14:paraId="000007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травні 1943 року Даннекер і комісар у єврейських справах Белев планували депортацію понад 48 000 болгарських євреїв, яких мали завантажити на пароплави на Дунаї. Борис продовжував свою давню гру в «кішки-мишки»: він наполягав у переговорах із нацистами, що болгарські євреї необхідні для будівництва автомобільних доріг і залізниць усередині країни.</w:t>
      </w:r>
    </w:p>
    <w:p w:rsidR="00000000" w:rsidDel="00000000" w:rsidP="00000000" w:rsidRDefault="00000000" w:rsidRPr="00000000" w14:paraId="000007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Нацистські представники вимагали від Болгарії депортувати єврейське населення до окупованої Німеччиною Польщі. Ця вимога викликала широкий суспільний протест. Розгорнулася кампанія, найвідомішими діячами якої стали заступник голови Народних зборів Димитар Пешев та очільник Болгарської православної церкви митрополит Стефан. Після цієї кампанії Борис відмовився дозволити депортацію майже 50 000 євреїв Болгарії.</w:t>
      </w:r>
    </w:p>
    <w:p w:rsidR="00000000" w:rsidDel="00000000" w:rsidP="00000000" w:rsidRDefault="00000000" w:rsidRPr="00000000" w14:paraId="000007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30 червня 1943 року апостольський делегат Анджело Ронкаллі звернувся до Бориса з листом, прохаючи виявити милосердя до «синів єврейського народу». Він писав, що цар Борис за жодних обставин не повинен погоджуватися на ганебний вчинок, якого вимагав від нього Гітлер. На копії цього листа Ронкаллі власноруч написав італійською: «Король дещо зробив... але він також має власні труднощі, які просить нас зрозуміти. Втручання в окремі випадки викликає заздрість інших. Але повторюю: він діяв».</w:t>
      </w:r>
    </w:p>
    <w:p w:rsidR="00000000" w:rsidDel="00000000" w:rsidP="00000000" w:rsidRDefault="00000000" w:rsidRPr="00000000" w14:paraId="000007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 уривку зі щоденника рабина Даніеля Ціона, духовного лідера єврейської громади Болгарії у воєнні роки, йдеться: «Не бійтеся, дорогі брати й сестри! Покладайтеся на Святу Скелю нашого спасіння... Учора єпископ Стефан повідомив мені про свою розмову з болгарським царем. Коли я прийшов до єпископа Стефана, він сказав: „Скажіть своєму народові: цар пообіцяв, що болгарські євреї не залишать меж Болгарії". Коли я повернувся до синагоги, там панувала тиша – всі чекали на результат моєї зустрічі з єпископом Стефаном. Увійшовши, я сказав: „Так, брати мої, Бог почув наші молитви"».</w:t>
      </w:r>
    </w:p>
    <w:p w:rsidR="00000000" w:rsidDel="00000000" w:rsidP="00000000" w:rsidRDefault="00000000" w:rsidRPr="00000000" w14:paraId="000007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Найбільше роздратування Гітлера викликала відмова царя оголосити війну Радянському Союзу або направити болгарські війська на Східний фронт. 9 серпня 1943 року Гітлер викликав Бориса на складну й напружену зустріч у Растенбурзі, у Східній Пруссії. Борис вилетів із Враждебни й прибув туди 14 серпня.</w:t>
      </w:r>
    </w:p>
    <w:p w:rsidR="00000000" w:rsidDel="00000000" w:rsidP="00000000" w:rsidRDefault="00000000" w:rsidRPr="00000000" w14:paraId="000007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Цар знову підтвердив своє небажання відправляти болгарських євреїв до таборів смерті в окупованій Польщі чи Німеччині. Хоча Болгарія оголосила «символічну» війну віддаленим Великій Британії та Сполученим Штатам, цар не бажав іти далі. Під час зустрічі Борис знову відмовився від участі у війні проти Радянського Союзу, назвавши дві основні причини свого небажання відправляти війська до Росії. По-перше, серед значної частини пересічних болгар були сильні проросійські настрої; по-друге, політична та військова позиція Туреччини залишалася невизначеною.</w:t>
      </w:r>
    </w:p>
    <w:p w:rsidR="00000000" w:rsidDel="00000000" w:rsidP="00000000" w:rsidRDefault="00000000" w:rsidRPr="00000000" w14:paraId="000007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«Символічна» війна проти західних союзників обернулася катастрофою для населення Софії: у 1943–1944 роках місто зазнало потужних бомбардувань американської армійської авіації та британських Королівських повітряних сил. Водночас бомбардування болгарських міст британською авіацією розпочалися ще у квітні 1941 року, до формального оголошення війни.</w:t>
      </w:r>
    </w:p>
    <w:p w:rsidR="00000000" w:rsidDel="00000000" w:rsidP="00000000" w:rsidRDefault="00000000" w:rsidRPr="00000000" w14:paraId="000007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Протистояння Болгарії німецьким вимогам досягло кульмінації під час цієї останньої офіційної зустрічі Гітлера з Борисом. Згідно з повідомленнями про переговори, Гітлер був розлючений відмовою царя як вступити у війну проти СРСР, так і депортувати євреїв зі своєї країни.</w:t>
      </w:r>
    </w:p>
    <w:p w:rsidR="00000000" w:rsidDel="00000000" w:rsidP="00000000" w:rsidRDefault="00000000" w:rsidRPr="00000000" w14:paraId="000007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Наприкінці зустрічі було погоджено, що «болгарські євреї не підлягатимуть депортації, оскільки цар Борис наполягав, що євреї необхідні для виконання різних трудових робіт, зокрема утримання доріг».</w:t>
      </w:r>
    </w:p>
    <w:p w:rsidR="00000000" w:rsidDel="00000000" w:rsidP="00000000" w:rsidRDefault="00000000" w:rsidRPr="00000000" w14:paraId="000007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Невдовзі після повернення до Софії із зустрічі з Гітлером Борис помер, імовірно від серцевої недостатності, 28 серпня 1943 року приблизно о 16:22. Через раптовість і час його смерті, щойно за кордоном з’явилися звістки про хворобу та смерть царя, світом поширилися чутки про вбивство. Американські газети навіть писали, що Гітлер нібито посварився з царем і напав на нього, після чого в Бориса стався серцевий напад. «The New York Times» зайшла ще далі, опублікувавши химерну історію про поліцейського інспектора, який застрелив Бориса на софійському вокзалі.</w:t>
      </w:r>
    </w:p>
    <w:p w:rsidR="00000000" w:rsidDel="00000000" w:rsidP="00000000" w:rsidRDefault="00000000" w:rsidRPr="00000000" w14:paraId="000007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Одна з версій стверджувала, що Бориса отруїли за наказом Гітлера, який був украй роздратований результатами останньої зустрічі з болгарським правителем через його відмову видати болгарських євреїв і направити війська проти СРСР. Однак, за словами прем’єр-міністра Болгарії Богдана Філова, розмова між Гітлером і Борисом стосувалася використання болгарських військ лише на Балканах, а не в Радянському Союзі. Гітлер просив Болгарію надати дві дивізії для бойових дій у Північній Греції, а згодом і в Албанії, однак Борис пообіцяв лише одну.</w:t>
      </w:r>
    </w:p>
    <w:p w:rsidR="00000000" w:rsidDel="00000000" w:rsidP="00000000" w:rsidRDefault="00000000" w:rsidRPr="00000000" w14:paraId="000007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Отже, не лише сумнівно, що суперечка через використання однієї дивізії на Балканах могла дати Гітлеру достатній мотив для вбивства Бориса, – немає й жодних доказів, що Гітлер планував таке вбивство. Насправді все свідчить про протилежне: смерть царя стала для нього несподіванкою.</w:t>
      </w:r>
    </w:p>
    <w:p w:rsidR="00000000" w:rsidDel="00000000" w:rsidP="00000000" w:rsidRDefault="00000000" w:rsidRPr="00000000" w14:paraId="000007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Його син Симеон Саксен-Кобург-Готський не відкидав повністю версії про німецьке вбивство, однак вважав також імовірною гіпотезу, що в смерті царя був зацікавлений СРСР і що до неї міг бути причетний НКВС. Болгарська принцеса Марія-Луїза в одному з інтерв’ю заявила, що остаточної версії подій немає, але вона переконана, що її батька отруїли не нацисти й не британці, а росіяни.</w:t>
      </w:r>
    </w:p>
    <w:p w:rsidR="00000000" w:rsidDel="00000000" w:rsidP="00000000" w:rsidRDefault="00000000" w:rsidRPr="00000000" w14:paraId="000007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своєму особистому щоденнику Йозеф Геббельс висловлював переконання, що за смертю Бориса III стояв італійський уряд на чолі з прем’єр-міністром П’єтро Бадольйо. 10 вересня 1943 року Геббельс записав: «Фюрер сказав мені, що тепер слід вважати безсумнівним: короля Бориса отруїли. Німецькі лікарі дійшли висновку, що його вбили зміїною отрутою. Хто саме підмішав отруту, поки невідомо. Німецькі лікарі хотіли провести розтин; болгарський уряд погодився, але королівська родина відмовила. Я не вважав би неможливим, що отруєння організували італійці. Після їхнього останнього акту зради я готовий повірити в що завгодно щодо режиму Бадольйо й італійців загалом».</w:t>
      </w:r>
    </w:p>
    <w:p w:rsidR="00000000" w:rsidDel="00000000" w:rsidP="00000000" w:rsidRDefault="00000000" w:rsidRPr="00000000" w14:paraId="000007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того як Борис захворів, до Болгарії направили трьох німецьких лікарів «для допомоги болгарським медикам». За щоденником тодішнього німецького аташе в Софії Карла-Августа фон Шенебека, двоє з трьох німецьких лікарів, які лікували царя, – Зайц і Ганс Еппінгер – вважали, що отруєння було можливим, хоча й не хотіли висловлювати наукового висновку без розтину.</w:t>
      </w:r>
    </w:p>
    <w:p w:rsidR="00000000" w:rsidDel="00000000" w:rsidP="00000000" w:rsidRDefault="00000000" w:rsidRPr="00000000" w14:paraId="000007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 словами Шенебека, вони припускали, що Борис помер від тієї самої отрути, яку Еппінгер нібито виявив двома роками раніше під час посмертного дослідження грецького прем’єр-міністра Іоанніса Метаксаса. Стверджувалося, що ця повільнодіюча отрута проявляється протягом кількох тижнів і перед смертю спричиняє появу плям на шкірі жертви. Однак ніколи не було виявлено переконливих доказів того, що Метаксаса справді вбили. Офіційні медичні документи узгоджуються з версією про смерть від тяжкої інфекції горла, а жодне судово-медичне дослідження чи розтин того часу не вказували на насильницьку смерть.</w:t>
      </w:r>
    </w:p>
    <w:p w:rsidR="00000000" w:rsidDel="00000000" w:rsidP="00000000" w:rsidRDefault="00000000" w:rsidRPr="00000000" w14:paraId="000007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Гітлер був переконаний, що отруєння Бориса III організував італійський королівський двір, оскільки вважав, що принцеса Мафальда Савойська, сестра болгарської цариці Йоанни, відвідала Болгарію за чотири тижні до смерті монарха і що її перебування збіглося з подіями 25 липня 1943 року, коли король Віктор Еммануїл III усунув від влади італійського фашистського диктатора Беніто Муссоліні.</w:t>
      </w:r>
    </w:p>
    <w:p w:rsidR="00000000" w:rsidDel="00000000" w:rsidP="00000000" w:rsidRDefault="00000000" w:rsidRPr="00000000" w14:paraId="000007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Однак принцеса Мафальда прибула до Болгарії лише після смерті царя Бориса, щоб бути присутньою на похороні, що підтверджують тогочасні газетні повідомлення та фотографії. Тому твердження Гітлера, ніби вона приїздила до Болгарії ще до хвороби царя, є абсолютно неправдивим і ніколи не сприймалося серйозно.</w:t>
      </w:r>
    </w:p>
    <w:p w:rsidR="00000000" w:rsidDel="00000000" w:rsidP="00000000" w:rsidRDefault="00000000" w:rsidRPr="00000000" w14:paraId="000007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Зрештою, немає переконливих доказів, що смерть Бориса була наслідком злочинних дій. Історія про невідому отруту, яка спричиняє серцевий напад через тиждень після її введення, викликає певний скепсис. Крім того, питання як мотиву, так і винуватця неможливо задовільно вирішити на підставі наявних доказів.</w:t>
      </w:r>
    </w:p>
    <w:p w:rsidR="00000000" w:rsidDel="00000000" w:rsidP="00000000" w:rsidRDefault="00000000" w:rsidRPr="00000000" w14:paraId="000007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Водночас, за словами історика Роберта Біделе, багато болгар без сумніву хотіли вірити, що Бориса отруїли, оскільки це виставляло б і їхнього колишнього царя, і їхню країну в кращому світлі, дозволяючи уявляти їх радше «жертвами», ніж «співучасниками» нацизму.</w:t>
      </w:r>
    </w:p>
    <w:p w:rsidR="00000000" w:rsidDel="00000000" w:rsidP="00000000" w:rsidRDefault="00000000" w:rsidRPr="00000000" w14:paraId="000007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смерті Бориса престол успадкував його шестирічний син Симеон II. До досягнення ним повноліття царські повноваження здійснювала Регентська рада на чолі з князем Кирилом.</w:t>
      </w:r>
    </w:p>
    <w:p w:rsidR="00000000" w:rsidDel="00000000" w:rsidP="00000000" w:rsidRDefault="00000000" w:rsidRPr="00000000" w14:paraId="000007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масштабного й урочистого державного похорону в соборі Олександра Невського в Софії, під час якого вулиці були заповнені натовпами людей, що плакали, труну з тілом царя Бориса III потягом перевезли в гори й поховали в найбільшому та найважливішому монастирі Болгарії – Рильському.</w:t>
      </w:r>
    </w:p>
    <w:p w:rsidR="00000000" w:rsidDel="00000000" w:rsidP="00000000" w:rsidRDefault="00000000" w:rsidRPr="00000000" w14:paraId="000007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приходу до влади у вересні 1944 року уряд, у якому домінували комуністи, наказав ексгумувати тіло царя та таємно перепоховати його у дворі палацу Врана поблизу Софії. Пізніше комуністична влада перевезла цинкову труну з Врани до невідомого місця, яке й досі не встановлене.</w:t>
      </w:r>
    </w:p>
    <w:p w:rsidR="00000000" w:rsidDel="00000000" w:rsidP="00000000" w:rsidRDefault="00000000" w:rsidRPr="00000000" w14:paraId="000007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падіння комуністичного режиму на території палацу Врана провели розкопки. Було знайдено лише серце Бориса, яке зберігалося у скляній посудині окремо від труни. У 1994 році його вдова перевезла серце до Рильського монастиря, де його було перепоховано.</w:t>
      </w:r>
    </w:p>
    <w:p w:rsidR="00000000" w:rsidDel="00000000" w:rsidP="00000000" w:rsidRDefault="00000000" w:rsidRPr="00000000" w14:paraId="0000072A">
      <w:pPr>
        <w:pStyle w:val="Heading3"/>
        <w:rPr/>
      </w:pPr>
      <w:r w:rsidDel="00000000" w:rsidR="00000000" w:rsidRPr="00000000">
        <w:rPr>
          <w:rtl w:val="0"/>
        </w:rPr>
        <w:t xml:space="preserve">Родина</w:t>
      </w:r>
    </w:p>
    <w:bookmarkStart w:colFirst="0" w:colLast="0" w:name="6exfjepowmi7" w:id="235"/>
    <w:bookmarkEnd w:id="235"/>
    <w:p w:rsidR="00000000" w:rsidDel="00000000" w:rsidP="00000000" w:rsidRDefault="00000000" w:rsidRPr="00000000" w14:paraId="000007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1930 році Борис урочисто одружився в Ассізі з італійською принцесою Джованною Савойською, яка стала болгарською царицею під іменем Йоанна. У подружжя народилося двоє дітей: княгиня Марія-Луїза (нар. 13 січня 1933 року); князь Симеон Тирновський (нар. 17 червня 1937 року), цар Симеон II від 28 серпня 1943 року.</w:t>
      </w:r>
    </w:p>
    <w:p w:rsidR="00000000" w:rsidDel="00000000" w:rsidP="00000000" w:rsidRDefault="00000000" w:rsidRPr="00000000" w14:paraId="0000072C">
      <w:pPr>
        <w:pStyle w:val="Heading3"/>
        <w:rPr/>
      </w:pPr>
      <w:r w:rsidDel="00000000" w:rsidR="00000000" w:rsidRPr="00000000">
        <w:rPr>
          <w:rtl w:val="0"/>
        </w:rPr>
        <w:t xml:space="preserve">Кирил, князь Преславський (1895–1945)</w:t>
      </w:r>
    </w:p>
    <w:p w:rsidR="00000000" w:rsidDel="00000000" w:rsidP="00000000" w:rsidRDefault="00000000" w:rsidRPr="00000000" w14:paraId="000007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Кирил</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(Кирил Хайнріх Франц Людвіг Антон Карл Філіп) (17 листопада 1895–1 лютого 1945) – князь Преславський, другий син царя Болгарії Фердинанда I та Марії-Луїзи Бурбон-Пармської, молодший брат царя Болгарії Бориса III. Інспектор піхоти (1935), генерал-лейтенант царської армії Болгарії (1938), почесний адмірал німецького флоту (13 червня 1917).</w:t>
      </w:r>
    </w:p>
    <w:p w:rsidR="00000000" w:rsidDel="00000000" w:rsidP="00000000" w:rsidRDefault="00000000" w:rsidRPr="00000000" w14:paraId="000007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Князь Кирил захоплювався автомобілями й сам водив власний «Паккард». Після закінчення військового училища він брав участь у Балканських війнах (1912–1913) та в Першій світовій війні, у якій Болгарія виступала на боці Центральних держав проти країн Антанти. Поразка Центральних держав у війні спричинила втрату трону для більшості переможених монархів. Ще до зречення імператора Вільгельма II, 3 жовтня 1918 року від престолу зрікся батько Кирила – цар Болгарії Фердинанд I.</w:t>
      </w:r>
    </w:p>
    <w:p w:rsidR="00000000" w:rsidDel="00000000" w:rsidP="00000000" w:rsidRDefault="00000000" w:rsidRPr="00000000" w14:paraId="000007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Коли на престол зійшов його брат, цар Борис III, князь разом із батьком переїхав до Кобурга. У 1920-ті роки він вивчав агрономію в Празькому університеті, а 1926 року повернувся до Болгарії, де почав вести богемне життя.</w:t>
      </w:r>
    </w:p>
    <w:p w:rsidR="00000000" w:rsidDel="00000000" w:rsidP="00000000" w:rsidRDefault="00000000" w:rsidRPr="00000000" w14:paraId="000007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смерті брата 28 серпня 1943 року Кирил очолив Регентську раду з трьох осіб при малолітньому цареві Симеоні II. Крім самого князя Преславського, до Ради входили прем’єр-міністр Богдан Філов і військовий міністр Нікола Міхов. Ловчанський митрополит Філарет був обраний четвертим членом Ради, проте 16 жовтня 1943 року відмовився від участі в ній.</w:t>
      </w:r>
    </w:p>
    <w:p w:rsidR="00000000" w:rsidDel="00000000" w:rsidP="00000000" w:rsidRDefault="00000000" w:rsidRPr="00000000" w14:paraId="000007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Центральною постаттю формально вважався князь Кирил, однак політичного впливу в країні він не мав. Генерал Міхов, який обійняв посаду за рекомендацією Богдана Філова, цілком підтримував прем’єра. У Регентській раді панував глава уряду, якого прозвали «царем-заступником». Рада продовжила політику військово-політичної співпраці з Німеччиною, хоча в умовах очевидної поразки німецьких військ і намагалася уникати розширення участі Болгарії у війні. Князь Кирил багато в чому продовжував політичний курс свого брата – зокрема, на наполягання церкви відмовився видати болгарських євреїв Німеччині.</w:t>
      </w:r>
    </w:p>
    <w:p w:rsidR="00000000" w:rsidDel="00000000" w:rsidP="00000000" w:rsidRDefault="00000000" w:rsidRPr="00000000" w14:paraId="000007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серпні 1944 року радянський уряд оголосив війну Болгарії як фактичній союзниці Німеччини. Червона армія ввійшла на територію країни. Водночас у Софії спалахнуло прокомуністичне повстання, що завершилося 9 вересня поваленням Регентської ради та встановленням влади Вітчизняного фронту. Після переходу Болгарії на бік антигітлерівської коаліції і державного перевороту, організованого БКП, князя Кирила заарештували.</w:t>
      </w:r>
    </w:p>
    <w:p w:rsidR="00000000" w:rsidDel="00000000" w:rsidP="00000000" w:rsidRDefault="00000000" w:rsidRPr="00000000" w14:paraId="000007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тримісячного ув’язнення в радянському полоні за вироком народного трибуналу його розстріляли в ніч проти 1 лютого 1945 року неподалік центрального цвинтаря Софії. Разом з ним було розстріляно професора Богдана Філова, генерал-лейтенанта Ніколу Міхова, вісьмох царських радників, двадцять два міністри кабінету Філова (серед них Добрі Божилова та Івана Багрянова), а також шістдесят сім депутатів XXV Народних зборів Болгарії, зокрема їхніх голів Ніколу Логофетова і Христо Калфова. Тіла розстріляних скинули у вирву, утворену бомбою під час авіанальоту на Софію, могилу засипали попелом і зрівняли із землею, а згодом на цьому місці облаштували новий цвинтар. До 1995 року не було жодного пам’ятника, який увічнював би імена ста чотирьох страчених.</w:t>
      </w:r>
    </w:p>
    <w:bookmarkStart w:colFirst="0" w:colLast="0" w:name="7xp99kl019fx" w:id="236"/>
    <w:bookmarkEnd w:id="236"/>
    <w:bookmarkStart w:colFirst="0" w:colLast="0" w:name="prqpz083cpqj" w:id="237"/>
    <w:bookmarkEnd w:id="237"/>
    <w:p w:rsidR="00000000" w:rsidDel="00000000" w:rsidP="00000000" w:rsidRDefault="00000000" w:rsidRPr="00000000" w14:paraId="000007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26 серпня 1996 року Верховний суд посмертно реабілітував князя, скасувавши вироки від 1 лютого 1945 року, за якими князя Кирила Преславського та представників правлячої еліти Болгарії розстріляли комуністи.</w:t>
      </w:r>
    </w:p>
    <w:p w:rsidR="00000000" w:rsidDel="00000000" w:rsidP="00000000" w:rsidRDefault="00000000" w:rsidRPr="00000000" w14:paraId="00000735">
      <w:pPr>
        <w:pStyle w:val="Heading2"/>
        <w:rPr/>
      </w:pPr>
      <w:bookmarkStart w:colFirst="0" w:colLast="0" w:name="_bm33geajsns6" w:id="238"/>
      <w:bookmarkEnd w:id="238"/>
      <w:r w:rsidDel="00000000" w:rsidR="00000000" w:rsidRPr="00000000">
        <w:rPr>
          <w:rtl w:val="0"/>
        </w:rPr>
        <w:t xml:space="preserve">Симеон II Сакскобургготський</w:t>
      </w:r>
    </w:p>
    <w:p w:rsidR="00000000" w:rsidDel="00000000" w:rsidP="00000000" w:rsidRDefault="00000000" w:rsidRPr="00000000" w14:paraId="000007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Симеон Борисов Сакскобургготський</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(Його Величність Симеон II, цар болгар, або скорочено Симеон Другий) – цар болгар у 1943–1946 роках і прем’єр-міністр Болгарії у 2001–2005 роках.</w:t>
      </w:r>
    </w:p>
    <w:p w:rsidR="00000000" w:rsidDel="00000000" w:rsidP="00000000" w:rsidRDefault="00000000" w:rsidRPr="00000000" w14:paraId="000007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Симеон II народився 16 червня 1937 року в Софії як перший син і спадкоємець престолу царя Бориса III та цариці Йоанни Савойської. По батьковій лінії він походить з роду Сакс-Кобург-Гота (Сакс-Кобург-Гота-Кохарі), а також з роду Орлеанів. Мати царя Фердинанда – принцеса Клементина Бурбон-Орлеанська (1817–1907) – була донькою короля Франції Луї-Філіпа. По материнській лінії Симеон II пов’язаний з італійською королівською династією Савойських і з чорногорською династією. Його хрещеним батьком був генерал Данаїл Ніколаєв.</w:t>
      </w:r>
    </w:p>
    <w:p w:rsidR="00000000" w:rsidDel="00000000" w:rsidP="00000000" w:rsidRDefault="00000000" w:rsidRPr="00000000" w14:paraId="000007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Симеон II був царем Болгарії від 1943 до 1946 року. Через його малолітство від його імені правила Регентська рада. Від 28 серпня 1943 до 9 вересня 1944 року до неї входили регенти – князь Кирил Преславський, професор Богдан Філов і генерал Нікола Міхов, а після комуністичного перевороту 9 вересня 1944 року, від 1944 до 1946 року, – представники Вітчизняного фронту Тодор Павлов, Венелін Ганєв і Цвятко Бобошевський. Трьох регентів, значну частину міністрів останніх трьох урядів, депутатів, генералів болгарської армії, відомих журналістів і представників вищого та середнього керівного під час війни прошарку Болгарії було страчено за вироками так званого «Народного суду» в лютому 1945 року (ці події дістали назву «Кривавий четвер»). Царська родина мешкала в палаці «Врана» під домашнім арештом. Страти представників вищого та середнього прошарку Болгарії тривали до середини 1950-х років, і випуски «Державного вісника» того часу рясніли повідомленнями про тисячі людей, які «зникли безвісти».</w:t>
      </w:r>
    </w:p>
    <w:p w:rsidR="00000000" w:rsidDel="00000000" w:rsidP="00000000" w:rsidRDefault="00000000" w:rsidRPr="00000000" w14:paraId="000007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15 вересня 1946 року в Болгарії, у присутності Союзницької контрольної комісії та частин Радянської армії, відбувся референдум. До Союзницької контрольної комісії входили представники армій СРСР, США і Великої Британії, а очолював її радянський генерал Бірюзов. За результатами голосування, проведеного в умовах чужоземної окупації, понад 95% тих, хто голосував, висловилися за республіку. Існують сумніви, що результати були сфальсифіковані, проте Союзницька контрольна комісія все ж визнала їх «дійсними»; визнали їх і всі державні керівництва союзних країн – переможниць у Другій світовій війні. 16 вересня 1946 року царську родину (царицю Йоанну, Симеона II і його сестру Марію-Луїзу) вигнали з країни – так Симеон II залишив Болгарію, жодного разу не зрікшись престолу. Дехто вважає референдум неконституційним і нелегітимним, оскільки його провели всупереч чинній у країні Тирновській конституції, яка не передбачає зміни форми державного правління. Пропозиції провести новий референдум щодо монархії чи республіки було відхилено під час Великих народних зборів 1990 року, попри первісну згоду тодішнього лідера БСП Олександра Лілова. Монархічні партії Болгарії не здобули широкої суспільної підтримки після 1989 року.</w:t>
      </w:r>
    </w:p>
    <w:p w:rsidR="00000000" w:rsidDel="00000000" w:rsidP="00000000" w:rsidRDefault="00000000" w:rsidRPr="00000000" w14:paraId="000007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референдуму царська родина виїхала до Єгипту, де у вигнанні жив батько цариці Йоанни – італійський король Віктор Емануїл III. Симеон II закінчив британський коледж «Вікторія» в Олександрії. 1951 року він оселився в Іспанії, де прожив до 2001 року. У Мадриді Симеон II закінчив Французький ліцей, вивчав право та політичні науки. Досягнувши повноліття 16 червня 1955 року, він оголосив прокламацію до болгарського народу, у якій підтвердив свою волю бути царем усіх болгар, зберігати вірність Тирновській конституції та принципам вільної Болгарії. У 1958–1959 роках він був курсантом військової академії «Веллі-Фордж» (Valley Forge Military Academy and College) у місті Вейн, штат Пенсільванія, США. Там він став відомий під ім’ям «кадет Рильський» і закінчив навчання зі званням молодшого лейтенанта.</w:t>
      </w:r>
    </w:p>
    <w:p w:rsidR="00000000" w:rsidDel="00000000" w:rsidP="00000000" w:rsidRDefault="00000000" w:rsidRPr="00000000" w14:paraId="000007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 офіційній біографії на сайті Ради Міністрів (за час, поки він її очолював) бракує відомостей про те, чим він займався від 1962 року, коли одружився, до 1996 року, коли вперше приїхав до Болгарії. За деякими джерелами, у цей період Симеон був бізнесменом в Іспанії та США. Тринадцять років він очолював іспанську філію французької групи оборонної та електронної промисловості «Томсон». Працював консультантом кількох компаній у Європі й Африці, спеціалізуючись на банківській справі, готельному бізнесі, електроніці та постачанні харчових продуктів.</w:t>
      </w:r>
    </w:p>
    <w:p w:rsidR="00000000" w:rsidDel="00000000" w:rsidP="00000000" w:rsidRDefault="00000000" w:rsidRPr="00000000" w14:paraId="000007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Уперше після від’їзду з країни Симеон II приїхав до Болгарії 1996 року, подолавши труднощі, пов’язані з видачею йому болгарського паспорта та єдиного громадянського номера (ЄГН). Болгари вітали його повернення. Тодішній прем’єр Жан Віденов відмовився з ним зустрічатися. 1999 року Симеон приїхав до Болгарії вдруге – кораблем по Дунаю, у рамках міжнародної релігійно-екологічної конференції.</w:t>
      </w:r>
    </w:p>
    <w:p w:rsidR="00000000" w:rsidDel="00000000" w:rsidP="00000000" w:rsidRDefault="00000000" w:rsidRPr="00000000" w14:paraId="000007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До країни він повернувся 2001 року. Заснована ним партія «Національний рух Симеон Другий» (НДСВ) перемогла на парламентських виборах у коаліції з двома невеликими партіями (оскільки не змогла отримати судової реєстрації як партія). Симеон Сакскобургготський очолив уряд у коаліції з ДПС, до складу якого ввійшли й окремі представники БСП (без офіційної парламентської підтримки соціалістів). 2005 року він змінив склад свого кабінету, увівши до нього представників партії «Новий час» (створеної депутатами дискусійного клубу в межах парламентської групи НДСВ).</w:t>
      </w:r>
    </w:p>
    <w:p w:rsidR="00000000" w:rsidDel="00000000" w:rsidP="00000000" w:rsidRDefault="00000000" w:rsidRPr="00000000" w14:paraId="000007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 парламентських виборах у червні 2005 року НДСВ став другою політичною силою. БСП здобула 31% голосів і спершу намагалася сформувати уряд без другої політичної сили – лише з ДПС. Після того як парламент схвалив кандидатуру Сергія Станішева на посаду прем’єр-міністра, але відхилив склад кабінету, БСП сформувала коаліційний уряд з НДСВ і ДПС за активного посередництва президента. Симеон II дістав церемоніальну посаду голови коаліційної ради. На перших виборах болгарських представників до Європейського парламенту в травні 2007 року НДСВ здобув одне місце євродепутата – після ГЕРБ (5), БСП (5), ДПС (4) та «Атаки» (3). На виборах до 41-х Народних зборів, що відбулися 5 липня 2009 року, НДСВ не подолав 4-відсоткового бар’єра і залишився поза парламентом. 6 липня Симеон Сакскобургготський подав у відставку з посади лідера руху. Він є почесним членом Атлантичного клубу – Болгарія.</w:t>
      </w:r>
    </w:p>
    <w:p w:rsidR="00000000" w:rsidDel="00000000" w:rsidP="00000000" w:rsidRDefault="00000000" w:rsidRPr="00000000" w14:paraId="0000073F">
      <w:pPr>
        <w:pStyle w:val="Heading3"/>
        <w:rPr/>
      </w:pPr>
      <w:r w:rsidDel="00000000" w:rsidR="00000000" w:rsidRPr="00000000">
        <w:rPr>
          <w:rtl w:val="0"/>
        </w:rPr>
        <w:t xml:space="preserve">Скандали</w:t>
      </w:r>
    </w:p>
    <w:p w:rsidR="00000000" w:rsidDel="00000000" w:rsidP="00000000" w:rsidRDefault="00000000" w:rsidRPr="00000000" w14:paraId="000007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референдуму про республіку 1946 року царську родину вигнали з країни без акта про зречення чи детронізацію. Симеона Сакскобургготського ні тоді, ні згодом не позбавляли болгарського громадянства. У травні 1991 року він попросив болгарський паспорт, мотивуючи своє прохання перед болгарським послом у Мадриді бажанням «взяти участь у референдумі щодо майбутнього державного устрою Болгарії». Паспорт він отримав лише згодом, а референдуму влада проводити не стала.</w:t>
      </w:r>
    </w:p>
    <w:p w:rsidR="00000000" w:rsidDel="00000000" w:rsidP="00000000" w:rsidRDefault="00000000" w:rsidRPr="00000000" w14:paraId="000007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Незрозуміло, з яким паспортом Симеон подорожував до того часу. Один із його синів визнав в інтерв’ю, що родина як тимчасове рішення користувалася італійським дипломатичним паспортом по материнській лінії. Пізніше з’ясувалося, що Симеон Сакскобургготський мав і іспанський паспорт, проте не як іспанський громадянин.</w:t>
      </w:r>
    </w:p>
    <w:p w:rsidR="00000000" w:rsidDel="00000000" w:rsidP="00000000" w:rsidRDefault="00000000" w:rsidRPr="00000000" w14:paraId="000007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Досі не надано доказів наявності подвійного громадянства. За конституцією, прем’єр-міністр Болгарії не може його мати. Якщо буде доведено, що Симеон мав подвійне громадянство на момент вступу на посаду прем’єра, це може мати непередбачувані наслідки для легітимності багатьох дипломатичних і державних актів Республіки Болгарія початку XXI століття.</w:t>
      </w:r>
    </w:p>
    <w:p w:rsidR="00000000" w:rsidDel="00000000" w:rsidP="00000000" w:rsidRDefault="00000000" w:rsidRPr="00000000" w14:paraId="000007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Нині Симеон Сакскобургготський і його сестра Марія-Луїза Болгарська знову є власниками частини нерухомого майна, яке вони мали до 1946 року й вартість якого дехто оцінює приблизно у 160 млн євро (зокрема 2100 гектарів лісу в районі зимового курорту Боровець). Серед цього майна – резиденція «Врана» і мисливська хатина «Царська Бистриця».</w:t>
      </w:r>
    </w:p>
    <w:p w:rsidR="00000000" w:rsidDel="00000000" w:rsidP="00000000" w:rsidRDefault="00000000" w:rsidRPr="00000000" w14:paraId="000007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1998 року Конституційний суд Рішенням № 12 визнав неконституційним «Закон про оголошення державною власністю майна царів Фердинанда і Бориса та їхніх нащадків». У документі також уточнено, що за списком 1946 року, складеним за розпорядженням прем’єр-міністра Кимона Георгієва, царського майна налічувалося 17 об’єктів. Із них царській родині повернули резиденцію «Врана» під Софією, «Царську Бистрицю», «Сари-Гьол», «Ситняково», будинок у місті Баня, а також лісові масиви в районі міста Самоков – Боровець і села Білий Іскир.</w:t>
      </w:r>
    </w:p>
    <w:p w:rsidR="00000000" w:rsidDel="00000000" w:rsidP="00000000" w:rsidRDefault="00000000" w:rsidRPr="00000000" w14:paraId="000007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Низка опозиціонерів стверджує, що рішення Конституційного суду не є достатньою підставою для повернення майна і що це питання слід урегулювати окремим законом; вони також наголошують, що частина царського майна належала Інтендантству, а не царській родині. З іншого боку, Інтендантство ніколи не було державною установою й не розпоряджалося державними коштами. Воно являло собою особисту адміністрацію (секретаріат) царів Фердинанда, Бориса і Симеона й управляло їхніми власними коштами з цивільного листа.</w:t>
      </w:r>
    </w:p>
    <w:p w:rsidR="00000000" w:rsidDel="00000000" w:rsidP="00000000" w:rsidRDefault="00000000" w:rsidRPr="00000000" w14:paraId="000007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 іншими тлумаченнями, частина цього майна є державною власністю, наданою для обслуговування монархічної інституції. На цій підставі деякі політичні опоненти Сакскобургготського, зокрема Іван Костов, за уряду якого частину майна було реституйовано, наполягають на скасуванні реституції. Стела Банкова внесла два законопроекти (другий – від імені партії «Атака»), якими реституція скасовувалася, проте їх так і не поставили на голосування.</w:t>
      </w:r>
    </w:p>
    <w:p w:rsidR="00000000" w:rsidDel="00000000" w:rsidP="00000000" w:rsidRDefault="00000000" w:rsidRPr="00000000" w14:paraId="000007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березні 2006 року було створено спеціальну парламентську комісію для розслідування реституції так званого «царського майна». Ця комісія та партії порушували питання про царське майно, однак через потребу правлячої коаліції БСП, НДСВ і ДПС зберігати стабільність урядування питання про незаконно повернуте майно зам’яли. Натомість Симеон беззастережно підтримував кожну ініціативу коаліції.</w:t>
      </w:r>
    </w:p>
    <w:p w:rsidR="00000000" w:rsidDel="00000000" w:rsidP="00000000" w:rsidRDefault="00000000" w:rsidRPr="00000000" w14:paraId="000007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червні 2006 року ім’я експрем’єра було замішане в скандалі, який, за словами італійських медіа, начебто мав навіть «змінити політичну ситуацію в Болгарії». Ім’я колишнього прем’єр-міністра пов’язували з імовірними корупційними схемами його заарештованого в Італії двоюрідного брата – принца Віктора-Емануїла Савойського, звинуваченого у злочинній змові з метою підкупу державних службовців, у шахрайстві та використанні послуг повій.</w:t>
      </w:r>
    </w:p>
    <w:p w:rsidR="00000000" w:rsidDel="00000000" w:rsidP="00000000" w:rsidRDefault="00000000" w:rsidRPr="00000000" w14:paraId="000007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Проєкт спорудження дитячої лікарні в Болгарії за посередництва Віктора-Емануїла Савойського і під патронатом тодішнього прем’єра Сакскобургготського, на думку декого, коштував дорожче за подібні медичні заклади в Європі. Проєкт педіатрії постав 4 травня 2004 року як пропозиція, підкріплена Рішенням № 384 кабінету й підписана прем’єром Сакскобургготським. Його уряд двічі намагався провести проєкт через 39-ті Народні збори, що викликало протести й стало причиною створення тимчасової слідчої комісії. У доповіді комісії зазначалося, що міністр фінансів Мілен Велчев і міністр охорони здоров’я Славчо Богоєв порушили конституцію та закон про міжнародні договори, оскільки уклали кредитну угоду з банком «Банк Аустрія Кредитанштальт» без згоди парламенту. Комісія дійшла висновку, що виконавча влада не захистила державних інтересів.</w:t>
      </w:r>
    </w:p>
    <w:p w:rsidR="00000000" w:rsidDel="00000000" w:rsidP="00000000" w:rsidRDefault="00000000" w:rsidRPr="00000000" w14:paraId="000007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 розцінками Палати архітекторів Болгарії, вартість будівництва становила 1 960 000 євро, тоді як угода передбачала 7 259 000 євро. Розгорнута забудована площа дитячої клініки за проєктом мала становити 11 807 кв. м. Проте в поданні на інвестиційний проєкт, яке міністр охорони здоров’я Славчо Богоєв вніс до парламенту, загальна площа педіатрії зазначена як 60 000 кв. м. Найдивовижніше те, що в обох випадках указана сума на спорудження нової дитячої клініки була однаковою, попри величезну різницю в площі. Отже, одне ліжко-місце в педіатрії обходилося у 280 000 євро, тоді як у найпрестижніших європейських лікарнях ціна ліжко-місця 2004 року становила 30 000 євро.</w:t>
      </w:r>
    </w:p>
    <w:bookmarkStart w:colFirst="0" w:colLast="0" w:name="filxqizft1xc" w:id="239"/>
    <w:bookmarkEnd w:id="239"/>
    <w:p w:rsidR="00000000" w:rsidDel="00000000" w:rsidP="00000000" w:rsidRDefault="00000000" w:rsidRPr="00000000" w14:paraId="000007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липні 2004 року дев’ятеро депутатів від опозиції передали свою доповідь про «Царську лікарню» прокуратурі. Розпочалася перевірка, однак справу зволікали майже два роки, попри встановлений законом місячний строк. За два тижні до спалаху «італійського скандалу» призначили нову перевірку лікарні. 13 червня 2006 року було оприлюднено доповідь, замовлену новим генеральним прокурором Борисом Велчевим, у якій викривалося, що справу про «Царську лікарню» навмисне затягували за розпорядженням його попередника Ніколи Філчева.</w:t>
      </w:r>
    </w:p>
    <w:p w:rsidR="00000000" w:rsidDel="00000000" w:rsidP="00000000" w:rsidRDefault="00000000" w:rsidRPr="00000000" w14:paraId="0000074C">
      <w:pPr>
        <w:pStyle w:val="Heading3"/>
        <w:rPr/>
      </w:pPr>
      <w:r w:rsidDel="00000000" w:rsidR="00000000" w:rsidRPr="00000000">
        <w:rPr>
          <w:rtl w:val="0"/>
        </w:rPr>
        <w:t xml:space="preserve">Родина</w:t>
      </w:r>
    </w:p>
    <w:p w:rsidR="00000000" w:rsidDel="00000000" w:rsidP="00000000" w:rsidRDefault="00000000" w:rsidRPr="00000000" w14:paraId="000007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21 січня 1962 року в православній церкві у Веве (Швейцарія) Симеон II одружився з багатою іспанською спадкоємицею Маргаритою Гомес-Асебо і Сехуелою (яка не має аристократичного походження), народженою 1935 року. Подружжя має чотирьох синів, одну доньку й одинадцятьох онуків.</w:t>
      </w:r>
    </w:p>
    <w:bookmarkStart w:colFirst="0" w:colLast="0" w:name="wk5xtx9cxras" w:id="240"/>
    <w:bookmarkEnd w:id="240"/>
    <w:p w:rsidR="00000000" w:rsidDel="00000000" w:rsidP="00000000" w:rsidRDefault="00000000" w:rsidRPr="00000000" w14:paraId="000007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Симеон став хрещеним батьком великого князя Росії Георгія Михайловича 6 травня 1981 року в Мадриді. Він мешкає в палаці «Врана» (район «Іскир», Софія). Крім рідної болгарської мови, Симеон Сакскобургготський володіє англійською, французькою, німецькою, італійською та іспанською, а також читає арабською й португальською.</w:t>
      </w:r>
    </w:p>
    <w:p w:rsidR="00000000" w:rsidDel="00000000" w:rsidP="00000000" w:rsidRDefault="00000000" w:rsidRPr="00000000" w14:paraId="0000074F">
      <w:pPr>
        <w:pStyle w:val="Heading3"/>
        <w:rPr/>
      </w:pPr>
      <w:r w:rsidDel="00000000" w:rsidR="00000000" w:rsidRPr="00000000">
        <w:rPr>
          <w:rtl w:val="0"/>
        </w:rPr>
        <w:t xml:space="preserve">Кардам, князь Тирновський</w:t>
      </w:r>
    </w:p>
    <w:p w:rsidR="00000000" w:rsidDel="00000000" w:rsidP="00000000" w:rsidRDefault="00000000" w:rsidRPr="00000000" w14:paraId="000007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Його Царська Високість Кардам, князь Тирновський і герцог Саксонський</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народився 2 грудня 1962 року в Мадриді. Він князь Тирновський і як первісток царя Симеона II та його законної дружини доньї Маргарити міг би претендувати на роль спадкоємця престолу й глави болгарської царської родини.</w:t>
      </w:r>
    </w:p>
    <w:p w:rsidR="00000000" w:rsidDel="00000000" w:rsidP="00000000" w:rsidRDefault="00000000" w:rsidRPr="00000000" w14:paraId="000007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Кардам закінчив філософію та міжнародну економіку в університеті «Кларк» (США). Здобув ступінь із сільськогосподарської економіки; спеціалізувався на агропромисловості й гідромеліорації в американському університеті «Пенн» у Пенсільванії. Розпочав кар’єру в Буенос-Айресі (1989) у багатонаціональній агропромисловій компанії «Фаунтінхед груп». Жив і працював у США агроекономістом у компанії GIC (Вірджинія). Був комерційним директором телекомунікаційної компанії «Телефонія мовілес інтерконтиненталь» і генеральним директором проєктів UMTS.</w:t>
      </w:r>
    </w:p>
    <w:p w:rsidR="00000000" w:rsidDel="00000000" w:rsidP="00000000" w:rsidRDefault="00000000" w:rsidRPr="00000000" w14:paraId="000007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11 липня 1996 року князь Кардам одружився з іспанською шляхтянкою Мір’ям Унгрією і Лопес (нар. 1963). Княгиня закінчила історію мистецтв і спеціалізувалася на гемології, працює у сфері дизайну ювелірних виробів. Вінчання відбулося в православній церкві святих Андрія і Димитрія в Мадриді. 1973 року князь Кардам представляв свого батька під час закладення першого каменя цього храму. Подружжя має двох синів: князя Бориса Тирновського (нар. 12 жовтня 1997) і князя Белтрана Тирновського (нар. 7 квітня 1999).</w:t>
      </w:r>
    </w:p>
    <w:bookmarkStart w:colFirst="0" w:colLast="0" w:name="mnpvic1ef5s1" w:id="241"/>
    <w:bookmarkEnd w:id="241"/>
    <w:p w:rsidR="00000000" w:rsidDel="00000000" w:rsidP="00000000" w:rsidRDefault="00000000" w:rsidRPr="00000000" w14:paraId="000007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15 серпня 2008 року князь Кардам із дружиною потрапили в тяжку автомобільну аварію поблизу Мадрида, коли їхнє авто злетіло з дороги й врізалося в дерево. Обох госпіталізували, проте Кардам дістав тяжку черепно-мозкову травму й донині перебуває в комі.</w:t>
      </w:r>
    </w:p>
    <w:p w:rsidR="00000000" w:rsidDel="00000000" w:rsidP="00000000" w:rsidRDefault="00000000" w:rsidRPr="00000000" w14:paraId="00000754">
      <w:pPr>
        <w:pStyle w:val="Heading3"/>
        <w:rPr/>
      </w:pPr>
      <w:r w:rsidDel="00000000" w:rsidR="00000000" w:rsidRPr="00000000">
        <w:rPr>
          <w:rtl w:val="0"/>
        </w:rPr>
        <w:t xml:space="preserve">Кирил, князь Преславський (син Симеона II)</w:t>
      </w:r>
    </w:p>
    <w:p w:rsidR="00000000" w:rsidDel="00000000" w:rsidP="00000000" w:rsidRDefault="00000000" w:rsidRPr="00000000" w14:paraId="000007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Його Царська Високість Кирил, князь Преславський і герцог Саксонський</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 британський фінансист, другий син останнього болгарського царя (1943–1946) і прем’єр-міністра Болгарії (2001–2005) Симеона II та іспанської шляхтянки доньї Маргарити Гомес-Асебо і Сехуели.</w:t>
      </w:r>
    </w:p>
    <w:p w:rsidR="00000000" w:rsidDel="00000000" w:rsidP="00000000" w:rsidRDefault="00000000" w:rsidRPr="00000000" w14:paraId="000007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Його названо на честь дядька – князя Кирила Преславського (1895–1945). Князь Кирил має титул Преславського. Він закінчив теоретичну та квантову фізику в Принстонському університеті. Спеціалізувався на фінансах, жив і працював у Лондоні банківським експертом у центральних офісах фінансового дому «Леман Бразерс» у Нью-Йорку та Лондоні (1991–2001). Був економістом лондонської фірми «Джі-Ел-Джі Партнерс», керівником відділу розподілу інвестицій (від січня 2001 року). Заснував «Bulgarian City Club» (болгарський клуб у лондонському Сіті). Був радником болгарського президента Петра Стоянова з макроекономіки (1997–2001).</w:t>
      </w:r>
    </w:p>
    <w:p w:rsidR="00000000" w:rsidDel="00000000" w:rsidP="00000000" w:rsidRDefault="00000000" w:rsidRPr="00000000" w14:paraId="000007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Він був одружений з іспанкою Росаріо Надаль. Кирил і Росаріо побралися 15 вересня 1989 року в Пальма-де-Майорці. Вони мають двох доньок і сина: княгиню Мафальду-Сесілію Преславську (народжена 27 липня 1994 року в Лондоні), княгиню Олімпію Преславську (народжена 14 грудня 1995 року в Лондоні) і князя Тасіло Преславського (народжений 20 січня 2002 року в Лондоні).</w:t>
      </w:r>
    </w:p>
    <w:bookmarkStart w:colFirst="0" w:colLast="0" w:name="fmn1nd76hxe5" w:id="242"/>
    <w:bookmarkEnd w:id="242"/>
    <w:p w:rsidR="00000000" w:rsidDel="00000000" w:rsidP="00000000" w:rsidRDefault="00000000" w:rsidRPr="00000000" w14:paraId="000007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 початку 2012 року князь Кирил Преславський і Росаріо Надаль розлучилися.</w:t>
      </w:r>
    </w:p>
    <w:p w:rsidR="00000000" w:rsidDel="00000000" w:rsidP="00000000" w:rsidRDefault="00000000" w:rsidRPr="00000000" w14:paraId="00000759">
      <w:pPr>
        <w:pStyle w:val="Heading3"/>
        <w:rPr/>
      </w:pPr>
      <w:r w:rsidDel="00000000" w:rsidR="00000000" w:rsidRPr="00000000">
        <w:rPr>
          <w:rtl w:val="0"/>
        </w:rPr>
        <w:t xml:space="preserve">Кубрат, князь Панагюрський</w:t>
      </w:r>
    </w:p>
    <w:p w:rsidR="00000000" w:rsidDel="00000000" w:rsidP="00000000" w:rsidRDefault="00000000" w:rsidRPr="00000000" w14:paraId="000007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Його Царська Високість Кубрат, князь Панагюрський і герцог Саксонський</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народився 5 листопада 1965 року. Він син колишнього болгарського царя Симеона II та його дружини доньї Маргарити Гомес-Асебо і Сехуели.</w:t>
      </w:r>
    </w:p>
    <w:p w:rsidR="00000000" w:rsidDel="00000000" w:rsidP="00000000" w:rsidRDefault="00000000" w:rsidRPr="00000000" w14:paraId="000007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Кубрат закінчив медицину в університеті «Наварра» в Памплоні (1990); працював стажистом у лікарні «Пуерта де Ієрро». Продовжив кар’єру хірургом із внутрішніх хвороб у приватній клініці. Вкладав кошти в розвиток спеціальності «колопроктологія» (пов’язаної з хворобами шлунка, товстої та прямої кишки). 1999 року відвідав Болгарію й узяв участь у реформі охорони здоров’я.</w:t>
      </w:r>
    </w:p>
    <w:bookmarkStart w:colFirst="0" w:colLast="0" w:name="9u1fwu929dxf" w:id="243"/>
    <w:bookmarkEnd w:id="243"/>
    <w:p w:rsidR="00000000" w:rsidDel="00000000" w:rsidP="00000000" w:rsidRDefault="00000000" w:rsidRPr="00000000" w14:paraId="000007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2 липня 1993 року він узяв шлюб з Карлою-Марією Ройо-Віляновою-і-Урестарасу. Подружжя має трьох синів: князя Мірко Панагюрського (нар. 26 квітня 1995), князя Лукаса Панагюрського (нар. 15 липня 1997) і князя Тирсо Панагюрського (нар. 3 червня 2002).</w:t>
      </w:r>
    </w:p>
    <w:p w:rsidR="00000000" w:rsidDel="00000000" w:rsidP="00000000" w:rsidRDefault="00000000" w:rsidRPr="00000000" w14:paraId="0000075D">
      <w:pPr>
        <w:pStyle w:val="Heading3"/>
        <w:rPr/>
      </w:pPr>
      <w:r w:rsidDel="00000000" w:rsidR="00000000" w:rsidRPr="00000000">
        <w:rPr>
          <w:rtl w:val="0"/>
        </w:rPr>
        <w:t xml:space="preserve">Костянтин-Асен, князь Видинський</w:t>
      </w:r>
    </w:p>
    <w:p w:rsidR="00000000" w:rsidDel="00000000" w:rsidP="00000000" w:rsidRDefault="00000000" w:rsidRPr="00000000" w14:paraId="000007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Його Царська Високість Костянтин-Асен, князь Видинський і герцог Саксонський</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народився 5 грудня 1967 року. Він син останнього болгарського царя Симеона II та його дружини доньї Маргарити Гомес-Асебо і Сехуели. Закінчив Французький ліцей у Мадриді та факультет ділового адміністрування в США (1990). Він директор банку «Ротшильд» у Мадриді.</w:t>
      </w:r>
    </w:p>
    <w:bookmarkStart w:colFirst="0" w:colLast="0" w:name="ixbzlxrm0757" w:id="244"/>
    <w:bookmarkEnd w:id="244"/>
    <w:p w:rsidR="00000000" w:rsidDel="00000000" w:rsidP="00000000" w:rsidRDefault="00000000" w:rsidRPr="00000000" w14:paraId="000007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Костянтин-Асен одружений з Марією Гарсією де ла Расілья-і-Гордасар, від якої має двох дітей: князя Умберто Видинського (нар. 20 листопада 1999) і княгиню Софію Видинську (нар. 20 листопада 1999).</w:t>
      </w:r>
    </w:p>
    <w:p w:rsidR="00000000" w:rsidDel="00000000" w:rsidP="00000000" w:rsidRDefault="00000000" w:rsidRPr="00000000" w14:paraId="00000760">
      <w:pPr>
        <w:pStyle w:val="Heading3"/>
        <w:rPr/>
      </w:pPr>
      <w:r w:rsidDel="00000000" w:rsidR="00000000" w:rsidRPr="00000000">
        <w:rPr>
          <w:rtl w:val="0"/>
        </w:rPr>
        <w:t xml:space="preserve">Каліна, княгиня Болгарська</w:t>
      </w:r>
    </w:p>
    <w:p w:rsidR="00000000" w:rsidDel="00000000" w:rsidP="00000000" w:rsidRDefault="00000000" w:rsidRPr="00000000" w14:paraId="000007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Її Царська Високість Каліна, княгиня Болгарська і герцогиня Саксонська</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 п’ята дитина й єдина донька колишнього царя (1943–1946) і прем’єр-міністра (2001–2005) Болгарії Симеона II та іспанської шляхтянки Маргарити Гомес-Асебо і Сехуели. Вона належить до роду Сакскобургготських.</w:t>
      </w:r>
    </w:p>
    <w:p w:rsidR="00000000" w:rsidDel="00000000" w:rsidP="00000000" w:rsidRDefault="00000000" w:rsidRPr="00000000" w14:paraId="000007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Каліна Сакскобургготська народилася 19 січня 1972 року в Мадриді (Іспанія). Закінчила французький ліцей і англійський коледж у Мадриді. Навчалася в Лондонській академії мистецтв, а також вивчала філологію в Німеччині.</w:t>
      </w:r>
    </w:p>
    <w:p w:rsidR="00000000" w:rsidDel="00000000" w:rsidP="00000000" w:rsidRDefault="00000000" w:rsidRPr="00000000" w14:paraId="000007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26 жовтня 2002 року Каліна взяла шлюб з іспанським мореплавцем Антоніо «Кітіном» Муньосом Валькарселем. Вінчання здійснив софійський і пловдивський (католицький) єпископ Георгій Йовчев у палаці «Царська Бистриця» в Рилі. 14 березня 2007 року в подружжя народився хлопчик – Симеон-Хасан Муньос. 23 квітня 2008 року Симеон-Хасан був охрещений за канонами Східної православної церкви в каплиці святого Івана Рильського резиденції «Царська Бистриця».</w:t>
      </w:r>
    </w:p>
    <w:bookmarkStart w:colFirst="0" w:colLast="0" w:name="90v2m99ybirx" w:id="245"/>
    <w:bookmarkEnd w:id="245"/>
    <w:bookmarkStart w:colFirst="0" w:colLast="0" w:name="1jcqirtiy2zj" w:id="246"/>
    <w:bookmarkEnd w:id="246"/>
    <w:bookmarkStart w:colFirst="0" w:colLast="0" w:name="5nh3gzxuhbt6" w:id="247"/>
    <w:bookmarkEnd w:id="247"/>
    <w:p w:rsidR="00000000" w:rsidDel="00000000" w:rsidP="00000000" w:rsidRDefault="00000000" w:rsidRPr="00000000" w14:paraId="000007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1 лютого 2013 року Каліна Сакскобургготська повідомила, що під час зустрічі з прем’єром Бойком Борисовим і міністеркою юстиції Діаною Ковачевою попросила болгарське громадянство для себе й свого сина Симеона-Хасана Муньоса. Каліна висловила бажання виступати за Болгарію в турнірах з кінного спорту; очікувалося, що вона почне змагатися за кінний клуб «Макс-99» у Новій Загорі.</w:t>
      </w:r>
    </w:p>
    <w:p w:rsidR="00000000" w:rsidDel="00000000" w:rsidP="00000000" w:rsidRDefault="00000000" w:rsidRPr="00000000" w14:paraId="00000765">
      <w:pPr>
        <w:pStyle w:val="Heading1"/>
        <w:rPr/>
      </w:pPr>
      <w:bookmarkStart w:colFirst="0" w:colLast="0" w:name="_saawh83cbdh5" w:id="248"/>
      <w:bookmarkEnd w:id="248"/>
      <w:r w:rsidDel="00000000" w:rsidR="00000000" w:rsidRPr="00000000">
        <w:rPr>
          <w:rtl w:val="0"/>
        </w:rPr>
        <w:t xml:space="preserve">Розділ 7. Албанія: від князя Віда до дому Зогу</w:t>
      </w:r>
    </w:p>
    <w:p w:rsidR="00000000" w:rsidDel="00000000" w:rsidP="00000000" w:rsidRDefault="00000000" w:rsidRPr="00000000" w14:paraId="000007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Наприкінці 1912 року, коли влада Османської імперії на Балканах доживала останні дні, Албанія проголосила незалежність. Молода держава народжувалася в кільці ворожих інтересів. Сусіди зазіхали на її землі, Великі держави сумнівалися в самій спроможності албанців мати власну країну, а всередині суспільства – роздробленого на племена, конфесії та історичні області – ще не існувало ані усталеного державного апарату, ані спільного уявлення про майбутнє. За таких обставин постало питання, яке визначатиме албанську політику протягом наступних десятиліть: хто і в який спосіб має уособлювати албанську державність.</w:t>
      </w:r>
    </w:p>
    <w:p w:rsidR="00000000" w:rsidDel="00000000" w:rsidP="00000000" w:rsidRDefault="00000000" w:rsidRPr="00000000" w14:paraId="000007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Цей розділ присвячено чотирьом постатям, які в різні часи відповідали на це питання – з висоти трону або претендуючи на нього. Їх розділяють походження, епохи й особисті долі, однак об’єднує спільна вісь: доля албанської корони від першого князівства 1914 року через Албанське королівство до нинішніх спадкоємців дому Зогу.</w:t>
      </w:r>
    </w:p>
    <w:p w:rsidR="00000000" w:rsidDel="00000000" w:rsidP="00000000" w:rsidRDefault="00000000" w:rsidRPr="00000000" w14:paraId="000007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Відкриває розділ нарис про </w:t>
      </w: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Вільгельма Віда</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 німецького протестантського принца, якого Великі держави 1914 року посадили на щойно створений албанський престол. Його обрали значною мірою тому, що він не належав до жодної з місцевих конфесій і жодного з місцевих угруповань, а отже, мав видаватися прийнятним для всіх. Вільгельм прибув до країни, що не мала ані розвиненої інфраструктури, ані дієвої адміністрації, і протримався лише шість місяців: повстання в Центральній Албанії, втручання сусідів і початок Першої світової війни змусили його залишити Дуррес. Цей короткий і майже приречений експеримент став першою спробою вписати албанську державу в європейський монархічний порядок.</w:t>
      </w:r>
    </w:p>
    <w:p w:rsidR="00000000" w:rsidDel="00000000" w:rsidP="00000000" w:rsidRDefault="00000000" w:rsidRPr="00000000" w14:paraId="000007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Центральна постать розділу – </w:t>
      </w: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Ахмет Зогу</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вихідець із роду крайових правителів області Мат, який пройшов шлях від міністра до одноосібного володаря країни. Ставши прем’єр-міністром, а згодом президентом, він 1928 року проголосив себе королем Зогом I. Його правління принесло Албанії відносну стабільність і зміцнення державного апарату – але авторитарними методами й ціною дедалі глибшої залежності від фашистської Італії. Коли у квітні 1939 року італійські війська вторглися в країну, Зогу залишив її, і монархія впала, так і не встигнувши пустити глибоке коріння.</w:t>
      </w:r>
    </w:p>
    <w:p w:rsidR="00000000" w:rsidDel="00000000" w:rsidP="00000000" w:rsidRDefault="00000000" w:rsidRPr="00000000" w14:paraId="000007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Останні два нариси присвячені життю династії у вигнанні. </w:t>
      </w: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Лека, наслідний принц</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син Зога I, народився за кілька днів до втечі королівської родини й майже все життя провів за межами батьківщини, залишаючись у власних очах і в очах прихильників законним королем Лекою I. Його спроби повернутися на батьківщину припали на бурхливі 1990-ті роки й завершилися поразкою на референдумі 1997 року, коли албанці висловилися за збереження республіки. Його син, </w:t>
      </w: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Лека II</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нинішній глава дому Зогу, народився в Південній Африці – за юридичною фікцією, «на албанській землі» – і вже як приватна особа та громадський діяч інтегрувався в політичне життя посткомуністичної Албанії.</w:t>
      </w:r>
    </w:p>
    <w:p w:rsidR="00000000" w:rsidDel="00000000" w:rsidP="00000000" w:rsidRDefault="00000000" w:rsidRPr="00000000" w14:paraId="000007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Попри всі відмінності, у цих життєписах повторюються ті самі мотиви. Перший із них – залежність від зовнішніх сил: албанський престол щоразу поставав або втримувався завдяки опіці Великих держав, і жоден із його носіїв не був цілком вільним у своїх рішеннях. Другий – багатоконфесійність і свідомо плекана релігійна толерантність: шлюби й похорони членів династії благословляли водночас представники сунітського ісламу, бекташів</w:t>
      </w:r>
      <w:r w:rsidDel="00000000" w:rsidR="00000000" w:rsidRPr="00000000">
        <w:rPr>
          <w:rFonts w:ascii="PT Serif" w:cs="PT Serif" w:eastAsia="PT Serif" w:hAnsi="PT Serif"/>
          <w:b w:val="0"/>
          <w:bCs w:val="0"/>
          <w:i w:val="0"/>
          <w:iCs w:val="0"/>
          <w:smallCaps w:val="0"/>
          <w:strike w:val="0"/>
          <w:color w:val="2e5c8a"/>
          <w:sz w:val="24"/>
          <w:szCs w:val="24"/>
          <w:u w:val="none"/>
          <w:shd w:fill="auto" w:val="clear"/>
          <w:vertAlign w:val="superscript"/>
        </w:rPr>
        <w:footnoteReference w:customMarkFollows="0" w:id="26"/>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православних, католиків і протестантів, і саме ця відкритість до різних вір не раз ставала символічним осердям албанської ідентичності. Третій – постійне напруження між прагненням до модернізації та вагою традиційних родоплемінних структур, яке жоден із правителів так і не розв’язав остаточно. Нарешті, наскрізним станом усіх чотирьох постатей – окрім хіба що короткого правління Віда – виявляється вигнання: албанська корона надовго пережила албанську державу як ідея, що мандрувала Європою, Африкою й Близьким Сходом разом зі своїми претендентами.</w:t>
      </w:r>
    </w:p>
    <w:p w:rsidR="00000000" w:rsidDel="00000000" w:rsidP="00000000" w:rsidRDefault="00000000" w:rsidRPr="00000000" w14:paraId="000007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Показово, що трон, про який ідеться, не належав одній династії. Його носіями були представники двох різних домів – німецького роду Відів і албанського роду Зогу, – і спадкоємність тут слід шукати радше в самій ідеї монархії, ніж у кровному спорідненні. Саме тому вміщені далі нариси варто читати як єдину оповідь: історію одного престолу, розказану крізь долі тих, хто його обіймав, боронив або прагнув повернути.</w:t>
      </w:r>
    </w:p>
    <w:p w:rsidR="00000000" w:rsidDel="00000000" w:rsidP="00000000" w:rsidRDefault="00000000" w:rsidRPr="00000000" w14:paraId="0000076D">
      <w:pPr>
        <w:pStyle w:val="Heading2"/>
        <w:rPr/>
      </w:pPr>
      <w:bookmarkStart w:colFirst="0" w:colLast="0" w:name="_fnaqt34a1jx" w:id="249"/>
      <w:bookmarkEnd w:id="249"/>
      <w:r w:rsidDel="00000000" w:rsidR="00000000" w:rsidRPr="00000000">
        <w:rPr>
          <w:rtl w:val="0"/>
        </w:rPr>
        <w:t xml:space="preserve">Вільгельм Від (Скандербег II)</w:t>
      </w:r>
    </w:p>
    <w:p w:rsidR="00000000" w:rsidDel="00000000" w:rsidP="00000000" w:rsidRDefault="00000000" w:rsidRPr="00000000" w14:paraId="000007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Принц Вільгельм Від, Скандербег II Албанський</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 німецький принц, який упродовж шести місяців 1914 року був правителем Албанії (від 7 березня до 3 вересня 1914 року).</w:t>
      </w:r>
    </w:p>
    <w:p w:rsidR="00000000" w:rsidDel="00000000" w:rsidP="00000000" w:rsidRDefault="00000000" w:rsidRPr="00000000" w14:paraId="000007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Народився 26 березня 1876 року в місті Нойвід у Німеччині. Був третім сином князя Вільгельма цу Віда та його дружини Марії Оранської-Нассау, принцеси Нідерландів. Належав до старовинного німецького аристократичного роду Відів: до ліквідації Священної Римської імперії німецької нації в 1806 році його предки правили князівством Від. Вільгельм служив ротмістром у прусській армії, коли його тітка – королева Румунії Єлизавета, уроджена принцеса цу Від, – запропонувала його кандидатуру на албанський престол.</w:t>
      </w:r>
    </w:p>
    <w:p w:rsidR="00000000" w:rsidDel="00000000" w:rsidP="00000000" w:rsidRDefault="00000000" w:rsidRPr="00000000" w14:paraId="00000770">
      <w:pPr>
        <w:pStyle w:val="Heading3"/>
        <w:rPr/>
      </w:pPr>
      <w:r w:rsidDel="00000000" w:rsidR="00000000" w:rsidRPr="00000000">
        <w:rPr>
          <w:rtl w:val="0"/>
        </w:rPr>
        <w:t xml:space="preserve">Обрання на престол</w:t>
      </w:r>
    </w:p>
    <w:p w:rsidR="00000000" w:rsidDel="00000000" w:rsidP="00000000" w:rsidRDefault="00000000" w:rsidRPr="00000000" w14:paraId="000007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поразки Османської імперії в Першій Балканській війні Великі держави на Лондонській конференції послів 1913 року визнали албанську державу, незалежність якої албанці проголосили за політичної та військової підтримки Австро-Угорщини. Великі держави сумнівалися у спроможності албанців самостійно керувати країною, а тому залишили за собою право призначити її правителя. До того ж Росія виступала проти створення албанської держави, оскільки прагнула забезпечити своєму союзникові Сербії вихід до Адріатичного моря.</w:t>
      </w:r>
    </w:p>
    <w:p w:rsidR="00000000" w:rsidDel="00000000" w:rsidP="00000000" w:rsidRDefault="00000000" w:rsidRPr="00000000" w14:paraId="000007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Зрештою вибір припав на німецького протестанта, кандидатуру якого підтримувала й Австро-Угорщина. Призначенням Вільгельма Австро-Угорщина та Німеччина прагнули не допустити посилення впливу Італії чи Сербії в Албанії. Вважалося також, що правитель, який не належав до жодної з представлених у країні конфесій, зможе посісти нейтральну позицію і завдяки цьому буде прийнятним для різних релігійних громад.</w:t>
      </w:r>
    </w:p>
    <w:bookmarkStart w:colFirst="0" w:colLast="0" w:name="fy1qr45yqwtv" w:id="250"/>
    <w:bookmarkEnd w:id="250"/>
    <w:p w:rsidR="00000000" w:rsidDel="00000000" w:rsidP="00000000" w:rsidRDefault="00000000" w:rsidRPr="00000000" w14:paraId="000007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певних вагань і під впливом дружини Вільгельм цу Від погодився прийняти албанський престол. Делегація з 18 албанських високопосадовців і впливових діячів на чолі з Есадом-пашею Топтані прибула до Нойвіда, де 21 лютого 1914 року під час урочистої церемонії запропонувала принцові стати князем Албанії.</w:t>
      </w:r>
    </w:p>
    <w:p w:rsidR="00000000" w:rsidDel="00000000" w:rsidP="00000000" w:rsidRDefault="00000000" w:rsidRPr="00000000" w14:paraId="00000774">
      <w:pPr>
        <w:pStyle w:val="Heading3"/>
        <w:rPr/>
      </w:pPr>
      <w:r w:rsidDel="00000000" w:rsidR="00000000" w:rsidRPr="00000000">
        <w:rPr>
          <w:rtl w:val="0"/>
        </w:rPr>
        <w:t xml:space="preserve">Правління</w:t>
      </w:r>
    </w:p>
    <w:p w:rsidR="00000000" w:rsidDel="00000000" w:rsidP="00000000" w:rsidRDefault="00000000" w:rsidRPr="00000000" w14:paraId="000007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Принц Вільгельм Від разом із дружиною Софією Шенбург-Вальденбурзькою та двома дітьми прибув до Дурреса 7 березня 1914 року о третій годині дня. Патріотичні кола, а також інші прихильники Віда із середовища великих землевласників з ентузіазмом зустріли його прибуття, сподіваючись, що він сприятиме здійсненню їхніх національних і суспільних прагнень. Довірена йому країна була надзвичайно бідною й практично не мала ані розвиненої інфраструктури, ані дієвого державного апарату.</w:t>
      </w:r>
    </w:p>
    <w:p w:rsidR="00000000" w:rsidDel="00000000" w:rsidP="00000000" w:rsidRDefault="00000000" w:rsidRPr="00000000" w14:paraId="000007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Столицею Албанії принц Від обрав Дуррес. За албанськими мірками умови в князівській резиденції були доволі розкішними, однак порівняно з іншими європейськими монаршими резиденціями та батьківським домом Вільгельма виглядали скромно: резиденція являла собою двоповерховий будинок у центрі міста з кількома кімнатами навколо внутрішнього подвір’я. Вільгельм дуже мало знав про Албанію та місцеві реалії, а тому значною мірою залежав від своїх радників. Йому не вдалося швидко здобути авторитет ані серед населення, ані серед впливових албанських діячів, і незабаром повсякденною реальністю стали боротьба за владу між місцевими лідерами та втручання іноземних держав, від фінансової, політичної й військової підтримки яких залежав князь.</w:t>
      </w:r>
    </w:p>
    <w:p w:rsidR="00000000" w:rsidDel="00000000" w:rsidP="00000000" w:rsidRDefault="00000000" w:rsidRPr="00000000" w14:paraId="000007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17 березня Від сформував новий албанський уряд на чолі з Турханом-пашею Перметі – досвідченим дипломатом, який упродовж 25 років був послом Османської імперії в Санкт-Петербурзі. Есад-паша Топтані став міністром війни та внутрішніх справ.</w:t>
      </w:r>
    </w:p>
    <w:p w:rsidR="00000000" w:rsidDel="00000000" w:rsidP="00000000" w:rsidRDefault="00000000" w:rsidRPr="00000000" w14:paraId="000007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Правління Віда було юридично закріплене «Органічним статутом Албанії» – першим основним законом албанської держави, підготовленим Міжнародною контрольною комісією (МКК) і заснованим переважно на рішеннях Конференції послів у Лондоні від 29 липня 1913 року. Згідно зі статтею 1 Статуту, Албанія проголошувалася «незалежним і спадковим конституційним князівством» під гарантією Великих держав; стаття 2 передбачала, що Великі держави гарантують територіальну цілісність і недоторканність країни в установлених ними кордонах; за статтею 3, албанська держава мала бути нейтральною, причому її нейтралітет також гарантували Великі держави; стаття 7 визнавала суверенні права на албанський престол за принцом Вільгельмом Відом. Він очолював цивільну та військову адміністрацію і мав право призначати Раду міністрів; законодавчим органом були Національні збори, а офіційною мовою держави й обов’язковою мовою навчання в школах – албанська. В адміністративному відношенні Албанія поділялася на сім санджаків (префектур), санджаки – на кази (субпрефектури), а кази – на нахії (комуни). «Органічний статут» визначав вищі державні установи, структуру збройних сил, адміністрації, фінансової системи, юстиції та освіти, а також гарантував свободу економічної, суспільної та політичної діяльності.</w:t>
      </w:r>
    </w:p>
    <w:p w:rsidR="00000000" w:rsidDel="00000000" w:rsidP="00000000" w:rsidRDefault="00000000" w:rsidRPr="00000000" w14:paraId="000007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сходження на престол принц Від спробував розв’язати найнагальнішу й найскладнішу проблему країни – домогтися виведення грецьких військ із Південної Албанії та встановлення в цих районах албанської адміністрації. Однак від самого початку він продемонстрував, що не готовий безкомпромісно відстоювати інтереси албанської держави. Для вирішення цього питання Від розпочав переговори з проголошеним у Гірокастрі «північноепірським» урядом, призначивши надзвичайним комісаром у Південній Албанії нідерландського офіцера Томсона, який прибув до країни для реорганізації албанської жандармерії. Томсон вирушив на Корфу, де 10 березня провів переговори з представником «північних епіротів» Карапаносом. Знаючи, що ані Великі держави, ані МКК, ані сам принц Від не бажали подальшого загострення ситуації, Томсон пообіцяв грекам певні «особливі права» для населення «Північного Епіру». Цей компроміс викликав гострі протести в албанських патріотичних колах: уряд Турхан-паші в Дурресі відмовився його визнати, усунув Томсона з посади комісара і виступив проти будь-якої автономії південних областей.</w:t>
      </w:r>
    </w:p>
    <w:p w:rsidR="00000000" w:rsidDel="00000000" w:rsidP="00000000" w:rsidRDefault="00000000" w:rsidRPr="00000000" w14:paraId="000007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 цих обставин грецькі сили, прагнучи реалізувати власні плани, у ніч проти 2 квітня 1914 року здійснили збройну спробу захопити Корчу. Однак албанська жандармерія під командуванням нідерландського майора Г. Снеллера та добровольчий корпус із сотень селян під проводом Темістоклі Гермені швидко втрутилися й невдовзі придушили виступ. Після цього підрозділи албанської жандармерії продовжили просування, щоб установити контроль над Колоньєю, Лесковіком, Ерсекою та іншими районами. Невдача виступу в Корчі, рішучість албанських сил протидіяти шовіністичним і антиалбанським діям, а також прохолодне ставлення Великих держав до грецьких анексіоністських планів, які суперечили рішенням Лондонської конференції, зрештою переконали грецький уряд і Георгіоса Зографоса, що домогтися повної «автономії» південних областей буде нелегко. Тому вони висунули Великим державам поміркованіші вимоги, погодившись на автономію Корчі та Гірокастри без відокремлення від Албанії, однак за умови, що ними керуватиме губернатор іноземного походження, а жандармерію буде сформовано з місцевого населення під командуванням грецьких офіцерів «епірського» походження. Насправді грецький уряд пішов на це, щоб виграти час для подальших спроб установити контроль над Південною Албанією.</w:t>
      </w:r>
    </w:p>
    <w:p w:rsidR="00000000" w:rsidDel="00000000" w:rsidP="00000000" w:rsidRDefault="00000000" w:rsidRPr="00000000" w14:paraId="000007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Албанський уряд у Дурресі відкинув ці вимоги. Більше того, він ухвалив рішення якомога швидше сформувати нові збройні підрозділи, щоб витіснити грецькі сили з південних областей і встановити там албанську адміністрацію. Хоча в умовах протистояння двох європейських військово-політичних блоків – Антанти та Центральних держав – Греція ще остаточно не визначилася зі своєю позицією, обидві сторони намагалися заручитися її прихильністю з огляду на важливе стратегічне становище країни. 24 квітня 1914 року Великі держави повідомили Венізелосові, що готові піти на поступки «північним епіротам» і можуть погодитися на перегляд греко-албанського кордону на користь Греції. Опинившись під всебічним тиском, албанський уряд 5 травня був змушений передати врегулювання албано-грецького конфлікту Міжнародній контрольній комісії; переговори між МКК і представниками «Північного Епіру» відбувалися на Корфу.</w:t>
      </w:r>
    </w:p>
    <w:bookmarkStart w:colFirst="0" w:colLast="0" w:name="orc11l2agnrq" w:id="251"/>
    <w:bookmarkEnd w:id="251"/>
    <w:p w:rsidR="00000000" w:rsidDel="00000000" w:rsidP="00000000" w:rsidRDefault="00000000" w:rsidRPr="00000000" w14:paraId="000007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Переговори розпочалися 10 травня і завершилися 17 травня 1914 року підписанням документа, що дістав назву «Корфський протокол». Він передбачав, що дві префектури на півдні Албанії – Корча та Гірокастра – формально залишатимуться у складі албанської держави, але матимуть окрему, фактично майже автономну адміністрацію, організацію якої доручали Міжнародній контрольній комісії. Оскільки Італія, керуючись власними інтересами у Вльорі, активно домагалася укладення Корфської угоди, Венізелос погодився задовольнити її вимогу: 18 травня він подав до грецького парламенту законопроєкт про передачу острова Сазан албанській державі, ухвалений 27 травня. «Корфський протокол» мав набути чинності після ратифікації албанським урядом (23 червня 1914 року) та «північноепірським» урядом, а також після формального схвалення шістьма Великими державами.</w:t>
      </w:r>
    </w:p>
    <w:p w:rsidR="00000000" w:rsidDel="00000000" w:rsidP="00000000" w:rsidRDefault="00000000" w:rsidRPr="00000000" w14:paraId="0000077D">
      <w:pPr>
        <w:pStyle w:val="Heading3"/>
        <w:rPr/>
      </w:pPr>
      <w:r w:rsidDel="00000000" w:rsidR="00000000" w:rsidRPr="00000000">
        <w:rPr>
          <w:rtl w:val="0"/>
        </w:rPr>
        <w:t xml:space="preserve">Повстання і виїзд</w:t>
      </w:r>
    </w:p>
    <w:p w:rsidR="00000000" w:rsidDel="00000000" w:rsidP="00000000" w:rsidRDefault="00000000" w:rsidRPr="00000000" w14:paraId="000007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Звістка про підписання Корфської угоди, яка суперечила «Органічному статутові» Албанії та, за оцінкою сучасників, порушувала суверенітет албанської держави, викликала глибоке обурення по всій країні. За цих обставин внутрішнє становище Албанії ще більше ускладнилося через спалах збройного повстання в Центральній Албанії, спрямованого проти правління Віда. Склад повстанського руху був доволі строкатим: до нього приєдналися прибічники різних політичних течій – прихильники мусульманського князя, противники Віда, молодотурки, пантюркісти, панісламісти, антифеодальні сили тощо, – а за цією різнорідною коаліцією стояли сербські, французькі, російські, грецькі, турецькі та італійські кола, зацікавлені в якомога більшому хаосі в Албанії.</w:t>
      </w:r>
    </w:p>
    <w:p w:rsidR="00000000" w:rsidDel="00000000" w:rsidP="00000000" w:rsidRDefault="00000000" w:rsidRPr="00000000" w14:paraId="000007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Повстання розпочалося в районі Тирани. 17 травня 1914 року біля мосту Лімут неподалік Тирани було атаковано батальйон тиранських добровольців, який прямував до Дурреса, щоб звідти вирушити на південь, на фронт проти грецьких сил. Розгромивши добровольців, повстанці вступили до Тирани. Наступного дня загони озброєних селян захопили Шияк і рушили на Дуррес, однак на підступах до міста зустріли опір урядових військ Віда. Тоді керівники повстання відкрито виступили проти принца й зажадали посадити на албанський престол турецького князя.</w:t>
      </w:r>
    </w:p>
    <w:p w:rsidR="00000000" w:rsidDel="00000000" w:rsidP="00000000" w:rsidRDefault="00000000" w:rsidRPr="00000000" w14:paraId="000007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 встановлення мусульманського князя вже тривалий час виступав і Есад-паша Топтані. Хоча він очолював два найважливіші міністерства в князівському уряді, Есад-паша заздалегідь роздав зброю своїм найманцям (нібито «для захисту від сусідів») і водночас через своїх людей таємно провадив агітацію проти Вільгельма Віда, закликаючи «вимагати короля зі Стамбула»: у такий спосіб він сподівався використати заворушення для захоплення влади. Коли урядові кола при дворі принца зіткнулися з наступом повстанців, вони запідозрили, що за їхніми вимогами стоїть Есад-паша, і 19 травня 1914 року жандармерія Дурреса заарештувала його у власному будинку. В Італії удар по Топтані сприйняли як удар по впливу Рима в Албанії. В уряді переважала думка, що Топтані слід віддати під суд, однак принц не засудив його, але й не виправдав, що викликало сильне невдоволення серед прихильників Віда. Після енергійного втручання італійського представника в Дурресі барона Аліотті Від передав Топтані італійській місії; його доправили на італійський військовий корабель і відправили до Італії. Перед від’їздом Есад-паша підписав зобов’язання більше не повертатися до країни, не втручатися в албанську політику й не брати участі в інтригах проти престолу, – однак своєї обіцянки не дотримав.</w:t>
      </w:r>
    </w:p>
    <w:p w:rsidR="00000000" w:rsidDel="00000000" w:rsidP="00000000" w:rsidRDefault="00000000" w:rsidRPr="00000000" w14:paraId="000007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Хоча усунення Есада-паші розцінювали як велику перемогу, зупинити повстання вже не вдалося, і воно поширилося на інші райони країни. Скориставшись успіхами, керівники повстання 3 червня 1914 року провели в Шияку збори, на яких обрали «Першу генеральну раду» на чолі з Мустафою Ндрокі. На цих зборах ухвалили також політичну програму, яку представили делегатам Великих держав у Міжнародній контрольній комісії. Вона містила вимоги усунути принца Віда; повернути Албанію під турецьке управління або посадити на престол турецького князя, залежного від султана; підняти турецький прапор; використовувати для запису албанської мови турецько-арабську абетку «еліфбу»; обирати верховного муфтія Албанії за участю стамбульського шейх-уль-іслама тощо.</w:t>
      </w:r>
    </w:p>
    <w:p w:rsidR="00000000" w:rsidDel="00000000" w:rsidP="00000000" w:rsidRDefault="00000000" w:rsidRPr="00000000" w14:paraId="000007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кількох невдалих спроб захопити Дуррес повстанці спрямували сили на інші міста. Упродовж червня вони оволоділи Каваєю, Круєю, Пекіні та Ельбасаном, а після захоплення Ельбасана до них одна за одною приєдналися області Черменіка, Кукес і Мокра; на півночі їхня влада поширилася до Мілота на березі річки Маті. На початку липня повстанці рушили на південь і за кілька днів захопили Люшню, Фієр і Берат, а на сході дійшли до Поградеца, де 11 липня уклали тимчасову угоду з «північними епіротами», які на той час уже захопили Колонью, Корчу, Тепелену й просунулися до Берата.</w:t>
      </w:r>
    </w:p>
    <w:p w:rsidR="00000000" w:rsidDel="00000000" w:rsidP="00000000" w:rsidRDefault="00000000" w:rsidRPr="00000000" w14:paraId="000007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Відчуваючи дедалі більшу загрозу, принц Від звертався по допомогу до різних сил, однак лише з півночі вдалося отримати незначні підкріплення. Південна Албанія, населення якої потерпало від переслідувань, насильства та примусових переселень з боку грецьких сил, допомогти урядові не могла. Унаслідок цього наприкінці липня 1914 року, напередодні початку Першої світової війни, Албанія опинилася у вкрай тяжкому політичному становищі. Влада албанського уряду фактично обмежувалася лише Дурресом і Вльорою, причому остання залишалася під його контролем до 1 вересня, коли її захопили повстанці. У Центральній Албанії панували повстанці, південні райони перебували під контролем грецьких сил, північно-східні області зазнавали постійного тиску з боку Сербії, а Шкодер залишався під управлінням міжнародних сил.</w:t>
      </w:r>
    </w:p>
    <w:p w:rsidR="00000000" w:rsidDel="00000000" w:rsidP="00000000" w:rsidRDefault="00000000" w:rsidRPr="00000000" w14:paraId="000007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Принц Вільгельм Від зробив останню спробу врятувати своє правління, звернувшись до Великих держав із вимогою виконати зобов’язання, взяті ними на Лондонській конференції, щодо спільного гарантування незалежності та суверенітету Албанії; для цього він просив сформувати міжнародний військовий контингент чисельністю три тисячі осіб, який мав придушити повстання. Однак Великі держави, які вже перебували в конфлікті між собою, погодилися допомогти лише в забезпеченні безпеки самого принца та його родини, відмовившись від військового втручання. За цих обставин, коли вже розпочалася Перша світова війна, принц Від був змушений залишити Албанію: 3 вересня 1914 року, після шести місяців перебування в країні, він виїхав за її межі. Разом із ним Албанію залишили члени уряду та багато діячів албанського патріотичного руху – частина з них оселилася у Шкодері, інші виїхали до різних країн Європи.</w:t>
      </w:r>
    </w:p>
    <w:bookmarkStart w:colFirst="0" w:colLast="0" w:name="u8en20gmydn3" w:id="252"/>
    <w:bookmarkEnd w:id="252"/>
    <w:p w:rsidR="00000000" w:rsidDel="00000000" w:rsidP="00000000" w:rsidRDefault="00000000" w:rsidRPr="00000000" w14:paraId="000007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 думку деяких знавців країни, дивовижним було вже те, що принц Від протримався так довго; подібну оцінку згодом висловив албанський прем’єр-міністр і єпископ Фан Нолі, зауваживши, що князя Вільгельма можна було б критикувати хіба за те, що йому не вдалося здійснити диво. Вільгельм Від ніколи офіційно не зрікався албанського престолу: у 1917 році в спеціальному меморандумі він знову висунув вимогу про своє відновлення на престолі.</w:t>
      </w:r>
    </w:p>
    <w:p w:rsidR="00000000" w:rsidDel="00000000" w:rsidP="00000000" w:rsidRDefault="00000000" w:rsidRPr="00000000" w14:paraId="00000786">
      <w:pPr>
        <w:pStyle w:val="Heading3"/>
        <w:rPr/>
      </w:pPr>
      <w:r w:rsidDel="00000000" w:rsidR="00000000" w:rsidRPr="00000000">
        <w:rPr>
          <w:rtl w:val="0"/>
        </w:rPr>
        <w:t xml:space="preserve">Після виїзду</w:t>
      </w:r>
    </w:p>
    <w:p w:rsidR="00000000" w:rsidDel="00000000" w:rsidP="00000000" w:rsidRDefault="00000000" w:rsidRPr="00000000" w14:paraId="000007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Залишивши Албанію, Вільгельм Від повернувся до Німеччини й оселився в будинку свого радника Карла фон Штокгаузена. Під час Першої світової війни він знову служив офіцером прусської армії, але у квітні 1918 року залишив військову службу; від 1925 року постійно жив у Румунії. Помер 18 квітня 1945 року в Предялі, поблизу Сіная, і був похований у лютеранській церкві в Бухаресті.</w:t>
      </w:r>
    </w:p>
    <w:bookmarkStart w:colFirst="0" w:colLast="0" w:name="qk93c51d254y" w:id="253"/>
    <w:bookmarkEnd w:id="253"/>
    <w:p w:rsidR="00000000" w:rsidDel="00000000" w:rsidP="00000000" w:rsidRDefault="00000000" w:rsidRPr="00000000" w14:paraId="000007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від’їзду принца Віда з Дурреса для Албанії розпочалися шість довгих років війни, хаосу, іноземних окупацій і постійної загрози зникнення з політичної карти Балкан. Вирішальний крок до подолання цього хаосу зробив Люшнянський конгрес, у якому взяли участь представники з усієї Албанії. Серед іншого, Конгрес постановив зберегти монархічний лад і – до повернення принца Віда або обрання іншого монарха – створити регентський орган, Вищу раду регентства, що складалася з чотирьох членів, по одному представникові від кожної релігійної громади країни. Ця система, попри окремі дострокові відставки та зміни у складі Ради, функціонувала до проголошення республіки в січні 1925 року. Напередодні відновлення монархії в Албанії у 1928 році, коли президент Ахмет Зогу готувався стати королем, принц Вільгельм знову заявив про свої претензії на албанський престол, наголосивши, що вважає його належним собі та своїм спадкоємцям.</w:t>
      </w:r>
    </w:p>
    <w:p w:rsidR="00000000" w:rsidDel="00000000" w:rsidP="00000000" w:rsidRDefault="00000000" w:rsidRPr="00000000" w14:paraId="00000789">
      <w:pPr>
        <w:pStyle w:val="Heading3"/>
        <w:rPr/>
      </w:pPr>
      <w:r w:rsidDel="00000000" w:rsidR="00000000" w:rsidRPr="00000000">
        <w:rPr>
          <w:rtl w:val="0"/>
        </w:rPr>
        <w:t xml:space="preserve">Шлюб і діти</w:t>
      </w:r>
    </w:p>
    <w:p w:rsidR="00000000" w:rsidDel="00000000" w:rsidP="00000000" w:rsidRDefault="00000000" w:rsidRPr="00000000" w14:paraId="000007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30 листопада 1906 року у Вальденбурзі в Саксонії принц Вільгельм одружився з принцесою Софією Шенбург-Вальденбурзькою (1885–1936) – представницею дому Шенбургів, дочкою спадкоємного принца Отто Карла Віктора I фон Шенбург-Вальденбурга (1856–1888) та принцеси Люції цу Сайн-Вітгенштайн-Берлебург (1859–1903). Софія мала віддалене албанське коріння. У подружжя народилося двоє дітей.</w:t>
      </w:r>
    </w:p>
    <w:p w:rsidR="00000000" w:rsidDel="00000000" w:rsidP="00000000" w:rsidRDefault="00000000" w:rsidRPr="00000000" w14:paraId="000007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Принцеса Марія Елеонора (1909–1956) першим шлюбом була одружена з принцом Альфредом Шенбург-Вальденбурзьким (1905–1941), сином принца Генріха Шенбург-Вальденбурзького та принцеси Ольги Левенштайн-Вертгайм-Фройденберзької; другим – з Йоном Октавіаном Бунею (1899–1977).</w:t>
      </w:r>
    </w:p>
    <w:bookmarkStart w:colFirst="0" w:colLast="0" w:name="gubdz74t0xwo" w:id="254"/>
    <w:bookmarkEnd w:id="254"/>
    <w:bookmarkStart w:colFirst="0" w:colLast="0" w:name="sojxe1hq77mw" w:id="255"/>
    <w:bookmarkEnd w:id="255"/>
    <w:p w:rsidR="00000000" w:rsidDel="00000000" w:rsidP="00000000" w:rsidRDefault="00000000" w:rsidRPr="00000000" w14:paraId="000007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Наслідний принц Кароль Віктор (1913–1973) був одружений з Ейлін де Коппе (1922–1985). Під час Другої світової війни він служив офіцером німецької армії в Румунії. Восени 1941 року з’явилися припущення, що німці, які окупували Королівство Сербія – включно з населеним переважно албанцями Косовом, – можуть використати Кароля Віктора, щоб залучити албанців на свій бік. Ці чутки настільки занепокоїли міністра закордонних справ Муссоліні графа Галеаццо Чано, що в листопаді 1941 року він звинуватив німців у намірах створити нову албанську державу на чолі з принцом Каролем Віктором. За припущенням Чано, така держава мала бути антиіталійською, а її збройні формування повинні були присягати на вірність безпосередньо Гітлерові. Утім, побоювання Чано, вочевидь, не мали достатніх підстав: німецька сторона запевнила його, що не має подібних планів щодо принца.</w:t>
      </w:r>
    </w:p>
    <w:p w:rsidR="00000000" w:rsidDel="00000000" w:rsidP="00000000" w:rsidRDefault="00000000" w:rsidRPr="00000000" w14:paraId="0000078D">
      <w:pPr>
        <w:pStyle w:val="Heading2"/>
        <w:rPr/>
      </w:pPr>
      <w:bookmarkStart w:colFirst="0" w:colLast="0" w:name="_le3fsputuvjt" w:id="256"/>
      <w:bookmarkEnd w:id="256"/>
      <w:r w:rsidDel="00000000" w:rsidR="00000000" w:rsidRPr="00000000">
        <w:rPr>
          <w:rtl w:val="0"/>
        </w:rPr>
        <w:t xml:space="preserve">Зогу I (Ахмет Зогу)</w:t>
      </w:r>
    </w:p>
    <w:p w:rsidR="00000000" w:rsidDel="00000000" w:rsidP="00000000" w:rsidRDefault="00000000" w:rsidRPr="00000000" w14:paraId="000007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Зогу I, король албанців</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(при народженні – Ахмет Мухтар-бей Зоголлі, після 1922 року – Ахмет Зогу) був фактичним правителем Албанії у 1922–1939 роках. Спочатку він обіймав посаду прем’єр-міністра (1922–1924), згодом – президента (1925–1928), а від 1928 року був королем Албанії.</w:t>
      </w:r>
    </w:p>
    <w:p w:rsidR="00000000" w:rsidDel="00000000" w:rsidP="00000000" w:rsidRDefault="00000000" w:rsidRPr="00000000" w14:paraId="0000078F">
      <w:pPr>
        <w:pStyle w:val="Heading3"/>
        <w:rPr/>
      </w:pPr>
      <w:r w:rsidDel="00000000" w:rsidR="00000000" w:rsidRPr="00000000">
        <w:rPr>
          <w:rtl w:val="0"/>
        </w:rPr>
        <w:t xml:space="preserve">Походження і перші кроки в політиці</w:t>
      </w:r>
    </w:p>
    <w:p w:rsidR="00000000" w:rsidDel="00000000" w:rsidP="00000000" w:rsidRDefault="00000000" w:rsidRPr="00000000" w14:paraId="000007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Ахмет Зогу народився в замку Бургаєт, що тоді перебував на території Османської імперії. Він був другим сином Джемаля-паші Зоголлі й водночас першим сином від його другої дружини – Садіє-ханим Топтані.</w:t>
      </w:r>
    </w:p>
    <w:p w:rsidR="00000000" w:rsidDel="00000000" w:rsidP="00000000" w:rsidRDefault="00000000" w:rsidRPr="00000000" w14:paraId="000007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 батьківській лінії Зогу належав до роду Зоголлі – давнього роду деребеїв</w:t>
      </w:r>
      <w:r w:rsidDel="00000000" w:rsidR="00000000" w:rsidRPr="00000000">
        <w:rPr>
          <w:rFonts w:ascii="PT Serif" w:cs="PT Serif" w:eastAsia="PT Serif" w:hAnsi="PT Serif"/>
          <w:b w:val="0"/>
          <w:bCs w:val="0"/>
          <w:i w:val="0"/>
          <w:iCs w:val="0"/>
          <w:smallCaps w:val="0"/>
          <w:strike w:val="0"/>
          <w:color w:val="2e5c8a"/>
          <w:sz w:val="24"/>
          <w:szCs w:val="24"/>
          <w:u w:val="none"/>
          <w:shd w:fill="auto" w:val="clear"/>
          <w:vertAlign w:val="superscript"/>
        </w:rPr>
        <w:footnoteReference w:customMarkFollows="0" w:id="27"/>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області Мат. Протягом чотирьох століть представники цього роду були байрактарями</w:t>
      </w:r>
      <w:r w:rsidDel="00000000" w:rsidR="00000000" w:rsidRPr="00000000">
        <w:rPr>
          <w:rFonts w:ascii="PT Serif" w:cs="PT Serif" w:eastAsia="PT Serif" w:hAnsi="PT Serif"/>
          <w:b w:val="0"/>
          <w:bCs w:val="0"/>
          <w:i w:val="0"/>
          <w:iCs w:val="0"/>
          <w:smallCaps w:val="0"/>
          <w:strike w:val="0"/>
          <w:color w:val="2e5c8a"/>
          <w:sz w:val="24"/>
          <w:szCs w:val="24"/>
          <w:u w:val="none"/>
          <w:shd w:fill="auto" w:val="clear"/>
          <w:vertAlign w:val="superscript"/>
        </w:rPr>
        <w:footnoteReference w:customMarkFollows="0" w:id="28"/>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місцевих племен, а впродовж останніх трьох століть Османської імперії обіймали також посади спадкових каймакамів, місцевих намісників санджак-бея</w:t>
      </w:r>
      <w:r w:rsidDel="00000000" w:rsidR="00000000" w:rsidRPr="00000000">
        <w:rPr>
          <w:rFonts w:ascii="PT Serif" w:cs="PT Serif" w:eastAsia="PT Serif" w:hAnsi="PT Serif"/>
          <w:b w:val="0"/>
          <w:bCs w:val="0"/>
          <w:i w:val="0"/>
          <w:iCs w:val="0"/>
          <w:smallCaps w:val="0"/>
          <w:strike w:val="0"/>
          <w:color w:val="2e5c8a"/>
          <w:sz w:val="24"/>
          <w:szCs w:val="24"/>
          <w:u w:val="none"/>
          <w:shd w:fill="auto" w:val="clear"/>
          <w:vertAlign w:val="superscript"/>
        </w:rPr>
        <w:footnoteReference w:customMarkFollows="0" w:id="29"/>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Охрида, а після 1840 року – намісників вілайєта</w:t>
      </w:r>
      <w:r w:rsidDel="00000000" w:rsidR="00000000" w:rsidRPr="00000000">
        <w:rPr>
          <w:rFonts w:ascii="PT Serif" w:cs="PT Serif" w:eastAsia="PT Serif" w:hAnsi="PT Serif"/>
          <w:b w:val="0"/>
          <w:bCs w:val="0"/>
          <w:i w:val="0"/>
          <w:iCs w:val="0"/>
          <w:smallCaps w:val="0"/>
          <w:strike w:val="0"/>
          <w:color w:val="2e5c8a"/>
          <w:sz w:val="24"/>
          <w:szCs w:val="24"/>
          <w:u w:val="none"/>
          <w:shd w:fill="auto" w:val="clear"/>
          <w:vertAlign w:val="superscript"/>
        </w:rPr>
        <w:footnoteReference w:customMarkFollows="0" w:id="30"/>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Шкодер. По материнській лінії він походив із роду Топтані з Піші, бічної гілки беїв Круї та Тирани. Пізніше, через брак документальних джерел і під впливом націоналістичної романтизації, біографи Зогу спиралися на усні перекази, намагаючись вивести походження його родини ще з часів Скандербега.</w:t>
      </w:r>
    </w:p>
    <w:p w:rsidR="00000000" w:rsidDel="00000000" w:rsidP="00000000" w:rsidRDefault="00000000" w:rsidRPr="00000000" w14:paraId="000007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Точна дата народження Зогу залишається предметом дискусій. Днем народження вважається 8 жовтня, проте в різних джерелах називають три можливі роки – 1891, 1895 та 1898. Сам Зогу наполягав, що народився 8 жовтня 1895 року.</w:t>
      </w:r>
    </w:p>
    <w:p w:rsidR="00000000" w:rsidDel="00000000" w:rsidP="00000000" w:rsidRDefault="00000000" w:rsidRPr="00000000" w14:paraId="000007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Початкову освіту Зогу здобув удома, під керівництвом приватних учителів, і таке навчання тривало до тринадцятирічного віку. У 1903 році він вирушив до Стамбула, де вступив до школи «Нумене Тераккі», а згодом продовжив освіту у військовому училищі. Після здобуття офіцерського звання навчався у французькому ліцеї «Галатасарай», одному з найпрестижніших закладів імперської столиці. У Стамбулі він залишався до кінця весни 1912 року, коли навчальний рік завершився і школи зачинилися на літні канікули.</w:t>
      </w:r>
    </w:p>
    <w:p w:rsidR="00000000" w:rsidDel="00000000" w:rsidP="00000000" w:rsidRDefault="00000000" w:rsidRPr="00000000" w14:paraId="000007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17 серпня 1912 року Зогу повернувся до рідного краю. Поступово він перебрав політичний вплив у свого старшого брата Джелаля-бея Зоголлі й утвердився як провідний діяч області Мат, невдовзі отримавши титул мухтара</w:t>
      </w:r>
      <w:r w:rsidDel="00000000" w:rsidR="00000000" w:rsidRPr="00000000">
        <w:rPr>
          <w:rFonts w:ascii="PT Serif" w:cs="PT Serif" w:eastAsia="PT Serif" w:hAnsi="PT Serif"/>
          <w:b w:val="0"/>
          <w:bCs w:val="0"/>
          <w:i w:val="0"/>
          <w:iCs w:val="0"/>
          <w:smallCaps w:val="0"/>
          <w:strike w:val="0"/>
          <w:color w:val="2e5c8a"/>
          <w:sz w:val="24"/>
          <w:szCs w:val="24"/>
          <w:u w:val="none"/>
          <w:shd w:fill="auto" w:val="clear"/>
          <w:vertAlign w:val="superscript"/>
        </w:rPr>
        <w:footnoteReference w:customMarkFollows="0" w:id="31"/>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7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 початку Балканської війни, завдяки авторитетові свого діда та батька, Ахмет Зогу вважався головою роду Зоголлі з Бургаєта, що в області Мат. Тому він був одним із трьох представників краю, яких запросили представляти Мат на Вльорській асамблеї, разом із Різою Челою та Куртом Кадією. Однак жоден із них так і не дістався Вльори.</w:t>
      </w:r>
    </w:p>
    <w:p w:rsidR="00000000" w:rsidDel="00000000" w:rsidP="00000000" w:rsidRDefault="00000000" w:rsidRPr="00000000" w14:paraId="000007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1 грудня Зогу та представники Мату прибули до Ельбасана, через три дні після проголошення незалежності Албанії. Наступного дня вони дісталися Лушні, де почули про звірства сербських військ у Лумі та про наближення сербської армії до Мату. Через це вони перервали подорож до Вльори й повернулися до рідного краю. З Лушні Ахмет Зогу надіслав телеграму Ісмаїлові Кемалі, закликавши підписати від його імені декларацію про незалежність, однак Кемалі цього не зробив. Під час Першої Балканської війни Зогу організував власні сили в Какарріку для боротьби проти сербсько-чорногорських військ.</w:t>
      </w:r>
    </w:p>
    <w:p w:rsidR="00000000" w:rsidDel="00000000" w:rsidP="00000000" w:rsidRDefault="00000000" w:rsidRPr="00000000" w14:paraId="000007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1913 році він вирушив до Вльори, щоб зустрітися з Ісмаїлом Кемалі, проте був розчарований планами уряду запровадити в усій Албанії, зокрема й у Маті, сучасні адміністративні реформи. На його думку, такі реформи означали б втрату особистої влади, яку деребеї (зокрема рід Зоголлі) протягом століть здійснювали у своїх володіннях. Тому Зогу зблизився зі своїм родичем Есад-пашею Топтані й відмовився визнавати поширення влади Вльорського уряду на область Мат. Коли Есад створив так звану Дурреську раду старійшин, Зогу підтримав її, оскільки ця рада визнавала владу крайових правителів.</w:t>
      </w:r>
    </w:p>
    <w:p w:rsidR="00000000" w:rsidDel="00000000" w:rsidP="00000000" w:rsidRDefault="00000000" w:rsidRPr="00000000" w14:paraId="000007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вересні 1914 року він допоміг Есад-паші Топтані, надавши йому 1500 воїнів із Мату під командуванням свого брата Джелаля-бея. Вони вирушили на боротьбу проти повстанців під час повстання в Центральній Албанії, однак зазнали поразки поблизу Круї й відступили до Дурреса.</w:t>
      </w:r>
    </w:p>
    <w:p w:rsidR="00000000" w:rsidDel="00000000" w:rsidP="00000000" w:rsidRDefault="00000000" w:rsidRPr="00000000" w14:paraId="000007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1916 році Зогу виступив з ініціативою скликати в Ельбасані національний конгрес (за підтримки розквартированих у місті болгарських військ та Акіф-паші Ельбасанського). Він поширював цю ідею серед албанської знаті, прагнучи відновити політичну роботу Вльорської асамблеї, підтвердити вірність князеві Віду та відновити албанське державне управління; він сподівався, що в такому разі австро-угорська влада, яка встановилася в Шкодері, визнає автономію Албанії. Однак через карантин, запроваджений в Ельбасані після спалаху чуми, Зогу залишив місто й повернувся до Мату. Австро-угорська адміністрація переконала його організувати та очолити добровольчі загони для боротьби проти італійців, надавши йому звання полковника цісарсько-королівської армії.</w:t>
      </w:r>
    </w:p>
    <w:bookmarkStart w:colFirst="0" w:colLast="0" w:name="ri5w0k1eec13" w:id="257"/>
    <w:bookmarkEnd w:id="257"/>
    <w:p w:rsidR="00000000" w:rsidDel="00000000" w:rsidP="00000000" w:rsidRDefault="00000000" w:rsidRPr="00000000" w14:paraId="000007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Проте Зогу й далі розвивав свої плани щодо албанської автономії. Австро-угорська влада вважала його діяльність небезпечною для власної політики в Албанії, тому в січні 1917 року вислала його до Австрії. Там Зогу увійшов до складу почесної албанської делегації як представник Мату, що мала засвідчити пошану з нагоди коронації імператора Карла I. Делегацію прийняв на аудієнції новий імператор, а самого Зогу було нагороджено орденом. Оскільки залишити імперську столицю він не міг (це розцінили б як дезертирство) повернутися на батьківщину Зогу зміг лише після завершення Першої світової війни. До грудня 1919 року він залишався у Відні, набуваючи значного досвіду в спостереженні за життям австро-угорського імператорського двору; повернувшись до Албанії, він уже вільно володів німецькою мовою.</w:t>
      </w:r>
    </w:p>
    <w:p w:rsidR="00000000" w:rsidDel="00000000" w:rsidP="00000000" w:rsidRDefault="00000000" w:rsidRPr="00000000" w14:paraId="0000079B">
      <w:pPr>
        <w:pStyle w:val="Heading3"/>
        <w:rPr/>
      </w:pPr>
      <w:r w:rsidDel="00000000" w:rsidR="00000000" w:rsidRPr="00000000">
        <w:rPr>
          <w:rtl w:val="0"/>
        </w:rPr>
        <w:t xml:space="preserve">Шлях до влади (1920–1924)</w:t>
      </w:r>
    </w:p>
    <w:p w:rsidR="00000000" w:rsidDel="00000000" w:rsidP="00000000" w:rsidRDefault="00000000" w:rsidRPr="00000000" w14:paraId="000007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 Люшнянський конгрес Зогу запросили як делегата від області Мат. На відміну від інших делегатів, які прибули з револьверами за поясом або в супроводі двох-трьох озброєних людей, Зогу привіз до Люшні 100 мешканців Мату, а ще 200 залишив у Тирані; безпеку конгресу забезпечували віддані йому люди з рідного краю. Його призначили міністром внутрішніх справ, оскільки він був здатний за кілька днів сформувати жандармерію, набравши до неї своїх «добровольців». Відтоді жандармерія, з якою Зогу мав особисті зв’язки, стала однією з головних опор його особистої влади: її лави він поповнював власними прихильниками. Зогу досяг успіхів у встановленні громадського порядку і протягом кількох тижнів організував державну адміністрацію по всій країні. 20 лютого 1920 року він домігся передачі архівів від Дурреського уряду, а в березні разом із Ходжею Кадрі увійшов до Шкодера, перебравши місто під владу уряду, сформованого Люшнянським конгресом. Як міністр внутрішніх справ і командувач урядових сил він брав участь у Копліцькій війні.</w:t>
      </w:r>
    </w:p>
    <w:p w:rsidR="00000000" w:rsidDel="00000000" w:rsidP="00000000" w:rsidRDefault="00000000" w:rsidRPr="00000000" w14:paraId="000007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5 квітня 1921 року Зогу обрали депутатом Національної ради від Народної партії. 4 листопада 1921 року уряд Панделі Евангелі призначив його командувачем військової операції з придушення Мірдітського повстання. Це призначення, здійснене без згоди Вищої ради регентства, спричинило політичну кризу в грудні 1921 року; після її подолання 14 грудня 1921 року Зогу повернувся до Тирани, а 25 грудня 1921 року його знову призначили міністром внутрішніх справ в уряді Джафера-бея Юпі.</w:t>
      </w:r>
    </w:p>
    <w:p w:rsidR="00000000" w:rsidDel="00000000" w:rsidP="00000000" w:rsidRDefault="00000000" w:rsidRPr="00000000" w14:paraId="000007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2 грудня 1922 року Зогу став прем’єр-міністром, зберігши водночас посаду міністра внутрішніх справ. У цей час він відкинув османський суфікс «-оллі» у своєму прізвищі, змінивши його із Зоголлі на Зогу.</w:t>
      </w:r>
    </w:p>
    <w:p w:rsidR="00000000" w:rsidDel="00000000" w:rsidP="00000000" w:rsidRDefault="00000000" w:rsidRPr="00000000" w14:paraId="000007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 початку 1923 року Зогу підтримав зусилля Белграда, спрямовані на ліквідацію нейтральної зони Юнік у Косові, де переховувалися керівники визвольного опору косовських албанців. 9 січня 1923 року Міністерство внутрішніх справ Албанії видало наказ про вбивство Байрама Цуррі, Хасана Пріштіни, Ходжі Кадрі Пріштіни, Садіка Рами та керівників загонів качаків</w:t>
      </w:r>
      <w:r w:rsidDel="00000000" w:rsidR="00000000" w:rsidRPr="00000000">
        <w:rPr>
          <w:rFonts w:ascii="PT Serif" w:cs="PT Serif" w:eastAsia="PT Serif" w:hAnsi="PT Serif"/>
          <w:b w:val="0"/>
          <w:bCs w:val="0"/>
          <w:i w:val="0"/>
          <w:iCs w:val="0"/>
          <w:smallCaps w:val="0"/>
          <w:strike w:val="0"/>
          <w:color w:val="2e5c8a"/>
          <w:sz w:val="24"/>
          <w:szCs w:val="24"/>
          <w:u w:val="none"/>
          <w:shd w:fill="auto" w:val="clear"/>
          <w:vertAlign w:val="superscript"/>
        </w:rPr>
        <w:footnoteReference w:customMarkFollows="0" w:id="32"/>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30 січня за наказом Зогу албанські урядові війська вступили з території Албанії до нейтральної зони Юнік. Щоб уникнути братовбивства, Хасан Пріштіна порадив керівникам албанських повстанських загонів відступити. Відтоді рух качаків у Косові почав занепадати, оскільки вже не мав ані моральної підтримки Тирани, ані безпечної території, де могли б переховуватися його учасники.</w:t>
      </w:r>
    </w:p>
    <w:p w:rsidR="00000000" w:rsidDel="00000000" w:rsidP="00000000" w:rsidRDefault="00000000" w:rsidRPr="00000000" w14:paraId="000007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роки перебування на посадах прем’єр-міністра та міністра внутрішніх справ Зогу, спираючись на зв’язки з керівниками адміністративних установ, яких він сам призначав, установив контроль над усією країною. Демократичні кола звинувачували його в прагненні встановити режим особистої влади. Особливого значення Зогу надавав громадському порядку, не гребуючи жодними засобами: він провів кампанію з роззброєння населення, що супроводжувалася насильством, і придушував повстання, які спалахували в цей період.</w:t>
      </w:r>
    </w:p>
    <w:p w:rsidR="00000000" w:rsidDel="00000000" w:rsidP="00000000" w:rsidRDefault="00000000" w:rsidRPr="00000000" w14:paraId="000007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Політична криза уряду Зогу загострилася під час кампанії напередодні парламентських виборів 27 грудня 1923 року. Передчуваючи поразку, Зогу вдався до фальсифікації результатів голосування, корупції та терору проти виборців. Згодом він подав у відставку, а після вбивства Авні Рустемі становище в країні ще більше загострилося.</w:t>
      </w:r>
    </w:p>
    <w:p w:rsidR="00000000" w:rsidDel="00000000" w:rsidP="00000000" w:rsidRDefault="00000000" w:rsidRPr="00000000" w14:paraId="000007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23 лютого 1924 року на Зогу було скоєно замах у приміщенні Установчих зборів: біля входу його підстеріг Бекір Вальтері. Нападник вистрілив тричі; Зогу дістав два поранення – у стегно та в ділянку таза. Першу допомогу йому надав доктор Симоніді. Після того як нападникові було надано особисті гарантії безпеки, з’ясувалася причетність до замаху Авні Рустемі; у змові брали участь 15–20 осіб.</w:t>
      </w:r>
    </w:p>
    <w:p w:rsidR="00000000" w:rsidDel="00000000" w:rsidP="00000000" w:rsidRDefault="00000000" w:rsidRPr="00000000" w14:paraId="000007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травні-червні 1924 року опозиція організувала Червневий рух. В останні дні свого існування уряд Вріоні, повалений 10 червня 1924 року, призначив Зогу командувачем сил, які мали придушити переворот на півночі країни. У червні 1924 року Зогу разом із сотнями прихильників утік до Югославії, а 10 листопада того самого року політичний суд, створений його противниками, заочно засудив його до смертної кари.</w:t>
      </w:r>
    </w:p>
    <w:bookmarkStart w:colFirst="0" w:colLast="0" w:name="hptzphw7vagv" w:id="258"/>
    <w:bookmarkEnd w:id="258"/>
    <w:p w:rsidR="00000000" w:rsidDel="00000000" w:rsidP="00000000" w:rsidRDefault="00000000" w:rsidRPr="00000000" w14:paraId="000007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 підтримки Белграда на початку грудня 1924 року Зогу наблизився з югославського боку до кордону з Албанією. Він вступив до країни за підтримки російських білогвардійців (колишніх вояків армії генерала Петра Врангеля під командуванням полковника Улагая), а також албанських добровольців, набраних у районах, що перебували під впливом роду Беголлі з Печа, його швагра Цено-бея Криєзіу та більшої частини дібранської знаті.</w:t>
      </w:r>
    </w:p>
    <w:p w:rsidR="00000000" w:rsidDel="00000000" w:rsidP="00000000" w:rsidRDefault="00000000" w:rsidRPr="00000000" w14:paraId="000007A5">
      <w:pPr>
        <w:pStyle w:val="Heading3"/>
        <w:rPr/>
      </w:pPr>
      <w:r w:rsidDel="00000000" w:rsidR="00000000" w:rsidRPr="00000000">
        <w:rPr>
          <w:rtl w:val="0"/>
        </w:rPr>
        <w:t xml:space="preserve">Правління (1925–1939)</w:t>
      </w:r>
    </w:p>
    <w:p w:rsidR="00000000" w:rsidDel="00000000" w:rsidP="00000000" w:rsidRDefault="00000000" w:rsidRPr="00000000" w14:paraId="000007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повернення до Албанії було відновлено уряд Вріоні та проголошено «Тріумф законності». Запроваджено надзвичайний стан, скасовано свободу слова і преси, розпущено політичні організації, розпочато переслідування противників уряду, а родини втікачів і тих, хто їх переховував, піддавали інтернуванню. 6 січня 1925 року Зогу, зосередивши у своїх руках усю владу, знову став прем’єр-міністром. 21 січня 1925 року він проголосив Албанію республікою, а через десять днів Асамблея проголосила його президентом республіки, причому одночасно він залишався главою уряду.</w:t>
      </w:r>
    </w:p>
    <w:p w:rsidR="00000000" w:rsidDel="00000000" w:rsidP="00000000" w:rsidRDefault="00000000" w:rsidRPr="00000000" w14:paraId="000007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червні 1925 року Зогу організував у Намазгягу в Тирані зустріч із 540 традиційними ватажками байраків і гірських громад, серед яких були й закляті вороги нового президента. Він зажадав від них дати «бесу» (клятву честі) жити мирно між собою, здати зброю, не чинити самосуду й передати державі право здійснювати правосуддя. У такий спосіб Зогу намагався забезпечити стабільність через домовленості з місцевими впливовими діячами – беями та шейхами.</w:t>
      </w:r>
    </w:p>
    <w:p w:rsidR="00000000" w:rsidDel="00000000" w:rsidP="00000000" w:rsidRDefault="00000000" w:rsidRPr="00000000" w14:paraId="000007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Повернувшись до влади за допомогою сербських грошей і зброї, Зогу потребував фінансів і сильної зовнішньої підтримки, щоб зберегти й надовго зміцнити свою владу. Обираючи між Італією та Югославією, він віддав перевагу Італії – сильнішій і багатшій. Під час зміцнення його влади у 1925–1928 роках у політиці Зогу було багато прагматизму й дуже мало турботи про захист національних інтересів: в обмін на італійську фінансову допомогу він надав Муссоліні юридичні підстави для контролю над албанською економікою, обмеження суверенітету Албанії в зовнішній політиці та право гарантувати територіальну цілісність країни. Договори 1926 і 1927 років про оборонний союз ознаменували початок італійського протекторату.</w:t>
      </w:r>
    </w:p>
    <w:p w:rsidR="00000000" w:rsidDel="00000000" w:rsidP="00000000" w:rsidRDefault="00000000" w:rsidRPr="00000000" w14:paraId="000007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Щоб забезпечити спадковість своєї влади, Зогу вирішив проголосити себе королем і заручився підтримкою Італії та Великої Британії. Заради усунення внутрішніх перешкод у 1925–1927 роках він ліквідував своїх противників із середовища землевласницької аристократії. Напередодні проголошення монархії було штучно створено низку обставин, які нібито загрожували режимові: чиновники Зогу «виявили» в кількох містах Албанії осіб, які начебто готували на нього замахи, і згодом цих людей стратили. У 1927 році на початковій стадії було зірвано замах, організований югославами.</w:t>
      </w:r>
    </w:p>
    <w:p w:rsidR="00000000" w:rsidDel="00000000" w:rsidP="00000000" w:rsidRDefault="00000000" w:rsidRPr="00000000" w14:paraId="000007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1 вересня 1928 року Установчі збори, заповнені прихильниками Зогу, проголосили Албанію королівством, а Ахмета Зогу – королем Зогом I. Завдяки підтримці Великої Британії та Італії Албанське королівство визнали іноземні уряди, зокрема й Югославія. Турецький уряд, однак, відмовився його визнавати, унаслідок чого відносини між двома країнами охололи. Зогу склав присягу на Корані та Біблії: «Я, Зогу, Король албанців, у мить, коли вступаю на престол Албанського королівства і приймаю королівську владу, присягаю перед всемогутнім Богом зберігати національну єдність, незалежність держави та її землі. Присягаю також залишатися вірним Статуту й діяти відповідно до його положень і чинних законів, завжди маючи на увазі благо народу. Нехай допоможе мені Бог».</w:t>
      </w:r>
    </w:p>
    <w:p w:rsidR="00000000" w:rsidDel="00000000" w:rsidP="00000000" w:rsidRDefault="00000000" w:rsidRPr="00000000" w14:paraId="000007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проголошення монархії, 5 вересня, було сформовано перший уряд Албанського королівства. У роки монархії державний апарат значно зміцнили, однак не демократичними, а авторитарними методами: політичний плюралізм ліквідували, відбувалися політичні переслідування, арешти та заслання, а країну періодично охоплювали внутрішні заворушення.</w:t>
      </w:r>
    </w:p>
    <w:p w:rsidR="00000000" w:rsidDel="00000000" w:rsidP="00000000" w:rsidRDefault="00000000" w:rsidRPr="00000000" w14:paraId="000007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20 лютого 1931 року у Відні, після відвідин опери «Паяци», на Зогу скоїли замах Азіз Чамі та Ндок Джелоші. Нападники дев’ять разів вистрілили в короля та його почет, убивши майора Ллеша Топаллая й поранивши міністра королівського двору Екрема Лібохову. Вони мали югославські дипломатичні паспорти й користувалися підтримкою організації «Національна єдність». У 1932 році відбувся Вльорський рух, у 1935 році – Фієрське повстання, а в 1937 році – повстання в Дельвіні.</w:t>
      </w:r>
    </w:p>
    <w:p w:rsidR="00000000" w:rsidDel="00000000" w:rsidP="00000000" w:rsidRDefault="00000000" w:rsidRPr="00000000" w14:paraId="000007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Авторитарна політика Зогу у 1925–1939 роках забезпечила певну стабільність, сприяла зміцненню державного апарату та відіграла важливу роль у формуванні албанської національної свідомості. Він підтримував релігійні громади, розглядаючи їх, серед іншого, як захисний бар’єр проти більшовизму; його повернення до влади в грудні 1924 року деякі історики оцінювали як «найсерйознішу перешкоду для поширення комунізму в Албанії». Обрання Зогу президентом супроводжувалося широкою амністією для багатьох утікачів і в’язнів, що мало сприяти примиренню минулого із сучасністю. Продовження амністій у 1927 і 1932 роках стало основою того, що Зогу називав «національним примиренням», а до десятиріччя Албанського королівства у вересні 1938 року було оголошено загальне помилування політичних емігрантів.</w:t>
      </w:r>
    </w:p>
    <w:p w:rsidR="00000000" w:rsidDel="00000000" w:rsidP="00000000" w:rsidRDefault="00000000" w:rsidRPr="00000000" w14:paraId="000007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Інші дослідники відкидають тезу про стабільність, наголошуючи, що країну неодноразово стрясали заворушення й повстання. На їхню думку, Зогу фактично перетворив Албанію на абсолютну монархію, прямо чи опосередковано зосередивши у своїх руках законодавчу, виконавчу та судову владу. За його правління Албанія стала економічно залежною від Італії, яка мала також значний політичний вплив у країні.</w:t>
      </w:r>
    </w:p>
    <w:p w:rsidR="00000000" w:rsidDel="00000000" w:rsidP="00000000" w:rsidRDefault="00000000" w:rsidRPr="00000000" w14:paraId="000007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Тоді Албанія була найбіднішою, найбільш ізольованою та найвідсталішою країною Європи. Брак у Зогу конструктивного державницького хисту, його нездатність зрозуміти принципи сучасної економіки чи знайти радників, які їх розуміли, а також невирішеність селянського питання залишили країну далеко позаду інших європейських держав. Понад 80 % населення займалося землеробством і тваринництвом, тоді як лише 11 % земель були придатні для обробітку, а саме сільське господарство залишалося на надзвичайно низькому рівні. Невдалі спроби Зогу здійснити аграрну реформу призвели до того, що більшість земель залишалася у власності мусульманських великих землевласників і релігійних орденів: близько 60 % орних земель Албанії перебували в руках лише 150 великих землевласників, а щонайменше 40 % селян не мали власної землі й жили в крайній бідності.</w:t>
      </w:r>
    </w:p>
    <w:p w:rsidR="00000000" w:rsidDel="00000000" w:rsidP="00000000" w:rsidRDefault="00000000" w:rsidRPr="00000000" w14:paraId="000007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Соціальні умови також залишалися вкрай відсталими. На півночі країни й далі широко практикувалася кровна помста, а на півдні бідні тоски фактично перебували в залежному становищі від мусульманських землевласників. У містах проживало лише близько 15 % населення; більш-менш європейський вигляд мали тільки Дуррес, Вльора і Тирана. Особливо швидко розвивалася Тирана після проголошення її столицею: у 1939 році в ній мешкало близько 30 тисяч осіб, а в центрі міста італійці збудували кілька урядових будівель і готель «Дайті».</w:t>
      </w:r>
    </w:p>
    <w:p w:rsidR="00000000" w:rsidDel="00000000" w:rsidP="00000000" w:rsidRDefault="00000000" w:rsidRPr="00000000" w14:paraId="000007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Кошти італійських позик використовували неефективно. Побудовані дороги та мости насамперед відповідали військовим інтересам Італії, а значна частина споруд – зокрема помпезні урядові будівлі у фашистському стилі та палац для самого короля – не була першочергово необхідною. Натомість майже не вкладали коштів в іригаційні системи та каналізацію, хоча саме вони належали до найнагальніших потреб країни. Умови життя залишалися тяжкими: харчування було недостатнім, системи громадської охорони здоров’я фактично не існувало, населення потерпало від численних хвороб. Голод був хронічним явищем; особливо великих масштабів він набув у 1935 році, коли тисячі голодних і погано вдягнених чоловіків, жінок і дітей збиралися біля будівель префектур, вимагаючи кукурудзи, а вулиці заповнювали юрби дітей, які просили хліба. Через погіршення економічного становища, нестачу харчів і тяжкі санітарні умови в країні поширилися туберкульоз, малярія, скарлатина, кір, сифіліс та інші хвороби, а дитяча смертність зросла.</w:t>
      </w:r>
    </w:p>
    <w:bookmarkStart w:colFirst="0" w:colLast="0" w:name="3ehc2nolvtdi" w:id="259"/>
    <w:bookmarkEnd w:id="259"/>
    <w:p w:rsidR="00000000" w:rsidDel="00000000" w:rsidP="00000000" w:rsidRDefault="00000000" w:rsidRPr="00000000" w14:paraId="000007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Освіта також залишалася нерозвиненою. Албанія мала найвищий рівень неписьменності в Європі – близько 85 %. У країні не було жодного університету й діяло дуже мало вищих навчальних закладів; на освіту та культуру виділяли незначні кошти, які через економічну кризу ще більше скорочували, щоб покривати бюджетний дефіцит. Преса перебувала під контролем Міністерства внутрішніх справ: у газетах дозволялося критикувати дрібних чиновників, але не короля, уряд, парламент чи суди, а створення опозиційних партій Зогу не допускав. Водночас від 1932 року здійснювалися багатосторонні дипломатичні спроби організувати в Албанії прийом єврейських біженців – з урахуванням площі країни та чисельності її населення; у 1932–1939 роках сотні євреїв в’їхали на албанську територію за законно виданими візами албанських консульських установ.</w:t>
      </w:r>
    </w:p>
    <w:p w:rsidR="00000000" w:rsidDel="00000000" w:rsidP="00000000" w:rsidRDefault="00000000" w:rsidRPr="00000000" w14:paraId="000007B3">
      <w:pPr>
        <w:pStyle w:val="Heading3"/>
        <w:rPr/>
      </w:pPr>
      <w:r w:rsidDel="00000000" w:rsidR="00000000" w:rsidRPr="00000000">
        <w:rPr>
          <w:rtl w:val="0"/>
        </w:rPr>
        <w:t xml:space="preserve">Італійська окупація</w:t>
      </w:r>
    </w:p>
    <w:p w:rsidR="00000000" w:rsidDel="00000000" w:rsidP="00000000" w:rsidRDefault="00000000" w:rsidRPr="00000000" w14:paraId="000007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Вранці 7 квітня 1939 року розпочалася італійська військова агресія проти Албанії. Побоюючись бомбардувань, король та його міністри залишили свої установи й перебували у власних помешканнях; звідти Зогу дав останні вказівки представникові, який вирушив до Дурреса на переговори з італійським генералом Гуццоні. Потім король наказав підготувати звернення до албанців, яке близько полудня передали по Радіо Тирана – після повідомлень про захоплення Дурреса, Вльори, Саранди та Шенджина. У зверненні Італію звинувачували в порушенні чинних договорів, дружніх відносин між двома країнами та незалежності Албанії; король закликав народ об’єднатися заради порятунку батьківщини й незалежності та захищатися до останньої краплі крові.</w:t>
      </w:r>
    </w:p>
    <w:p w:rsidR="00000000" w:rsidDel="00000000" w:rsidP="00000000" w:rsidRDefault="00000000" w:rsidRPr="00000000" w14:paraId="000007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Це був останній офіційний акт Зогу. Через три години після того, як він закликав громадян до боротьби й запевнив, що уряд боротиметься за кожну п’ядь землі, король залишив Тирану на чолі великої урядової колони. Уночі він прибув до Земблака, де зупинився на відпочинок, а опівдні 8 квітня перетнув кордон у Капштиці.</w:t>
      </w:r>
    </w:p>
    <w:p w:rsidR="00000000" w:rsidDel="00000000" w:rsidP="00000000" w:rsidRDefault="00000000" w:rsidRPr="00000000" w14:paraId="000007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Втеча Зогу створила в Албанії інституційний вакуум, який дав Муссоліні змогу маніпулювати політичним статусом країни відповідно до інтересів фашистської Італії. 12 квітня Національні збори, сформовані з колабораціоністів – набраних як із монархічних зогістських кіл, так і з антизогістської еміграції, – проголосили, що в Албанії нібито не відбулося військової окупації, а лише змінився глава держави.</w:t>
      </w:r>
    </w:p>
    <w:bookmarkStart w:colFirst="0" w:colLast="0" w:name="laj9amb4crsn" w:id="260"/>
    <w:bookmarkEnd w:id="260"/>
    <w:p w:rsidR="00000000" w:rsidDel="00000000" w:rsidP="00000000" w:rsidRDefault="00000000" w:rsidRPr="00000000" w14:paraId="000007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 твердженням деяких істориків, 7 квітня 1939 року Зогу забрав кошти з державної скарбниці, хоча щодо точної суми точаться суперечки. Одні дослідники стверджують, що албанський державний золотий запас за правління Зогу зберігався в Римі, а вилучена королем сума дорівнювала його річній платні з додаванням прибутку від продажу лісу на батьківщині; за італійськими даними, він узяв 550 тисяч золотих франків; інші джерела говорять про 18 скринь із золотом, ще інші – про 50 тисяч фунтів стерлінгів, тоді як за кордоном він нібито мав ще 2 мільйони доларів. Офіційно задокументовано, що вранці 7 квітня, перед від’їздом із Тирани, король узяв із державної скарбниці значну суму в золоті та золотих монетах загальною вагою близько 183 кг.</w:t>
      </w:r>
    </w:p>
    <w:p w:rsidR="00000000" w:rsidDel="00000000" w:rsidP="00000000" w:rsidRDefault="00000000" w:rsidRPr="00000000" w14:paraId="000007B8">
      <w:pPr>
        <w:pStyle w:val="Heading3"/>
        <w:rPr/>
      </w:pPr>
      <w:r w:rsidDel="00000000" w:rsidR="00000000" w:rsidRPr="00000000">
        <w:rPr>
          <w:rtl w:val="0"/>
        </w:rPr>
        <w:t xml:space="preserve">Вигнання</w:t>
      </w:r>
    </w:p>
    <w:p w:rsidR="00000000" w:rsidDel="00000000" w:rsidP="00000000" w:rsidRDefault="00000000" w:rsidRPr="00000000" w14:paraId="000007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Одразу після перетину кордону Зогу розпустив уряд, унаслідок чого Албанія залишилася без антифашистського уряду у вигнанні. Королівська родина прибула до Флорини, де затрималася на три тижні, щоб королева Джеральдіна могла відновитися після пологів. 2 травня разом зі 115 емігрантами вони вирушили до Стамбула, де провели наступні два місяці. 15 червня стало відомо, що Зогу отримав політичний притулок у Великій Британії. 30 червня він разом із 19 супутниками виїхав зі Стамбула до Констанци, а звідти його маршрут пролягав через Варшаву, Гдиню, Ригу, Стокгольм, Осло та Антверпен до Парижа, куди вони прибули 8 серпня.</w:t>
      </w:r>
    </w:p>
    <w:p w:rsidR="00000000" w:rsidDel="00000000" w:rsidP="00000000" w:rsidRDefault="00000000" w:rsidRPr="00000000" w14:paraId="000007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Королівська родина оселилася в замку Ла-Май (Château de la Maille) у Версалі, де перебувала до початку Другої світової війни у вересні 1939 року, після чого переїхала до Бретані. У міру просування німецьких військ Зогу, якого на той час супроводжували вже 35 осіб, автомобілем вирушив до Бордо; звідти за сприяння Яна Флемінга, офіцера британської військово-морської розвідки, родина евакуювалася морем і 26 червня 1940 року прибула до Великої Британії. У середині 1940 року король зі своїм почтом оселився в лондонському готелі «Рітц».</w:t>
      </w:r>
    </w:p>
    <w:p w:rsidR="00000000" w:rsidDel="00000000" w:rsidP="00000000" w:rsidRDefault="00000000" w:rsidRPr="00000000" w14:paraId="000007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Перед від’їздом Зогу не оголосив війни Італії, тож на Заході його розглядали радше як звичайного емігранта, а не як главу держави. В еміграції він зіткнувся з проблемою легітимності: жоден уряд не визнавав його ані керівником уряду у вигнанні, ані лідером албанців, а проти визнання його сувереном у вигнанні виступали Москва і Вашингтон. Втечу Зогу гостро критикували й навіть називали дезертирством; його незвичний від’їзд завдав удару по залишках популярності короля. На думку істориків, якби Зогу залишився й організував опір, він міг би об’єднати албанців і залишити по собі значно кращу історичну репутацію. Натомість після висадки італійців і втечі короля більшість албанців змирилася з тим, що вважала неминучим, а зникнення Зогу та крах опору дали змогу італійцям зайняти Тирану без жодного пострілу. Втечу засуджували й представники албанських правих сил, звинувачуючи короля у зраді; на їхню думку, якби він залишився, навколо нього могли б згуртуватися нові сили й виник би інший центр політичної консолідації, що згодом могло б перекрити шлях комунізмові.</w:t>
      </w:r>
    </w:p>
    <w:p w:rsidR="00000000" w:rsidDel="00000000" w:rsidP="00000000" w:rsidRDefault="00000000" w:rsidRPr="00000000" w14:paraId="000007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 роками спроби Зогу повернутися до влади ставали дедалі відчайдушнішими. Восени 1940 року кілька його прихильників у Стамбулі створили Таємний комітет, завданням якого було опікуватися албанськими справами й водночас слугувати для британців інформаційним органом; фінансування комітет отримував від британської установи під назвою EAC (Economic Advisory Committee). Зогу залишався досить активним у західній пресі: у провідних британських газетах вийшли десятки інтерв’ю з ним та публікацій про нього. В інтерв’ю газеті «Манчестер гардіан» 12 вересня 1942 року він порушив питання про можливість створення Балканської федерації, а в інтерв’ю Англо-єврейському товариству в січні 1944 року пообіцяв, що в разі повернення до влади – в обмін на британську підтримку та прихильність – «забезпечить можливість поселення у своїй країні понад 25 тисяч єврейських родин».</w:t>
      </w:r>
    </w:p>
    <w:p w:rsidR="00000000" w:rsidDel="00000000" w:rsidP="00000000" w:rsidRDefault="00000000" w:rsidRPr="00000000" w14:paraId="000007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12 лютого 1946 року Зогу вирушив до Єгипту, отримавши через єгипетського посла запрошення від короля Фарука. Під час перебування там – від лютого 1946 року до літа 1955 року – він організував Рух легітимності та намагався заручитися підтримкою албанських антикомуністичних емігрантів. У рамках цієї діяльності 25 липня 1951 року Зогу вирушив до Нью-Йорка на запрошення американських спецслужб і тоді ж придбав маєток на Лонг-Айленді, однак американська імміграційна влада перешкодила його планам через албанців, яких він хотів привезти із собою.</w:t>
      </w:r>
    </w:p>
    <w:p w:rsidR="00000000" w:rsidDel="00000000" w:rsidP="00000000" w:rsidRDefault="00000000" w:rsidRPr="00000000" w14:paraId="000007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 той час Зогу, хворий на рак легень, прагнув залишити Єгипет, політична ситуація в якому ставала дедалі більш нестабільною. У липні 1955 року королівський двір, переїзд якого організувала королева, перебрався до Франції, і родина оселилася у Вілль-Сен-Блез у Каннах, на Французькій Рив’єрі. Ахмет Зогу помер 9 квітня 1961 року в лікарні Фош у Сюрені поблизу Парижа й був похований на цвинтарі Тьє. Його син, наслідний принц Лека, був проголошений королем албанців у вигнанні.</w:t>
      </w:r>
    </w:p>
    <w:bookmarkStart w:colFirst="0" w:colLast="0" w:name="jqwgafjnjc45" w:id="261"/>
    <w:bookmarkEnd w:id="261"/>
    <w:p w:rsidR="00000000" w:rsidDel="00000000" w:rsidP="00000000" w:rsidRDefault="00000000" w:rsidRPr="00000000" w14:paraId="000007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До сторіччя незалежності уряд Салі Беріші реабілітував короля Зогу, повернувши його останки на батьківщину та перепоховавши їх у новому мавзолеї в Тирані.</w:t>
      </w:r>
    </w:p>
    <w:p w:rsidR="00000000" w:rsidDel="00000000" w:rsidP="00000000" w:rsidRDefault="00000000" w:rsidRPr="00000000" w14:paraId="000007C0">
      <w:pPr>
        <w:pStyle w:val="Heading3"/>
        <w:rPr/>
      </w:pPr>
      <w:r w:rsidDel="00000000" w:rsidR="00000000" w:rsidRPr="00000000">
        <w:rPr>
          <w:rtl w:val="0"/>
        </w:rPr>
        <w:t xml:space="preserve">Особисте життя</w:t>
      </w:r>
    </w:p>
    <w:bookmarkStart w:colFirst="0" w:colLast="0" w:name="dzxyzd1heul1" w:id="262"/>
    <w:bookmarkEnd w:id="262"/>
    <w:bookmarkStart w:colFirst="0" w:colLast="0" w:name="fd8f8jsm7c1l" w:id="263"/>
    <w:bookmarkEnd w:id="263"/>
    <w:p w:rsidR="00000000" w:rsidDel="00000000" w:rsidP="00000000" w:rsidRDefault="00000000" w:rsidRPr="00000000" w14:paraId="000007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До проголошення себе королем Зогу був заручений із дочкою Шефкета-бея Верладжі, однак після сходження на престол розірвав ці заручини. 27 квітня 1938 року він уклав цивільний шлюб із графинею Джеральдіною Аппоні. Їхній єдиний син, наслідний принц Лека, народився в Албанії 5 квітня 1939 року; про його народження сповістили гарматними залпами.</w:t>
      </w:r>
    </w:p>
    <w:p w:rsidR="00000000" w:rsidDel="00000000" w:rsidP="00000000" w:rsidRDefault="00000000" w:rsidRPr="00000000" w14:paraId="000007C2">
      <w:pPr>
        <w:pStyle w:val="Heading2"/>
        <w:rPr/>
      </w:pPr>
      <w:bookmarkStart w:colFirst="0" w:colLast="0" w:name="_ucxtock814cc" w:id="264"/>
      <w:bookmarkEnd w:id="264"/>
      <w:r w:rsidDel="00000000" w:rsidR="00000000" w:rsidRPr="00000000">
        <w:rPr>
          <w:rtl w:val="0"/>
        </w:rPr>
        <w:t xml:space="preserve">Лека, наслідний принц (Лека I)</w:t>
      </w:r>
    </w:p>
    <w:p w:rsidR="00000000" w:rsidDel="00000000" w:rsidP="00000000" w:rsidRDefault="00000000" w:rsidRPr="00000000" w14:paraId="000007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Лека, наслідний принц Албанії</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(5 квітня 1939 – 30 листопада 2011) був єдиним сином короля Зога I та королеви Джеральдіни. Після смерті батька у 1961 році він став претендентом на албанський престол, а прихильники проголосили його королем під ім’ям Лека I.</w:t>
      </w:r>
    </w:p>
    <w:p w:rsidR="00000000" w:rsidDel="00000000" w:rsidP="00000000" w:rsidRDefault="00000000" w:rsidRPr="00000000" w14:paraId="000007C4">
      <w:pPr>
        <w:pStyle w:val="Heading3"/>
        <w:rPr/>
      </w:pPr>
      <w:r w:rsidDel="00000000" w:rsidR="00000000" w:rsidRPr="00000000">
        <w:rPr>
          <w:rtl w:val="0"/>
        </w:rPr>
        <w:t xml:space="preserve">Народження і вигнання</w:t>
      </w:r>
    </w:p>
    <w:p w:rsidR="00000000" w:rsidDel="00000000" w:rsidP="00000000" w:rsidRDefault="00000000" w:rsidRPr="00000000" w14:paraId="000007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Лека народився 5 квітня 1939 року в Королівському палаці в Тирані. Його народження врочисто відзначили салютом зі 101 гармати та військовим парадом. Через материнську лінію він мав віддалені родинні зв’язки з американським президентом Річардом Ніксоном.</w:t>
      </w:r>
    </w:p>
    <w:p w:rsidR="00000000" w:rsidDel="00000000" w:rsidP="00000000" w:rsidRDefault="00000000" w:rsidRPr="00000000" w14:paraId="000007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Уже через два дні після народження Лека разом із родиною змушений був залишити батьківщину: італійські війська Беніто Муссоліні вторглися в Албанію, і король Зогу I вирушив у вигнання. Невдовзі албанський престол було передано королю Італії Віктору Еммануїлу III.</w:t>
      </w:r>
    </w:p>
    <w:bookmarkStart w:colFirst="0" w:colLast="0" w:name="ytuca727nglm" w:id="265"/>
    <w:bookmarkEnd w:id="265"/>
    <w:p w:rsidR="00000000" w:rsidDel="00000000" w:rsidP="00000000" w:rsidRDefault="00000000" w:rsidRPr="00000000" w14:paraId="000007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Дитинство Лека провів у вигнанні. Після тривалих переїздів Європою королівська родина оселилася у Великій Британії – спочатку в лондонському готелі «Рітц», згодом у маєтках у Беркширі та Бакінгемширі. Після Другої світової війни родина переїхала до Єгипту на запрошення короля Фарука I.</w:t>
      </w:r>
    </w:p>
    <w:p w:rsidR="00000000" w:rsidDel="00000000" w:rsidP="00000000" w:rsidRDefault="00000000" w:rsidRPr="00000000" w14:paraId="000007C8">
      <w:pPr>
        <w:pStyle w:val="Heading3"/>
        <w:rPr/>
      </w:pPr>
      <w:r w:rsidDel="00000000" w:rsidR="00000000" w:rsidRPr="00000000">
        <w:rPr>
          <w:rtl w:val="0"/>
        </w:rPr>
        <w:t xml:space="preserve">Освіта і рання діяльність</w:t>
      </w:r>
    </w:p>
    <w:bookmarkStart w:colFirst="0" w:colLast="0" w:name="i3sbeie7y0z5" w:id="266"/>
    <w:bookmarkEnd w:id="266"/>
    <w:p w:rsidR="00000000" w:rsidDel="00000000" w:rsidP="00000000" w:rsidRDefault="00000000" w:rsidRPr="00000000" w14:paraId="000007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Освіту Лека здобував у престижних навчальних закладах: навчався в коледжі «Вікторія» в Олександрії, у швейцарському коледжі «Еглон», а також вивчав економіку в Женевському університеті та Сорбонні. Крім того, він пройшов військову підготовку в Королівській військовій академії Сандгерст у Великій Британії, після чого отримав звання другого лейтенанта британської армії. Згодом Лека займався підприємницькою діяльністю, зокрема торгівлею сировинними товарами.</w:t>
      </w:r>
    </w:p>
    <w:p w:rsidR="00000000" w:rsidDel="00000000" w:rsidP="00000000" w:rsidRDefault="00000000" w:rsidRPr="00000000" w14:paraId="000007CA">
      <w:pPr>
        <w:pStyle w:val="Heading3"/>
        <w:rPr/>
      </w:pPr>
      <w:r w:rsidDel="00000000" w:rsidR="00000000" w:rsidRPr="00000000">
        <w:rPr>
          <w:rtl w:val="0"/>
        </w:rPr>
        <w:t xml:space="preserve">Претендент на престол</w:t>
      </w:r>
    </w:p>
    <w:p w:rsidR="00000000" w:rsidDel="00000000" w:rsidP="00000000" w:rsidRDefault="00000000" w:rsidRPr="00000000" w14:paraId="000007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Після смерті Зога I у 1961 році Лека був проголошений королем албанців на зібранні албанської еміграції в паризькому готелі «Брістоль».</w:t>
      </w:r>
    </w:p>
    <w:p w:rsidR="00000000" w:rsidDel="00000000" w:rsidP="00000000" w:rsidRDefault="00000000" w:rsidRPr="00000000" w14:paraId="000007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1975 році він одружився з австралійкою Сьюзен Каллен-Ворд, колишньою вчителькою. Цивільна церемонія відбулася у французькому Біарріці, а згодом у Мадриді подружжя уклало релігійний шлюб. Обряд був незвичайним: його провели одночасно мусульманський богослов, протестантський пастор і католицький священик, що відображало багатоконфесійний характер родини.</w:t>
      </w:r>
    </w:p>
    <w:bookmarkStart w:colFirst="0" w:colLast="0" w:name="2w0qj0cxwdv0" w:id="267"/>
    <w:bookmarkEnd w:id="267"/>
    <w:p w:rsidR="00000000" w:rsidDel="00000000" w:rsidP="00000000" w:rsidRDefault="00000000" w:rsidRPr="00000000" w14:paraId="000007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Певний час подружжя мешкало в Іспанії, де підтримувало дружні стосунки з королем Хуаном Карлосом I. Однак через конфлікт із владою, спричинений озброєною охороною та зберіганням зброї, Лека був змушений залишити країну. Під час подальших подорожей їхній літак здійснив посадку в Габоні, де, за деякими даними, місцева влада намагалася затримати Леку; втім, інцидент удалося владнати, і подружжя продовжило шлях. Зрештою вони оселилися спочатку в Родезії, а після зміни влади – у Південній Африці, де отримали дипломатичний статус і мешкали в маєтку поблизу Йоганнесбурга. Саме там народився їхній син – принц Лека. У Південній Африці наслідний принц провів значну частину життя у вигнанні.</w:t>
      </w:r>
    </w:p>
    <w:p w:rsidR="00000000" w:rsidDel="00000000" w:rsidP="00000000" w:rsidRDefault="00000000" w:rsidRPr="00000000" w14:paraId="000007CE">
      <w:pPr>
        <w:pStyle w:val="Heading3"/>
        <w:rPr/>
      </w:pPr>
      <w:r w:rsidDel="00000000" w:rsidR="00000000" w:rsidRPr="00000000">
        <w:rPr>
          <w:rtl w:val="0"/>
        </w:rPr>
        <w:t xml:space="preserve">Повернення до Албанії</w:t>
      </w:r>
    </w:p>
    <w:p w:rsidR="00000000" w:rsidDel="00000000" w:rsidP="00000000" w:rsidRDefault="00000000" w:rsidRPr="00000000" w14:paraId="000007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1993 році Лека вперше після вигнання 1939 року отримав дозвіл на в’їзд до Албанії. Він прибув до країни з паспортом, виданим його власним королівським двором у вигнанні, у якому зазначив свою професію як «король», – попри те що албанська влада раніше відмовлялася визнавати цей документ.</w:t>
      </w:r>
    </w:p>
    <w:p w:rsidR="00000000" w:rsidDel="00000000" w:rsidP="00000000" w:rsidRDefault="00000000" w:rsidRPr="00000000" w14:paraId="000007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Під час політичної кризи 1997 року Лека знову повернувся до Албанії, де його зустріли близько двох тисяч прихильників. Значна їх частина вважала, що відновлення монархії здатне забезпечити політичну стабільність і сприяти зміцненню демократичних інститутів після тривалого періоду комуністичного правління.</w:t>
      </w:r>
    </w:p>
    <w:p w:rsidR="00000000" w:rsidDel="00000000" w:rsidP="00000000" w:rsidRDefault="00000000" w:rsidRPr="00000000" w14:paraId="000007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29 червня 1997 року в країні відбувся референдум щодо відновлення монархії. Ще до остаточного підрахунку голосів влада оголосила, що ідею реставрації відхилено. Лека поставив під сумнів результати голосування, заявивши про можливі фальсифікації, і організував протестні виступи, перебуваючи в оточенні озброєної охорони; сам він був одягнений у камуфляж і мав при собі зброю. Напередодні голосування поліція розгорнула бронетехніку та посилила заходи безпеки, очікуючи можливих заворушень.</w:t>
      </w:r>
    </w:p>
    <w:p w:rsidR="00000000" w:rsidDel="00000000" w:rsidP="00000000" w:rsidRDefault="00000000" w:rsidRPr="00000000" w14:paraId="000007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3 липня Лека очолив акцію протесту, у якій узяли участь сотні прихильників, частина з них – озброєних. Демонстранти зібралися біля центральної виборчої установи, заявляючи про фальсифікацію результатів, вигукували гасла на підтримку монархії та закликали до боротьби. Колона протестувальників рушила через площу Скандербега, що призвело до зіткнення з поліцією. Сутички переросли в короткочасну перестрілку із застосуванням вогнепальної зброї та гранат: один із протестувальників загинув, ще кілька осіб дістали поранення. Після перерахунку голосів уряд підтвердив, що більшість виборців – близько двох третин – висловилася за збереження республіканської форми правління.</w:t>
      </w:r>
    </w:p>
    <w:p w:rsidR="00000000" w:rsidDel="00000000" w:rsidP="00000000" w:rsidRDefault="00000000" w:rsidRPr="00000000" w14:paraId="000007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Спочатку Лека заявляв, що не має наміру залишати країну, однак уже 12 липня добровільно виїхав з Албанії. Згодом його заочно засудили до трьох років ув’язнення за підбурювання до заколоту. Цей вирок було скасовано в березні 2002 року, коли парламент звернувся до королівської родини з проханням повернутися.</w:t>
      </w:r>
    </w:p>
    <w:bookmarkStart w:colFirst="0" w:colLast="0" w:name="ste7n99s7pqw" w:id="268"/>
    <w:bookmarkEnd w:id="268"/>
    <w:p w:rsidR="00000000" w:rsidDel="00000000" w:rsidP="00000000" w:rsidRDefault="00000000" w:rsidRPr="00000000" w14:paraId="000007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червні 2002 року Лека знову прибув до Албанії. Разом із ним було ввезено значну кількість зброї, яку влада конфіскувала, а згодом повернула родині як об’єкти культурної спадщини. Оселившись у країні, Лека відійшов від активної політики й вів спокійне життя разом із родиною. У лютому 2006 року він офіційно оголосив про завершення своєї громадської діяльності.</w:t>
      </w:r>
    </w:p>
    <w:p w:rsidR="00000000" w:rsidDel="00000000" w:rsidP="00000000" w:rsidRDefault="00000000" w:rsidRPr="00000000" w14:paraId="000007D5">
      <w:pPr>
        <w:pStyle w:val="Heading3"/>
        <w:rPr/>
      </w:pPr>
      <w:r w:rsidDel="00000000" w:rsidR="00000000" w:rsidRPr="00000000">
        <w:rPr>
          <w:rtl w:val="0"/>
        </w:rPr>
        <w:t xml:space="preserve">Останні роки</w:t>
      </w:r>
    </w:p>
    <w:p w:rsidR="00000000" w:rsidDel="00000000" w:rsidP="00000000" w:rsidRDefault="00000000" w:rsidRPr="00000000" w14:paraId="000007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Лека помер 30 листопада 2011 року в лікарні Матері Терези в Тирані від серцевого нападу. Албанська влада організувала офіційні жалобні заходи, а день його похорону – 3 грудня – оголосила днем національної жалоби. Під час похоронної церемонії молитви виголосили представники мусульманської, католицької та православної громад, що символізувало релігійну різноманітність країни. Спочатку його поховали на кладовищі Шарра поблизу Тирани, поруч із дружиною та матір’ю, а згодом перепоховали в королівському мавзолеї.</w:t>
      </w:r>
    </w:p>
    <w:bookmarkStart w:colFirst="0" w:colLast="0" w:name="2pu5pjrtyqmx" w:id="269"/>
    <w:bookmarkEnd w:id="269"/>
    <w:bookmarkStart w:colFirst="0" w:colLast="0" w:name="rf0v79qv0zvj" w:id="270"/>
    <w:bookmarkEnd w:id="270"/>
    <w:p w:rsidR="00000000" w:rsidDel="00000000" w:rsidP="00000000" w:rsidRDefault="00000000" w:rsidRPr="00000000" w14:paraId="000007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Лека сповідував іслам і виступав за релігійну солідарність. Він володів кількома мовами, зокрема албанською, арабською та англійською. Його зріст сягав 206 см, значно перевищуючи зріст дружини, Сьюзен Каллен-Ворд (157 см). У 1960-х роках Лека підтримував дружні стосунки з американським політиком Рональдом Рейганом і навіть подарував йому слоненя на ім’я Герті.</w:t>
      </w:r>
    </w:p>
    <w:p w:rsidR="00000000" w:rsidDel="00000000" w:rsidP="00000000" w:rsidRDefault="00000000" w:rsidRPr="00000000" w14:paraId="000007D8">
      <w:pPr>
        <w:pStyle w:val="Heading2"/>
        <w:rPr/>
      </w:pPr>
      <w:bookmarkStart w:colFirst="0" w:colLast="0" w:name="_u03sw3jm10jk" w:id="271"/>
      <w:bookmarkEnd w:id="271"/>
      <w:r w:rsidDel="00000000" w:rsidR="00000000" w:rsidRPr="00000000">
        <w:rPr>
          <w:rtl w:val="0"/>
        </w:rPr>
        <w:t xml:space="preserve">Лека II</w:t>
      </w:r>
    </w:p>
    <w:p w:rsidR="00000000" w:rsidDel="00000000" w:rsidP="00000000" w:rsidRDefault="00000000" w:rsidRPr="00000000" w14:paraId="000007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Лека, принц Албанії</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(Leka Anwar Zog Reza Baudouin Msiziwe Zogu; народився 26 березня 1982 року) – сучасний глава дому Зогу, колишньої королівської династії Албанії. Він є єдиною дитиною Леки, наслідного принца Албанії, та його дружини Сьюзен, а також єдиним онуком короля Зога I. Після смерті батька у 2011 році Лека II очолив королівський дім.</w:t>
      </w:r>
    </w:p>
    <w:p w:rsidR="00000000" w:rsidDel="00000000" w:rsidP="00000000" w:rsidRDefault="00000000" w:rsidRPr="00000000" w14:paraId="000007DA">
      <w:pPr>
        <w:pStyle w:val="Heading3"/>
        <w:rPr/>
      </w:pPr>
      <w:r w:rsidDel="00000000" w:rsidR="00000000" w:rsidRPr="00000000">
        <w:rPr>
          <w:rtl w:val="0"/>
        </w:rPr>
        <w:t xml:space="preserve">Народження та ім’я</w:t>
      </w:r>
    </w:p>
    <w:p w:rsidR="00000000" w:rsidDel="00000000" w:rsidP="00000000" w:rsidRDefault="00000000" w:rsidRPr="00000000" w14:paraId="000007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Народження Леки відбулося за незвичайних обставин: за розпорядженням уряду Південно-Африканської Республіки, який очолював прем’єр-міністр Пітер Віллем Бота, пологовий будинок було тимчасово оголошено екстериторіальною територією, щоб юридично забезпечити появу спадкоємця «на албанській землі».</w:t>
      </w:r>
    </w:p>
    <w:bookmarkStart w:colFirst="0" w:colLast="0" w:name="athfxkfmijvu" w:id="272"/>
    <w:bookmarkEnd w:id="272"/>
    <w:p w:rsidR="00000000" w:rsidDel="00000000" w:rsidP="00000000" w:rsidRDefault="00000000" w:rsidRPr="00000000" w14:paraId="000007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Його ім’я має символічний характер: принца назвали на честь президента Єгипту Анвара Садата, його діда – короля Зога I, іранського шаха Мохаммеда Рези Пехлеві та бельгійського короля Бодуена I. Ім’я «Мсізіве» походить із мови зулу й означає «той, кому допомогли».</w:t>
      </w:r>
    </w:p>
    <w:p w:rsidR="00000000" w:rsidDel="00000000" w:rsidP="00000000" w:rsidRDefault="00000000" w:rsidRPr="00000000" w14:paraId="000007DD">
      <w:pPr>
        <w:pStyle w:val="Heading3"/>
        <w:rPr/>
      </w:pPr>
      <w:r w:rsidDel="00000000" w:rsidR="00000000" w:rsidRPr="00000000">
        <w:rPr>
          <w:rtl w:val="0"/>
        </w:rPr>
        <w:t xml:space="preserve">Освіта</w:t>
      </w:r>
    </w:p>
    <w:bookmarkStart w:colFirst="0" w:colLast="0" w:name="61quo86e8197" w:id="273"/>
    <w:bookmarkEnd w:id="273"/>
    <w:p w:rsidR="00000000" w:rsidDel="00000000" w:rsidP="00000000" w:rsidRDefault="00000000" w:rsidRPr="00000000" w14:paraId="000007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Освіту Лека здобував у Південній Африці, де навчався в Коледжі Святого Петра в Йоганнесбурзі, а згодом – у Великій Британії, у Королівській військовій академії Сандгерст. Там він відзначився як один із найкращих іноземних курсантів, за що отримав вітання від міністра оборони Албанії. Навчався він також у Військовій академії «Скандербег» в Албанії, в Університеті для іноземців у Перуджі (де вивчав італійську мову) та в Косові, де опановував міжнародні відносини.</w:t>
      </w:r>
    </w:p>
    <w:p w:rsidR="00000000" w:rsidDel="00000000" w:rsidP="00000000" w:rsidRDefault="00000000" w:rsidRPr="00000000" w14:paraId="000007DF">
      <w:pPr>
        <w:pStyle w:val="Heading3"/>
        <w:rPr/>
      </w:pPr>
      <w:r w:rsidDel="00000000" w:rsidR="00000000" w:rsidRPr="00000000">
        <w:rPr>
          <w:rtl w:val="0"/>
        </w:rPr>
        <w:t xml:space="preserve">Громадська і політична діяльність</w:t>
      </w:r>
    </w:p>
    <w:p w:rsidR="00000000" w:rsidDel="00000000" w:rsidP="00000000" w:rsidRDefault="00000000" w:rsidRPr="00000000" w14:paraId="000007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Лека активно займається громадською діяльністю: співпрацює з молодіжними організаціями та підтримує гуманітарні ініціативи, водночас наголошуючи на важливості проєктів самодопомоги як засобу стимулювання економічного розвитку Албанії та Косова. Він є послідовним прихильником незалежності Косова й підтримує тісні зв’язки з політичним керівництвом у Приштині. Свого часу Лека очолював молодіжне крило Руху за національний розвиток – політичної організації, заснованої його батьком у 2005 році з метою реформування політичної системи Албанії.</w:t>
      </w:r>
    </w:p>
    <w:bookmarkStart w:colFirst="0" w:colLast="0" w:name="5gp62lxfm3m7" w:id="274"/>
    <w:bookmarkEnd w:id="274"/>
    <w:p w:rsidR="00000000" w:rsidDel="00000000" w:rsidP="00000000" w:rsidRDefault="00000000" w:rsidRPr="00000000" w14:paraId="000007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2007 році міністр закордонних справ Албанії Лулзім Баша призначив Леку своїм радником; згодом принц планував розвивати дипломатичну кар’єру, а через кілька років був переведений до Міністерства внутрішніх справ. Після обрання Буджара Нішані президентом Албанії у 2012 році Лека обійняв посаду його політичного радника. У політичних колах неодноразово лунали припущення про можливу участь Леки в президентських виборах, зокрема у 2022 році, однак його не було висунуто кандидатом, і зрештою посаду глави держави обійняв Байрам Бегай.</w:t>
      </w:r>
    </w:p>
    <w:p w:rsidR="00000000" w:rsidDel="00000000" w:rsidP="00000000" w:rsidRDefault="00000000" w:rsidRPr="00000000" w14:paraId="000007E2">
      <w:pPr>
        <w:pStyle w:val="Heading3"/>
        <w:rPr/>
      </w:pPr>
      <w:r w:rsidDel="00000000" w:rsidR="00000000" w:rsidRPr="00000000">
        <w:rPr>
          <w:rtl w:val="0"/>
        </w:rPr>
        <w:t xml:space="preserve">Шлюб і родина</w:t>
      </w:r>
    </w:p>
    <w:p w:rsidR="00000000" w:rsidDel="00000000" w:rsidP="00000000" w:rsidRDefault="00000000" w:rsidRPr="00000000" w14:paraId="000007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Принц Лека познайомився з Елією Захарією в Парижі, і в травні 2010 року вони заручилися. Відтоді Елія супроводжувала його під час більшості офіційних візитів і зустрічей, зокрема з представниками європейських королівських родин. Вона також очолила Фонд королеви Джеральдіни – гуманітарну благодійну організацію, створену Королівським домом. Діяльність фонду спрямована на підтримку соціально вразливих верств населення, насамперед сімей і дітей; зокрема, фонд реалізував низку проєктів із відновлення шкіл і дитячих садків на півночі Албанії, особливо в регіоні Мат – історичній батьківщині родини Зогу.</w:t>
      </w:r>
    </w:p>
    <w:p w:rsidR="00000000" w:rsidDel="00000000" w:rsidP="00000000" w:rsidRDefault="00000000" w:rsidRPr="00000000" w14:paraId="000007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27 березня 2016 року Скендер Зогу, представник династії, оголосив про майбутнє весілля пари, яке відбулося 8 жовтня 2016 року в Королівському палаці в Тирані. Церемонія мала напівофіційний характер і зібрала численних гостей – представників європейських династій та аристократичних родин, зокрема з Іспанії, Великої Британії, Румунії, Чорногорії, Люксембургу та Бельгії, а також родичів нареченої з Австралії. Цивільний обряд провів мер Тирани Еріон Веляй. Весілля супроводжувалося міжконфесійним благословенням, яке здійснили п’ять релігійних лідерів, що представляли сунітський іслам, орден бекташі, а також православну, католицьку та протестантську християнські традиції, – такий формат підкреслював історичну традицію релігійної толерантності в Албанії.</w:t>
      </w:r>
    </w:p>
    <w:p w:rsidR="00000000" w:rsidDel="00000000" w:rsidP="00000000" w:rsidRDefault="00000000" w:rsidRPr="00000000" w14:paraId="000007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22 жовтня 2020 року в Тирані у подружжя народилася донька. Дату її народження символічно пов’язали з річницею смерті королеви Джеральдіни – бабусі принца Леки, – тож дитину назвали Джеральдіною на її честь. Під час хрещення 28 січня 2023 року вона отримала повне ім’я – Джеральдіна Сібілла Франческа Сьюзен Марі; хрещеними батьками стали принцеса Люксембургу Сібілла та давній друг родини Томас Фрашері.</w:t>
      </w:r>
    </w:p>
    <w:bookmarkStart w:colFirst="0" w:colLast="0" w:name="35ckftp6xj6z" w:id="275"/>
    <w:bookmarkEnd w:id="275"/>
    <w:p w:rsidR="00000000" w:rsidDel="00000000" w:rsidP="00000000" w:rsidRDefault="00000000" w:rsidRPr="00000000" w14:paraId="000007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454"/>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січні 2024 року принц Лека та Елія Захарія оголосили про рішення розлучитися за взаємною згодою, пояснивши це тим, що їхній шлюб вичерпав себе. Розлучення було офіційно оформлене 25 квітня 2024 року.</w:t>
      </w:r>
    </w:p>
    <w:p w:rsidR="00000000" w:rsidDel="00000000" w:rsidP="00000000" w:rsidRDefault="00000000" w:rsidRPr="00000000" w14:paraId="000007E7">
      <w:pPr>
        <w:pStyle w:val="Heading3"/>
        <w:rPr/>
      </w:pPr>
      <w:r w:rsidDel="00000000" w:rsidR="00000000" w:rsidRPr="00000000">
        <w:rPr>
          <w:rtl w:val="0"/>
        </w:rPr>
        <w:t xml:space="preserve">Спадкування престолу</w:t>
      </w:r>
    </w:p>
    <w:bookmarkStart w:colFirst="0" w:colLast="0" w:name="oxp2s5hj0owb" w:id="276"/>
    <w:bookmarkEnd w:id="276"/>
    <w:bookmarkStart w:colFirst="0" w:colLast="0" w:name="3tsz3yk3alne" w:id="277"/>
    <w:bookmarkEnd w:id="277"/>
    <w:bookmarkStart w:colFirst="0" w:colLast="0" w:name="qnkpwj9qmw6a" w:id="278"/>
    <w:bookmarkEnd w:id="278"/>
    <w:p w:rsidR="00000000" w:rsidDel="00000000" w:rsidP="00000000" w:rsidRDefault="00000000" w:rsidRPr="00000000" w14:paraId="000007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Станом на 2024 рік Лека II як глава дому Зогу та єдиний прямий чоловічий нащадок короля Зога I не має синів. З огляду на це передбачуваним спадкоємцем вважається його двоюрідний брат Скендер Зогу, якого раніше було усунуто від спадкування. Після нього право на престол можуть успадкувати інші чоловічі представники роду Зогу – відповідно до династичних правил.</w:t>
      </w:r>
    </w:p>
    <w:p w:rsidR="00000000" w:rsidDel="00000000" w:rsidP="00000000" w:rsidRDefault="00000000" w:rsidRPr="00000000" w14:paraId="000007E9">
      <w:pPr>
        <w:pStyle w:val="Heading1"/>
        <w:rPr/>
      </w:pPr>
      <w:bookmarkStart w:colFirst="0" w:colLast="0" w:name="_7cy5hqinwkdt" w:id="279"/>
      <w:bookmarkEnd w:id="279"/>
      <w:r w:rsidDel="00000000" w:rsidR="00000000" w:rsidRPr="00000000">
        <w:rPr>
          <w:rtl w:val="0"/>
        </w:rPr>
        <w:t xml:space="preserve">Контрольні питання</w:t>
      </w:r>
    </w:p>
    <w:p w:rsidR="00000000" w:rsidDel="00000000" w:rsidP="00000000" w:rsidRDefault="00000000" w:rsidRPr="00000000" w14:paraId="000007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Питання охоплюють як фактичний матеріал розділів, так і проблемні, порівняльні сюжети. Їх можна використовувати для самоперевірки, підготовки до семінарських занять і письмових робіт.</w:t>
      </w:r>
    </w:p>
    <w:p w:rsidR="00000000" w:rsidDel="00000000" w:rsidP="00000000" w:rsidRDefault="00000000" w:rsidRPr="00000000" w14:paraId="000007EB">
      <w:pPr>
        <w:pStyle w:val="Heading2"/>
        <w:rPr/>
      </w:pPr>
      <w:bookmarkStart w:colFirst="0" w:colLast="0" w:name="_bxr8r9awl5we" w:id="280"/>
      <w:bookmarkEnd w:id="280"/>
      <w:r w:rsidDel="00000000" w:rsidR="00000000" w:rsidRPr="00000000">
        <w:rPr>
          <w:rtl w:val="0"/>
        </w:rPr>
        <w:t xml:space="preserve">До розділу 1. Королівство Греція</w:t>
      </w:r>
    </w:p>
    <w:p w:rsidR="00000000" w:rsidDel="00000000" w:rsidP="00000000" w:rsidRDefault="00000000" w:rsidRPr="00000000" w14:paraId="000007EC">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 яких обставин і з волі яких держав постала грецька монархія? Чому першим королем було обрано баварського принца Оттона?</w:t>
      </w:r>
    </w:p>
    <w:p w:rsidR="00000000" w:rsidDel="00000000" w:rsidP="00000000" w:rsidRDefault="00000000" w:rsidRPr="00000000" w14:paraId="000007ED">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чому полягала різниця між титулами «Король Греції» (Оттон) і «Король еллінів» (Георг I)? Як ця зміна пов’язана з «Великою ідеєю»?</w:t>
      </w:r>
    </w:p>
    <w:p w:rsidR="00000000" w:rsidDel="00000000" w:rsidP="00000000" w:rsidRDefault="00000000" w:rsidRPr="00000000" w14:paraId="000007EE">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Які причини привели до повалення Оттона I 1862 року та приходу данської династії Глюксбургів?</w:t>
      </w:r>
    </w:p>
    <w:p w:rsidR="00000000" w:rsidDel="00000000" w:rsidP="00000000" w:rsidRDefault="00000000" w:rsidRPr="00000000" w14:paraId="000007EF">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Що таке Національний розкол? Як суперництво короля Костянтина I й прем’єра Елефтеріоса Венізелоса вплинуло на участь Греції у Першій світовій війні?</w:t>
      </w:r>
    </w:p>
    <w:p w:rsidR="00000000" w:rsidDel="00000000" w:rsidP="00000000" w:rsidRDefault="00000000" w:rsidRPr="00000000" w14:paraId="000007F0">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Опишіть обставини правління та смерті Олександра I. Чому його царювання називають «епізодом», а не повноцінним правлінням?</w:t>
      </w:r>
    </w:p>
    <w:p w:rsidR="00000000" w:rsidDel="00000000" w:rsidP="00000000" w:rsidRDefault="00000000" w:rsidRPr="00000000" w14:paraId="000007F1">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Як Малаазійська катастрофа позначилася на долі грецької монархії?</w:t>
      </w:r>
    </w:p>
    <w:p w:rsidR="00000000" w:rsidDel="00000000" w:rsidP="00000000" w:rsidRDefault="00000000" w:rsidRPr="00000000" w14:paraId="000007F2">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Схарактеризуйте правління Георга II: чому воно двічі переривалося й чим завершилося?</w:t>
      </w:r>
    </w:p>
    <w:p w:rsidR="00000000" w:rsidDel="00000000" w:rsidP="00000000" w:rsidRDefault="00000000" w:rsidRPr="00000000" w14:paraId="000007F3">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Якою була роль монархії за режиму «чорних полковників» (1967)? Чому спроба Костянтина II чинити опір хунті зазнала невдачі?</w:t>
      </w:r>
    </w:p>
    <w:p w:rsidR="00000000" w:rsidDel="00000000" w:rsidP="00000000" w:rsidRDefault="00000000" w:rsidRPr="00000000" w14:paraId="000007F4">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Що вирішив референдум 1974 року? Чому в Греції монархію було скасовано остаточно, тоді як раніше вона неодноразово відновлювалася?</w:t>
      </w:r>
    </w:p>
    <w:bookmarkStart w:colFirst="0" w:colLast="0" w:name="amad9x175mxm" w:id="281"/>
    <w:bookmarkEnd w:id="281"/>
    <w:p w:rsidR="00000000" w:rsidDel="00000000" w:rsidP="00000000" w:rsidRDefault="00000000" w:rsidRPr="00000000" w14:paraId="000007F5">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Порівняйте баварську (Віттельсбахи) і данську (Глюксбурги) доби грецької монархії: що їх об’єднує, а що різнить?</w:t>
      </w:r>
    </w:p>
    <w:p w:rsidR="00000000" w:rsidDel="00000000" w:rsidP="00000000" w:rsidRDefault="00000000" w:rsidRPr="00000000" w14:paraId="000007F6">
      <w:pPr>
        <w:pStyle w:val="Heading2"/>
        <w:rPr/>
      </w:pPr>
      <w:bookmarkStart w:colFirst="0" w:colLast="0" w:name="_ro4obtvg4dlh" w:id="282"/>
      <w:bookmarkEnd w:id="282"/>
      <w:r w:rsidDel="00000000" w:rsidR="00000000" w:rsidRPr="00000000">
        <w:rPr>
          <w:rtl w:val="0"/>
        </w:rPr>
        <w:t xml:space="preserve">До розділу 2. Сербія: династія Обреновичів</w:t>
      </w:r>
    </w:p>
    <w:p w:rsidR="00000000" w:rsidDel="00000000" w:rsidP="00000000" w:rsidRDefault="00000000" w:rsidRPr="00000000" w14:paraId="000007F7">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Як пов’язані піднесення династії Обреновичів і Друге сербське повстання 1815 року? Яку роль відіграв Мілош Обренович?</w:t>
      </w:r>
    </w:p>
    <w:p w:rsidR="00000000" w:rsidDel="00000000" w:rsidP="00000000" w:rsidRDefault="00000000" w:rsidRPr="00000000" w14:paraId="000007F8">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Що таке Стрітенська конституція 1835 року й чому вона протрималася так недовго?</w:t>
      </w:r>
    </w:p>
    <w:p w:rsidR="00000000" w:rsidDel="00000000" w:rsidP="00000000" w:rsidRDefault="00000000" w:rsidRPr="00000000" w14:paraId="000007F9">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Чому правління Мілана Обреновича II увійшло в історію як найкоротше? Поясніть плутанину між кількома «Міланами» в ранній історії роду.</w:t>
      </w:r>
    </w:p>
    <w:p w:rsidR="00000000" w:rsidDel="00000000" w:rsidP="00000000" w:rsidRDefault="00000000" w:rsidRPr="00000000" w14:paraId="000007FA">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Яких успіхів у зовнішній політиці домігся князь Михайло Обренович III? За яких обставин він загинув?</w:t>
      </w:r>
    </w:p>
    <w:p w:rsidR="00000000" w:rsidDel="00000000" w:rsidP="00000000" w:rsidRDefault="00000000" w:rsidRPr="00000000" w14:paraId="000007FB">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Чому після смерті Михайла престол перейшов до бічної гілки роду – до Мілана Обреновича IV?</w:t>
      </w:r>
    </w:p>
    <w:p w:rsidR="00000000" w:rsidDel="00000000" w:rsidP="00000000" w:rsidRDefault="00000000" w:rsidRPr="00000000" w14:paraId="000007FC">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 яких умов Сербія 1882 року стала королівством? Оцініть внутрішню й зовнішню політику короля Мілана I.</w:t>
      </w:r>
    </w:p>
    <w:p w:rsidR="00000000" w:rsidDel="00000000" w:rsidP="00000000" w:rsidRDefault="00000000" w:rsidRPr="00000000" w14:paraId="000007FD">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Що таке Тимокське повстання (1883) і Сербсько-болгарська війна (1885)? Як вони позначилися на авторитеті династії?</w:t>
      </w:r>
    </w:p>
    <w:p w:rsidR="00000000" w:rsidDel="00000000" w:rsidP="00000000" w:rsidRDefault="00000000" w:rsidRPr="00000000" w14:paraId="000007FE">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Опишіть обставини зречення Мілана I 1889 року та регентства при малолітньому Олександрі I.</w:t>
      </w:r>
    </w:p>
    <w:p w:rsidR="00000000" w:rsidDel="00000000" w:rsidP="00000000" w:rsidRDefault="00000000" w:rsidRPr="00000000" w14:paraId="000007FF">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Чим був спричинений Травневий переворот 1903 року? Які його наслідки для династії Обреновичів і для Сербії?</w:t>
      </w:r>
    </w:p>
    <w:bookmarkStart w:colFirst="0" w:colLast="0" w:name="olh7ejchqlao" w:id="283"/>
    <w:bookmarkEnd w:id="283"/>
    <w:p w:rsidR="00000000" w:rsidDel="00000000" w:rsidP="00000000" w:rsidRDefault="00000000" w:rsidRPr="00000000" w14:paraId="00000800">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Простежте, як упродовж усієї історії роду розгорталося суперництво Обреновичів із Карагеоргієвичами. Чому воно виявилося таким тривалим і кривавим?</w:t>
      </w:r>
    </w:p>
    <w:p w:rsidR="00000000" w:rsidDel="00000000" w:rsidP="00000000" w:rsidRDefault="00000000" w:rsidRPr="00000000" w14:paraId="00000801">
      <w:pPr>
        <w:pStyle w:val="Heading2"/>
        <w:rPr/>
      </w:pPr>
      <w:bookmarkStart w:colFirst="0" w:colLast="0" w:name="_3sj83eh1j8jk" w:id="284"/>
      <w:bookmarkEnd w:id="284"/>
      <w:r w:rsidDel="00000000" w:rsidR="00000000" w:rsidRPr="00000000">
        <w:rPr>
          <w:rtl w:val="0"/>
        </w:rPr>
        <w:t xml:space="preserve">До розділу 3. Сербія та Югославія: династія Карагеоргієвичів</w:t>
      </w:r>
    </w:p>
    <w:p w:rsidR="00000000" w:rsidDel="00000000" w:rsidP="00000000" w:rsidRDefault="00000000" w:rsidRPr="00000000" w14:paraId="00000802">
      <w:pPr>
        <w:keepNext w:val="0"/>
        <w:keepLines w:val="0"/>
        <w:pageBreakBefore w:val="0"/>
        <w:widowControl w:val="1"/>
        <w:numPr>
          <w:ilvl w:val="0"/>
          <w:numId w:val="66"/>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Від кого веде свій родовід династія Карагеоргієвичів? Поясніть походження прізвиська «Карагеоргій».</w:t>
      </w:r>
    </w:p>
    <w:p w:rsidR="00000000" w:rsidDel="00000000" w:rsidP="00000000" w:rsidRDefault="00000000" w:rsidRPr="00000000" w14:paraId="00000803">
      <w:pPr>
        <w:keepNext w:val="0"/>
        <w:keepLines w:val="0"/>
        <w:pageBreakBefore w:val="0"/>
        <w:widowControl w:val="1"/>
        <w:numPr>
          <w:ilvl w:val="0"/>
          <w:numId w:val="66"/>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Чим правління князя Олександара Карагеоргієвича (1842–1858) відрізнялося від правління Обреновичів? Що таке «Начертаніє» Ілії Гарашанина?</w:t>
      </w:r>
    </w:p>
    <w:p w:rsidR="00000000" w:rsidDel="00000000" w:rsidP="00000000" w:rsidRDefault="00000000" w:rsidRPr="00000000" w14:paraId="00000804">
      <w:pPr>
        <w:keepNext w:val="0"/>
        <w:keepLines w:val="0"/>
        <w:pageBreakBefore w:val="0"/>
        <w:widowControl w:val="1"/>
        <w:numPr>
          <w:ilvl w:val="0"/>
          <w:numId w:val="66"/>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 яких обставин Петар I зійшов на сербський престол 1903 року? Чому його правління називають «золотою добою» сербського парламентаризму?</w:t>
      </w:r>
    </w:p>
    <w:p w:rsidR="00000000" w:rsidDel="00000000" w:rsidP="00000000" w:rsidRDefault="00000000" w:rsidRPr="00000000" w14:paraId="00000805">
      <w:pPr>
        <w:keepNext w:val="0"/>
        <w:keepLines w:val="0"/>
        <w:pageBreakBefore w:val="0"/>
        <w:widowControl w:val="1"/>
        <w:numPr>
          <w:ilvl w:val="0"/>
          <w:numId w:val="66"/>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Яку роль відіграла Сербія в Балканських війнах 1912–1913 років і в Першій світовій війні?</w:t>
      </w:r>
    </w:p>
    <w:p w:rsidR="00000000" w:rsidDel="00000000" w:rsidP="00000000" w:rsidRDefault="00000000" w:rsidRPr="00000000" w14:paraId="00000806">
      <w:pPr>
        <w:keepNext w:val="0"/>
        <w:keepLines w:val="0"/>
        <w:pageBreakBefore w:val="0"/>
        <w:widowControl w:val="1"/>
        <w:numPr>
          <w:ilvl w:val="0"/>
          <w:numId w:val="66"/>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Як постала держава сербів, хорватів і словенців 1918 року? Яке місце в її створенні посів дім Карагеоргієвичів?</w:t>
      </w:r>
    </w:p>
    <w:p w:rsidR="00000000" w:rsidDel="00000000" w:rsidP="00000000" w:rsidRDefault="00000000" w:rsidRPr="00000000" w14:paraId="00000807">
      <w:pPr>
        <w:keepNext w:val="0"/>
        <w:keepLines w:val="0"/>
        <w:pageBreakBefore w:val="0"/>
        <w:widowControl w:val="1"/>
        <w:numPr>
          <w:ilvl w:val="0"/>
          <w:numId w:val="66"/>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Що таке Видовданська конституція? Які суперечності закладала вона в устрій нової держави?</w:t>
      </w:r>
    </w:p>
    <w:p w:rsidR="00000000" w:rsidDel="00000000" w:rsidP="00000000" w:rsidRDefault="00000000" w:rsidRPr="00000000" w14:paraId="00000808">
      <w:pPr>
        <w:keepNext w:val="0"/>
        <w:keepLines w:val="0"/>
        <w:pageBreakBefore w:val="0"/>
        <w:widowControl w:val="1"/>
        <w:numPr>
          <w:ilvl w:val="0"/>
          <w:numId w:val="66"/>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Чому й за яких обставин Олександр I 1929 року запровадив особисту диктатуру та проголосив Королівство Югославія? Що таке «інтегральний югославізм»?</w:t>
      </w:r>
    </w:p>
    <w:p w:rsidR="00000000" w:rsidDel="00000000" w:rsidP="00000000" w:rsidRDefault="00000000" w:rsidRPr="00000000" w14:paraId="00000809">
      <w:pPr>
        <w:keepNext w:val="0"/>
        <w:keepLines w:val="0"/>
        <w:pageBreakBefore w:val="0"/>
        <w:widowControl w:val="1"/>
        <w:numPr>
          <w:ilvl w:val="0"/>
          <w:numId w:val="66"/>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Опишіть обставини Марсельського вбивства 1934 року. Хто стояв за вбивством короля Олександра I?</w:t>
      </w:r>
    </w:p>
    <w:p w:rsidR="00000000" w:rsidDel="00000000" w:rsidP="00000000" w:rsidRDefault="00000000" w:rsidRPr="00000000" w14:paraId="0000080A">
      <w:pPr>
        <w:keepNext w:val="0"/>
        <w:keepLines w:val="0"/>
        <w:pageBreakBefore w:val="0"/>
        <w:widowControl w:val="1"/>
        <w:numPr>
          <w:ilvl w:val="0"/>
          <w:numId w:val="66"/>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Схарактеризуйте регентство при малолітньому Петарі II та обставини перевороту 27 березня 1941 року.</w:t>
      </w:r>
    </w:p>
    <w:bookmarkStart w:colFirst="0" w:colLast="0" w:name="t6fi5rsq6l69" w:id="285"/>
    <w:bookmarkEnd w:id="285"/>
    <w:p w:rsidR="00000000" w:rsidDel="00000000" w:rsidP="00000000" w:rsidRDefault="00000000" w:rsidRPr="00000000" w14:paraId="0000080B">
      <w:pPr>
        <w:keepNext w:val="0"/>
        <w:keepLines w:val="0"/>
        <w:pageBreakBefore w:val="0"/>
        <w:widowControl w:val="1"/>
        <w:numPr>
          <w:ilvl w:val="0"/>
          <w:numId w:val="66"/>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Як склалася доля Петара II та монархії після Другої світової війни? Порівняйте втрату престолу Карагеоргієвичами й Обреновичами.</w:t>
      </w:r>
    </w:p>
    <w:p w:rsidR="00000000" w:rsidDel="00000000" w:rsidP="00000000" w:rsidRDefault="00000000" w:rsidRPr="00000000" w14:paraId="0000080C">
      <w:pPr>
        <w:pStyle w:val="Heading2"/>
        <w:rPr/>
      </w:pPr>
      <w:bookmarkStart w:colFirst="0" w:colLast="0" w:name="_3ndu80d4ln4f" w:id="286"/>
      <w:bookmarkEnd w:id="286"/>
      <w:r w:rsidDel="00000000" w:rsidR="00000000" w:rsidRPr="00000000">
        <w:rPr>
          <w:rtl w:val="0"/>
        </w:rPr>
        <w:t xml:space="preserve">До розділу 4. Чорногорія: династія Петровичів-Нєгошів</w:t>
      </w:r>
    </w:p>
    <w:p w:rsidR="00000000" w:rsidDel="00000000" w:rsidP="00000000" w:rsidRDefault="00000000" w:rsidRPr="00000000" w14:paraId="0000080D">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Що таке теократичний устрій Чорногорії? Як поєднувалися духовна й світська влада в руках цетинських владик?</w:t>
      </w:r>
    </w:p>
    <w:p w:rsidR="00000000" w:rsidDel="00000000" w:rsidP="00000000" w:rsidRDefault="00000000" w:rsidRPr="00000000" w14:paraId="0000080E">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Чому посада владики фактично стала спадковою в роді Петровичів, попри чернечий целібат митрополитів?</w:t>
      </w:r>
    </w:p>
    <w:p w:rsidR="00000000" w:rsidDel="00000000" w:rsidP="00000000" w:rsidRDefault="00000000" w:rsidRPr="00000000" w14:paraId="0000080F">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Яке значення для становлення чорногорської державності мали правління Петра I та Петра II Нєгошів?</w:t>
      </w:r>
    </w:p>
    <w:p w:rsidR="00000000" w:rsidDel="00000000" w:rsidP="00000000" w:rsidRDefault="00000000" w:rsidRPr="00000000" w14:paraId="00000810">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 яких обставин князь Данило I 1852 року відокремив світську владу від духовної? Чим завершилося його правління?</w:t>
      </w:r>
    </w:p>
    <w:p w:rsidR="00000000" w:rsidDel="00000000" w:rsidP="00000000" w:rsidRDefault="00000000" w:rsidRPr="00000000" w14:paraId="00000811">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Схарактеризуйте тривале правління Ніколи I. Чому його називали «тестем Європи»?</w:t>
      </w:r>
    </w:p>
    <w:p w:rsidR="00000000" w:rsidDel="00000000" w:rsidP="00000000" w:rsidRDefault="00000000" w:rsidRPr="00000000" w14:paraId="00000812">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Коли й за яких обставин Чорногорія стала королівством? Як склалася доля країни в Першій світовій війні?</w:t>
      </w:r>
    </w:p>
    <w:p w:rsidR="00000000" w:rsidDel="00000000" w:rsidP="00000000" w:rsidRDefault="00000000" w:rsidRPr="00000000" w14:paraId="00000813">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Чому Нікола I помер у вигнанні? Як Чорногорія 1918 року увійшла до складу Королівства сербів, хорватів і словенців?</w:t>
      </w:r>
    </w:p>
    <w:p w:rsidR="00000000" w:rsidDel="00000000" w:rsidP="00000000" w:rsidRDefault="00000000" w:rsidRPr="00000000" w14:paraId="00000814">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Порівняйте становище чорногорської династії з долею сусідніх сербських родів. Що споріднювало Петровичів-Нєгошів із Карагеоргієвичами?</w:t>
      </w:r>
    </w:p>
    <w:p w:rsidR="00000000" w:rsidDel="00000000" w:rsidP="00000000" w:rsidRDefault="00000000" w:rsidRPr="00000000" w14:paraId="00000815">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Яку літературну спадщину залишили представники династії?</w:t>
      </w:r>
    </w:p>
    <w:bookmarkStart w:colFirst="0" w:colLast="0" w:name="a3f53ehyi8ib" w:id="287"/>
    <w:bookmarkEnd w:id="287"/>
    <w:p w:rsidR="00000000" w:rsidDel="00000000" w:rsidP="00000000" w:rsidRDefault="00000000" w:rsidRPr="00000000" w14:paraId="00000816">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Який статус має династія Петровичів-Нєгошів у сучасній Чорногорії?</w:t>
      </w:r>
    </w:p>
    <w:p w:rsidR="00000000" w:rsidDel="00000000" w:rsidP="00000000" w:rsidRDefault="00000000" w:rsidRPr="00000000" w14:paraId="00000817">
      <w:pPr>
        <w:pStyle w:val="Heading2"/>
        <w:rPr/>
      </w:pPr>
      <w:bookmarkStart w:colFirst="0" w:colLast="0" w:name="_xgjqrtbe8bl9" w:id="288"/>
      <w:bookmarkEnd w:id="288"/>
      <w:r w:rsidDel="00000000" w:rsidR="00000000" w:rsidRPr="00000000">
        <w:rPr>
          <w:rtl w:val="0"/>
        </w:rPr>
        <w:t xml:space="preserve">До розділу 5. Румунія: династія Гогенцоллернів-Зігмарінгенів</w:t>
      </w:r>
    </w:p>
    <w:p w:rsidR="00000000" w:rsidDel="00000000" w:rsidP="00000000" w:rsidRDefault="00000000" w:rsidRPr="00000000" w14:paraId="00000818">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 яких обставин прусський офіцер Кароль I був покликаний на румунський престол після повалення Олександру Іоана Кузи?</w:t>
      </w:r>
    </w:p>
    <w:p w:rsidR="00000000" w:rsidDel="00000000" w:rsidP="00000000" w:rsidRDefault="00000000" w:rsidRPr="00000000" w14:paraId="00000819">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Як Румунія здобула незалежність від Османської імперії? Яке значення мала війна 1877–1878 років?</w:t>
      </w:r>
    </w:p>
    <w:p w:rsidR="00000000" w:rsidDel="00000000" w:rsidP="00000000" w:rsidRDefault="00000000" w:rsidRPr="00000000" w14:paraId="0000081A">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Чому аграрне питання називають головною невирішеною проблемою правління Кароля I? Пригадайте селянські повстання.</w:t>
      </w:r>
    </w:p>
    <w:p w:rsidR="00000000" w:rsidDel="00000000" w:rsidP="00000000" w:rsidRDefault="00000000" w:rsidRPr="00000000" w14:paraId="0000081B">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Чому Фердинанд I увійшов у національну пам’ять як «Об’єднувач»? Як постала Велика Румунія?</w:t>
      </w:r>
    </w:p>
    <w:p w:rsidR="00000000" w:rsidDel="00000000" w:rsidP="00000000" w:rsidRDefault="00000000" w:rsidRPr="00000000" w14:paraId="0000081C">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чому полягав внутрішній конфлікт Фердинанда I напередодні Першої світової війни між німецьким корінням і державною місією?</w:t>
      </w:r>
    </w:p>
    <w:p w:rsidR="00000000" w:rsidDel="00000000" w:rsidP="00000000" w:rsidRDefault="00000000" w:rsidRPr="00000000" w14:paraId="0000081D">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Що таке «династична криза» 1925–1930 років? Через які скандали Кароль зрікався прав на престол і як повернувся 1930 року?</w:t>
      </w:r>
    </w:p>
    <w:p w:rsidR="00000000" w:rsidDel="00000000" w:rsidP="00000000" w:rsidRDefault="00000000" w:rsidRPr="00000000" w14:paraId="0000081E">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Схарактеризуйте перехід Кароля II від конституційної монархії до особистої диктатури. Що спричинило територіальний розпад Великої Румунії 1940 року?</w:t>
      </w:r>
    </w:p>
    <w:p w:rsidR="00000000" w:rsidDel="00000000" w:rsidP="00000000" w:rsidRDefault="00000000" w:rsidRPr="00000000" w14:paraId="0000081F">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 яких обставин Міхай I двічі сходив на престол? Яку роль у державі відігравала диктатура Йона Антонеску?</w:t>
      </w:r>
    </w:p>
    <w:p w:rsidR="00000000" w:rsidDel="00000000" w:rsidP="00000000" w:rsidRDefault="00000000" w:rsidRPr="00000000" w14:paraId="00000820">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чому полягало значення перевороту 23 серпня 1944 року? Як він змінив становище Румунії у Другій світовій війні?</w:t>
      </w:r>
    </w:p>
    <w:bookmarkStart w:colFirst="0" w:colLast="0" w:name="wuztafegu00c" w:id="289"/>
    <w:bookmarkEnd w:id="289"/>
    <w:p w:rsidR="00000000" w:rsidDel="00000000" w:rsidP="00000000" w:rsidRDefault="00000000" w:rsidRPr="00000000" w14:paraId="00000821">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Опишіть обставини примусового зречення Міхая I 1947 року. Чому його називають живим символом докомуністичної Румунії?</w:t>
      </w:r>
    </w:p>
    <w:p w:rsidR="00000000" w:rsidDel="00000000" w:rsidP="00000000" w:rsidRDefault="00000000" w:rsidRPr="00000000" w14:paraId="00000822">
      <w:pPr>
        <w:pStyle w:val="Heading2"/>
        <w:rPr/>
      </w:pPr>
      <w:bookmarkStart w:colFirst="0" w:colLast="0" w:name="_yqtmjjysxvqf" w:id="290"/>
      <w:bookmarkEnd w:id="290"/>
      <w:r w:rsidDel="00000000" w:rsidR="00000000" w:rsidRPr="00000000">
        <w:rPr>
          <w:rtl w:val="0"/>
        </w:rPr>
        <w:t xml:space="preserve">До розділу 6. Болгарія: династії Баттенбергів і Саксен-Кобург-Готська</w:t>
      </w:r>
    </w:p>
    <w:p w:rsidR="00000000" w:rsidDel="00000000" w:rsidP="00000000" w:rsidRDefault="00000000" w:rsidRPr="00000000" w14:paraId="00000823">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Як російсько-турецька війна 1877–1878 років і Берлінський конгрес визначили умови постання болгарської монархії? Що таке «загальнонаціональне питання»?</w:t>
      </w:r>
    </w:p>
    <w:p w:rsidR="00000000" w:rsidDel="00000000" w:rsidP="00000000" w:rsidRDefault="00000000" w:rsidRPr="00000000" w14:paraId="00000824">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Чому першим болгарським князем обрали саме Олександра Баттенберга? Як він характеризував Тирновську конституцію?</w:t>
      </w:r>
    </w:p>
    <w:p w:rsidR="00000000" w:rsidDel="00000000" w:rsidP="00000000" w:rsidRDefault="00000000" w:rsidRPr="00000000" w14:paraId="00000825">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Що таке Об’єднання Князівства Болгарія зі Східною Румелією 1885 року? Як воно пов’язане із Сербсько-болгарською війною?</w:t>
      </w:r>
    </w:p>
    <w:p w:rsidR="00000000" w:rsidDel="00000000" w:rsidP="00000000" w:rsidRDefault="00000000" w:rsidRPr="00000000" w14:paraId="00000826">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Чому невдоволення Петербурга коштувало Олександрові I престолу?</w:t>
      </w:r>
    </w:p>
    <w:p w:rsidR="00000000" w:rsidDel="00000000" w:rsidP="00000000" w:rsidRDefault="00000000" w:rsidRPr="00000000" w14:paraId="00000827">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 яких обставин Фердинанд I 1908 року проголосив незалежність Болгарії та прийняв титул царя?</w:t>
      </w:r>
    </w:p>
    <w:p w:rsidR="00000000" w:rsidDel="00000000" w:rsidP="00000000" w:rsidRDefault="00000000" w:rsidRPr="00000000" w14:paraId="00000828">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Оцініть балканську політику Фердинанда I: як пов’язані тріумф Першої та катастрофа Другої балканських воєн?</w:t>
      </w:r>
    </w:p>
    <w:p w:rsidR="00000000" w:rsidDel="00000000" w:rsidP="00000000" w:rsidRDefault="00000000" w:rsidRPr="00000000" w14:paraId="00000829">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Чому Бориса III вважають чи не найпопулярнішим болгарським монархом новітньої доби? Як він поводився в роки Другої світової війни?</w:t>
      </w:r>
    </w:p>
    <w:p w:rsidR="00000000" w:rsidDel="00000000" w:rsidP="00000000" w:rsidRDefault="00000000" w:rsidRPr="00000000" w14:paraId="0000082A">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Яку позицію зайняв Борис III щодо відправлення військ на Східний фронт і депортації болгарських євреїв? Якими версіями оповита його смерть 1943 року?</w:t>
      </w:r>
    </w:p>
    <w:p w:rsidR="00000000" w:rsidDel="00000000" w:rsidP="00000000" w:rsidRDefault="00000000" w:rsidRPr="00000000" w14:paraId="0000082B">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Опишіть обставини правління останнього царя Симеона II та скасування монархії за референдумом 1946 року.</w:t>
      </w:r>
    </w:p>
    <w:bookmarkStart w:colFirst="0" w:colLast="0" w:name="hn6n7mk33k63" w:id="291"/>
    <w:bookmarkEnd w:id="291"/>
    <w:p w:rsidR="00000000" w:rsidDel="00000000" w:rsidP="00000000" w:rsidRDefault="00000000" w:rsidRPr="00000000" w14:paraId="0000082C">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У чому унікальність подальшої долі Симеона II, який 2001 року очолив уряд республіки? Чи має аналоги цей випадок у регіоні?</w:t>
      </w:r>
    </w:p>
    <w:p w:rsidR="00000000" w:rsidDel="00000000" w:rsidP="00000000" w:rsidRDefault="00000000" w:rsidRPr="00000000" w14:paraId="0000082D">
      <w:pPr>
        <w:pStyle w:val="Heading2"/>
        <w:rPr/>
      </w:pPr>
      <w:bookmarkStart w:colFirst="0" w:colLast="0" w:name="_1lklp69z3h8m" w:id="292"/>
      <w:bookmarkEnd w:id="292"/>
      <w:r w:rsidDel="00000000" w:rsidR="00000000" w:rsidRPr="00000000">
        <w:rPr>
          <w:rtl w:val="0"/>
        </w:rPr>
        <w:t xml:space="preserve">До розділу 7. Албанія: від князя Віда до дому Зогу</w:t>
      </w:r>
    </w:p>
    <w:p w:rsidR="00000000" w:rsidDel="00000000" w:rsidP="00000000" w:rsidRDefault="00000000" w:rsidRPr="00000000" w14:paraId="0000082E">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 яких обставин 1912–1914 років постала албанська держава? Чому Великі держави обрали правителем німецького протестанта Вільгельма Віда?</w:t>
      </w:r>
    </w:p>
    <w:p w:rsidR="00000000" w:rsidDel="00000000" w:rsidP="00000000" w:rsidRDefault="00000000" w:rsidRPr="00000000" w14:paraId="0000082F">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Що таке «Органічний статут Албанії» 1914 року? Чому правління Віда протрималося лише шість місяців?</w:t>
      </w:r>
    </w:p>
    <w:p w:rsidR="00000000" w:rsidDel="00000000" w:rsidP="00000000" w:rsidRDefault="00000000" w:rsidRPr="00000000" w14:paraId="00000830">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Простежте шлях Ахмета Зогу від міністра до короля. За яких обставин він 1928 року проголосив себе Зогом I?</w:t>
      </w:r>
    </w:p>
    <w:p w:rsidR="00000000" w:rsidDel="00000000" w:rsidP="00000000" w:rsidRDefault="00000000" w:rsidRPr="00000000" w14:paraId="00000831">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Оцініть правління Зогу I: яку ціну заплатила Албанія за відносну стабільність і зміцнення держави?</w:t>
      </w:r>
    </w:p>
    <w:p w:rsidR="00000000" w:rsidDel="00000000" w:rsidP="00000000" w:rsidRDefault="00000000" w:rsidRPr="00000000" w14:paraId="00000832">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Як зростала залежність Албанії від фашистської Італії? За яких обставин 1939 року впала монархія?</w:t>
      </w:r>
    </w:p>
    <w:p w:rsidR="00000000" w:rsidDel="00000000" w:rsidP="00000000" w:rsidRDefault="00000000" w:rsidRPr="00000000" w14:paraId="00000833">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Яке місце в албанській історії посідає ідея релігійної толерантності та багатоконфесійності? Наведіть приклади з життя династії.</w:t>
      </w:r>
    </w:p>
    <w:p w:rsidR="00000000" w:rsidDel="00000000" w:rsidP="00000000" w:rsidRDefault="00000000" w:rsidRPr="00000000" w14:paraId="00000834">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Опишіть життя дому Зогу у вигнанні. Ким був Лека, наслідний принц (Лека I)?</w:t>
      </w:r>
    </w:p>
    <w:p w:rsidR="00000000" w:rsidDel="00000000" w:rsidP="00000000" w:rsidRDefault="00000000" w:rsidRPr="00000000" w14:paraId="00000835">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Чим завершилися спроби Леки I повернутися на батьківщину? Що вирішив референдум 1997 року?</w:t>
      </w:r>
    </w:p>
    <w:p w:rsidR="00000000" w:rsidDel="00000000" w:rsidP="00000000" w:rsidRDefault="00000000" w:rsidRPr="00000000" w14:paraId="00000836">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За яких незвичайних обставин народився Лека II? Яку громадську й політичну діяльність він провадить у сучасній Албанії?</w:t>
      </w:r>
    </w:p>
    <w:bookmarkStart w:colFirst="0" w:colLast="0" w:name="a1hfbdad88ji" w:id="293"/>
    <w:bookmarkEnd w:id="293"/>
    <w:p w:rsidR="00000000" w:rsidDel="00000000" w:rsidP="00000000" w:rsidRDefault="00000000" w:rsidRPr="00000000" w14:paraId="00000837">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Чому цей розділ наголошує, що албанський престол «не належав одній династії»? Порівняйте албанський випадок із монархіями, привнесеними в інші країни регіону.</w:t>
      </w:r>
    </w:p>
    <w:p w:rsidR="00000000" w:rsidDel="00000000" w:rsidP="00000000" w:rsidRDefault="00000000" w:rsidRPr="00000000" w14:paraId="00000838">
      <w:pPr>
        <w:pStyle w:val="Heading2"/>
        <w:rPr/>
      </w:pPr>
      <w:bookmarkStart w:colFirst="0" w:colLast="0" w:name="_gyc6pyfucepz" w:id="294"/>
      <w:bookmarkEnd w:id="294"/>
      <w:r w:rsidDel="00000000" w:rsidR="00000000" w:rsidRPr="00000000">
        <w:rPr>
          <w:rtl w:val="0"/>
        </w:rPr>
        <w:t xml:space="preserve">Питання для узагальнення (до всього курсу)</w:t>
      </w:r>
    </w:p>
    <w:p w:rsidR="00000000" w:rsidDel="00000000" w:rsidP="00000000" w:rsidRDefault="00000000" w:rsidRPr="00000000" w14:paraId="00000839">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Порівняйте «привнесені» монархії (Греція, Румунія, Болгарія, Албанія) з місцевими династіями (Обреновичі, Карагеоргієвичі, Петровичі-Нєгоші). У чому полягали переваги й слабкості кожного типу?</w:t>
      </w:r>
    </w:p>
    <w:p w:rsidR="00000000" w:rsidDel="00000000" w:rsidP="00000000" w:rsidRDefault="00000000" w:rsidRPr="00000000" w14:paraId="0000083A">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Яку роль відігравали «держави-покровительки» в долі балканських корон упродовж ХІХ–ХХ ст.?</w:t>
      </w:r>
    </w:p>
    <w:p w:rsidR="00000000" w:rsidDel="00000000" w:rsidP="00000000" w:rsidRDefault="00000000" w:rsidRPr="00000000" w14:paraId="0000083B">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Порівняйте національні «великі ідеї» різних народів регіону. Як вони впливали на політику монархій і на стосунки між сусідніми державами?</w:t>
      </w:r>
    </w:p>
    <w:p w:rsidR="00000000" w:rsidDel="00000000" w:rsidP="00000000" w:rsidRDefault="00000000" w:rsidRPr="00000000" w14:paraId="0000083C">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Простежте спільний для регіону конфлікт між конституційним ладом і особистою владою монарха. Де й коли він завершився встановленням королівських диктатур?</w:t>
      </w:r>
    </w:p>
    <w:bookmarkStart w:colFirst="0" w:colLast="0" w:name="lzsro1h9ins" w:id="295"/>
    <w:bookmarkEnd w:id="295"/>
    <w:bookmarkStart w:colFirst="0" w:colLast="0" w:name="jnrow5yg19hm" w:id="296"/>
    <w:bookmarkEnd w:id="296"/>
    <w:p w:rsidR="00000000" w:rsidDel="00000000" w:rsidP="00000000" w:rsidRDefault="00000000" w:rsidRPr="00000000" w14:paraId="0000083D">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spacing w:after="0" w:before="0" w:line="288" w:lineRule="auto"/>
        <w:ind w:left="720" w:right="0" w:hanging="480"/>
        <w:jc w:val="both"/>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Чому майже всі монархії Південно-Східної Європи були скасовані в 1946–1974 роках? Які спільні й відмінні причини їх падіння?</w:t>
      </w:r>
    </w:p>
    <w:p w:rsidR="00000000" w:rsidDel="00000000" w:rsidP="00000000" w:rsidRDefault="00000000" w:rsidRPr="00000000" w14:paraId="0000083E">
      <w:pPr>
        <w:pStyle w:val="Heading1"/>
        <w:rPr/>
      </w:pPr>
      <w:bookmarkStart w:colFirst="0" w:colLast="0" w:name="_i9wqd58ncae" w:id="297"/>
      <w:bookmarkEnd w:id="297"/>
      <w:r w:rsidDel="00000000" w:rsidR="00000000" w:rsidRPr="00000000">
        <w:rPr>
          <w:rtl w:val="0"/>
        </w:rPr>
        <w:t xml:space="preserve">Теми рефератів</w:t>
      </w:r>
    </w:p>
    <w:p w:rsidR="00000000" w:rsidDel="00000000" w:rsidP="00000000" w:rsidRDefault="00000000" w:rsidRPr="00000000" w14:paraId="0000083F">
      <w:pPr>
        <w:pStyle w:val="Heading2"/>
        <w:rPr/>
      </w:pPr>
      <w:bookmarkStart w:colFirst="0" w:colLast="0" w:name="_ftw803h5u23j" w:id="298"/>
      <w:bookmarkEnd w:id="298"/>
      <w:r w:rsidDel="00000000" w:rsidR="00000000" w:rsidRPr="00000000">
        <w:rPr>
          <w:rtl w:val="0"/>
        </w:rPr>
        <w:t xml:space="preserve">Розділ 1. Королівство Греція: династії Віттельсбахів і Глюксбургів</w:t>
      </w:r>
    </w:p>
    <w:p w:rsidR="00000000" w:rsidDel="00000000" w:rsidP="00000000" w:rsidRDefault="00000000" w:rsidRPr="00000000" w14:paraId="00000840">
      <w:pPr>
        <w:numPr>
          <w:ilvl w:val="0"/>
          <w:numId w:val="72"/>
        </w:numPr>
        <w:ind w:left="720" w:hanging="480"/>
        <w:rPr/>
      </w:pPr>
      <w:r w:rsidDel="00000000" w:rsidR="00000000" w:rsidRPr="00000000">
        <w:rPr>
          <w:rtl w:val="0"/>
        </w:rPr>
        <w:t xml:space="preserve">Оттон I Віттельсбах і становлення грецької монархії: баварський вплив та причини поразки першого короля.</w:t>
      </w:r>
    </w:p>
    <w:p w:rsidR="00000000" w:rsidDel="00000000" w:rsidP="00000000" w:rsidRDefault="00000000" w:rsidRPr="00000000" w14:paraId="00000841">
      <w:pPr>
        <w:numPr>
          <w:ilvl w:val="0"/>
          <w:numId w:val="72"/>
        </w:numPr>
        <w:ind w:left="720" w:hanging="480"/>
        <w:rPr/>
      </w:pPr>
      <w:r w:rsidDel="00000000" w:rsidR="00000000" w:rsidRPr="00000000">
        <w:rPr>
          <w:rtl w:val="0"/>
        </w:rPr>
        <w:t xml:space="preserve">Георг I Глюксбург і піввікова еволюція грецької монархії (1863–1913): територіальне розширення та політичні кризи.</w:t>
      </w:r>
    </w:p>
    <w:p w:rsidR="00000000" w:rsidDel="00000000" w:rsidP="00000000" w:rsidRDefault="00000000" w:rsidRPr="00000000" w14:paraId="00000842">
      <w:pPr>
        <w:numPr>
          <w:ilvl w:val="0"/>
          <w:numId w:val="72"/>
        </w:numPr>
        <w:ind w:left="720" w:hanging="480"/>
        <w:rPr/>
      </w:pPr>
      <w:r w:rsidDel="00000000" w:rsidR="00000000" w:rsidRPr="00000000">
        <w:rPr>
          <w:rtl w:val="0"/>
        </w:rPr>
        <w:t xml:space="preserve">«Національний розкол» доби Костянтина I: конфлікт корони та Елефтеріоса Венізелоса у роки Першої світової війни.</w:t>
      </w:r>
    </w:p>
    <w:p w:rsidR="00000000" w:rsidDel="00000000" w:rsidP="00000000" w:rsidRDefault="00000000" w:rsidRPr="00000000" w14:paraId="00000843">
      <w:pPr>
        <w:numPr>
          <w:ilvl w:val="0"/>
          <w:numId w:val="72"/>
        </w:numPr>
        <w:ind w:left="720" w:hanging="480"/>
        <w:rPr/>
      </w:pPr>
      <w:r w:rsidDel="00000000" w:rsidR="00000000" w:rsidRPr="00000000">
        <w:rPr>
          <w:rtl w:val="0"/>
        </w:rPr>
        <w:t xml:space="preserve">Грецька монархія у роки Другої світової війни: вигнання королівської родини та повоєнне повернення.</w:t>
      </w:r>
    </w:p>
    <w:bookmarkStart w:colFirst="0" w:colLast="0" w:name="7j56uw4b0jd7" w:id="299"/>
    <w:bookmarkEnd w:id="299"/>
    <w:p w:rsidR="00000000" w:rsidDel="00000000" w:rsidP="00000000" w:rsidRDefault="00000000" w:rsidRPr="00000000" w14:paraId="00000844">
      <w:pPr>
        <w:numPr>
          <w:ilvl w:val="0"/>
          <w:numId w:val="72"/>
        </w:numPr>
        <w:ind w:left="720" w:hanging="480"/>
        <w:rPr/>
      </w:pPr>
      <w:r w:rsidDel="00000000" w:rsidR="00000000" w:rsidRPr="00000000">
        <w:rPr>
          <w:rtl w:val="0"/>
        </w:rPr>
        <w:t xml:space="preserve">Костянтин II, режим «чорних полковників» і референдум 1974 року: причини остаточного падіння монархії в Греції.</w:t>
      </w:r>
    </w:p>
    <w:p w:rsidR="00000000" w:rsidDel="00000000" w:rsidP="00000000" w:rsidRDefault="00000000" w:rsidRPr="00000000" w14:paraId="00000845">
      <w:pPr>
        <w:pStyle w:val="Heading2"/>
        <w:rPr/>
      </w:pPr>
      <w:bookmarkStart w:colFirst="0" w:colLast="0" w:name="_db5dl8l86ijb" w:id="300"/>
      <w:bookmarkEnd w:id="300"/>
      <w:r w:rsidDel="00000000" w:rsidR="00000000" w:rsidRPr="00000000">
        <w:rPr>
          <w:rtl w:val="0"/>
        </w:rPr>
        <w:t xml:space="preserve">Розділ 2. Сербія: династія Обреновичів</w:t>
      </w:r>
    </w:p>
    <w:p w:rsidR="00000000" w:rsidDel="00000000" w:rsidP="00000000" w:rsidRDefault="00000000" w:rsidRPr="00000000" w14:paraId="00000846">
      <w:pPr>
        <w:numPr>
          <w:ilvl w:val="0"/>
          <w:numId w:val="73"/>
        </w:numPr>
        <w:ind w:left="720" w:hanging="480"/>
        <w:rPr/>
      </w:pPr>
      <w:r w:rsidDel="00000000" w:rsidR="00000000" w:rsidRPr="00000000">
        <w:rPr>
          <w:rtl w:val="0"/>
        </w:rPr>
        <w:t xml:space="preserve">Мілош Обренович: від ватажка Другого сербського повстання до засновника князівської династії.</w:t>
      </w:r>
    </w:p>
    <w:p w:rsidR="00000000" w:rsidDel="00000000" w:rsidP="00000000" w:rsidRDefault="00000000" w:rsidRPr="00000000" w14:paraId="00000847">
      <w:pPr>
        <w:numPr>
          <w:ilvl w:val="0"/>
          <w:numId w:val="73"/>
        </w:numPr>
        <w:ind w:left="720" w:hanging="480"/>
        <w:rPr/>
      </w:pPr>
      <w:r w:rsidDel="00000000" w:rsidR="00000000" w:rsidRPr="00000000">
        <w:rPr>
          <w:rtl w:val="0"/>
        </w:rPr>
        <w:t xml:space="preserve">Убивство Михайла Обреновича в Кошутняку (1868): обставини, слідство та політичні наслідки.</w:t>
      </w:r>
    </w:p>
    <w:p w:rsidR="00000000" w:rsidDel="00000000" w:rsidP="00000000" w:rsidRDefault="00000000" w:rsidRPr="00000000" w14:paraId="00000848">
      <w:pPr>
        <w:numPr>
          <w:ilvl w:val="0"/>
          <w:numId w:val="73"/>
        </w:numPr>
        <w:ind w:left="720" w:hanging="480"/>
        <w:rPr/>
      </w:pPr>
      <w:r w:rsidDel="00000000" w:rsidR="00000000" w:rsidRPr="00000000">
        <w:rPr>
          <w:rtl w:val="0"/>
        </w:rPr>
        <w:t xml:space="preserve">Правління Мілана I Обреновича: здобуття незалежності, проголошення королівства (1882) та сербсько-болгарська війна.</w:t>
      </w:r>
    </w:p>
    <w:p w:rsidR="00000000" w:rsidDel="00000000" w:rsidP="00000000" w:rsidRDefault="00000000" w:rsidRPr="00000000" w14:paraId="00000849">
      <w:pPr>
        <w:numPr>
          <w:ilvl w:val="0"/>
          <w:numId w:val="73"/>
        </w:numPr>
        <w:ind w:left="720" w:hanging="480"/>
        <w:rPr/>
      </w:pPr>
      <w:r w:rsidDel="00000000" w:rsidR="00000000" w:rsidRPr="00000000">
        <w:rPr>
          <w:rtl w:val="0"/>
        </w:rPr>
        <w:t xml:space="preserve">Олександр I Обренович і криза легітимності: державні перевороти, шлюб із Драгою та Квітнева конституція 1901 року.</w:t>
      </w:r>
    </w:p>
    <w:bookmarkStart w:colFirst="0" w:colLast="0" w:name="p561bkbhr94v" w:id="301"/>
    <w:bookmarkEnd w:id="301"/>
    <w:p w:rsidR="00000000" w:rsidDel="00000000" w:rsidP="00000000" w:rsidRDefault="00000000" w:rsidRPr="00000000" w14:paraId="0000084A">
      <w:pPr>
        <w:numPr>
          <w:ilvl w:val="0"/>
          <w:numId w:val="73"/>
        </w:numPr>
        <w:ind w:left="720" w:hanging="480"/>
        <w:rPr/>
      </w:pPr>
      <w:r w:rsidDel="00000000" w:rsidR="00000000" w:rsidRPr="00000000">
        <w:rPr>
          <w:rtl w:val="0"/>
        </w:rPr>
        <w:t xml:space="preserve">Травневий переворот 1903 року та загибель династії Обреновичів: причини, перебіг і міжнародний резонанс.</w:t>
      </w:r>
    </w:p>
    <w:p w:rsidR="00000000" w:rsidDel="00000000" w:rsidP="00000000" w:rsidRDefault="00000000" w:rsidRPr="00000000" w14:paraId="0000084B">
      <w:pPr>
        <w:pStyle w:val="Heading2"/>
        <w:rPr/>
      </w:pPr>
      <w:bookmarkStart w:colFirst="0" w:colLast="0" w:name="_a4x47nwd4w28" w:id="302"/>
      <w:bookmarkEnd w:id="302"/>
      <w:r w:rsidDel="00000000" w:rsidR="00000000" w:rsidRPr="00000000">
        <w:rPr>
          <w:rtl w:val="0"/>
        </w:rPr>
        <w:t xml:space="preserve">Розділ 3. Сербія та Югославія: династія Карагеоргієвичів</w:t>
      </w:r>
    </w:p>
    <w:p w:rsidR="00000000" w:rsidDel="00000000" w:rsidP="00000000" w:rsidRDefault="00000000" w:rsidRPr="00000000" w14:paraId="0000084C">
      <w:pPr>
        <w:numPr>
          <w:ilvl w:val="0"/>
          <w:numId w:val="74"/>
        </w:numPr>
        <w:ind w:left="720" w:hanging="480"/>
        <w:rPr/>
      </w:pPr>
      <w:r w:rsidDel="00000000" w:rsidR="00000000" w:rsidRPr="00000000">
        <w:rPr>
          <w:rtl w:val="0"/>
        </w:rPr>
        <w:t xml:space="preserve">Петар I Карагеоргієвич і «золота доба» сербського парламентаризму (1903–1918).</w:t>
      </w:r>
    </w:p>
    <w:p w:rsidR="00000000" w:rsidDel="00000000" w:rsidP="00000000" w:rsidRDefault="00000000" w:rsidRPr="00000000" w14:paraId="0000084D">
      <w:pPr>
        <w:numPr>
          <w:ilvl w:val="0"/>
          <w:numId w:val="74"/>
        </w:numPr>
        <w:ind w:left="720" w:hanging="480"/>
        <w:rPr/>
      </w:pPr>
      <w:r w:rsidDel="00000000" w:rsidR="00000000" w:rsidRPr="00000000">
        <w:rPr>
          <w:rtl w:val="0"/>
        </w:rPr>
        <w:t xml:space="preserve">Роль династії Карагеоргієвичів у Балканських війнах та створенні Балканського союзу.</w:t>
      </w:r>
    </w:p>
    <w:p w:rsidR="00000000" w:rsidDel="00000000" w:rsidP="00000000" w:rsidRDefault="00000000" w:rsidRPr="00000000" w14:paraId="0000084E">
      <w:pPr>
        <w:numPr>
          <w:ilvl w:val="0"/>
          <w:numId w:val="74"/>
        </w:numPr>
        <w:ind w:left="720" w:hanging="480"/>
        <w:rPr/>
      </w:pPr>
      <w:r w:rsidDel="00000000" w:rsidR="00000000" w:rsidRPr="00000000">
        <w:rPr>
          <w:rtl w:val="0"/>
        </w:rPr>
        <w:t xml:space="preserve">Державне об’єднання 1 грудня 1918 року та формування Королівства сербів, хорватів і словенців.</w:t>
      </w:r>
    </w:p>
    <w:p w:rsidR="00000000" w:rsidDel="00000000" w:rsidP="00000000" w:rsidRDefault="00000000" w:rsidRPr="00000000" w14:paraId="0000084F">
      <w:pPr>
        <w:numPr>
          <w:ilvl w:val="0"/>
          <w:numId w:val="74"/>
        </w:numPr>
        <w:ind w:left="720" w:hanging="480"/>
        <w:rPr/>
      </w:pPr>
      <w:r w:rsidDel="00000000" w:rsidR="00000000" w:rsidRPr="00000000">
        <w:rPr>
          <w:rtl w:val="0"/>
        </w:rPr>
        <w:t xml:space="preserve">«Королівська диктатура» Олександра I: Вереснева конституція, інтегральний югославізм і Марсельське вбивство 1934 року.</w:t>
      </w:r>
    </w:p>
    <w:bookmarkStart w:colFirst="0" w:colLast="0" w:name="c1e9hkrsbs7t" w:id="303"/>
    <w:bookmarkEnd w:id="303"/>
    <w:p w:rsidR="00000000" w:rsidDel="00000000" w:rsidP="00000000" w:rsidRDefault="00000000" w:rsidRPr="00000000" w14:paraId="00000850">
      <w:pPr>
        <w:numPr>
          <w:ilvl w:val="0"/>
          <w:numId w:val="74"/>
        </w:numPr>
        <w:ind w:left="720" w:hanging="480"/>
        <w:rPr/>
      </w:pPr>
      <w:r w:rsidDel="00000000" w:rsidR="00000000" w:rsidRPr="00000000">
        <w:rPr>
          <w:rtl w:val="0"/>
        </w:rPr>
        <w:t xml:space="preserve">Петар II, переворот 27 березня 1941 року та скасування монархії у Югославії.</w:t>
      </w:r>
    </w:p>
    <w:p w:rsidR="00000000" w:rsidDel="00000000" w:rsidP="00000000" w:rsidRDefault="00000000" w:rsidRPr="00000000" w14:paraId="00000851">
      <w:pPr>
        <w:pStyle w:val="Heading2"/>
        <w:rPr/>
      </w:pPr>
      <w:bookmarkStart w:colFirst="0" w:colLast="0" w:name="_3wkv7tlsa77a" w:id="304"/>
      <w:bookmarkEnd w:id="304"/>
      <w:r w:rsidDel="00000000" w:rsidR="00000000" w:rsidRPr="00000000">
        <w:rPr>
          <w:rtl w:val="0"/>
        </w:rPr>
        <w:t xml:space="preserve">Розділ 4. Чорногорія: династія Петровичів-Нєгошів</w:t>
      </w:r>
    </w:p>
    <w:p w:rsidR="00000000" w:rsidDel="00000000" w:rsidP="00000000" w:rsidRDefault="00000000" w:rsidRPr="00000000" w14:paraId="00000852">
      <w:pPr>
        <w:numPr>
          <w:ilvl w:val="0"/>
          <w:numId w:val="75"/>
        </w:numPr>
        <w:ind w:left="720" w:hanging="480"/>
        <w:rPr/>
      </w:pPr>
      <w:r w:rsidDel="00000000" w:rsidR="00000000" w:rsidRPr="00000000">
        <w:rPr>
          <w:rtl w:val="0"/>
        </w:rPr>
        <w:t xml:space="preserve">Теократичний устрій Чорногорії та владична модель влади Петровичів-Нєгошів у XVIII — першій половині XIX ст.</w:t>
      </w:r>
    </w:p>
    <w:p w:rsidR="00000000" w:rsidDel="00000000" w:rsidP="00000000" w:rsidRDefault="00000000" w:rsidRPr="00000000" w14:paraId="00000853">
      <w:pPr>
        <w:numPr>
          <w:ilvl w:val="0"/>
          <w:numId w:val="75"/>
        </w:numPr>
        <w:ind w:left="720" w:hanging="480"/>
        <w:rPr/>
      </w:pPr>
      <w:r w:rsidDel="00000000" w:rsidR="00000000" w:rsidRPr="00000000">
        <w:rPr>
          <w:rtl w:val="0"/>
        </w:rPr>
        <w:t xml:space="preserve">Петро II Нєгош: державний діяч, реформатор і поет на чорногорському престолі.</w:t>
      </w:r>
    </w:p>
    <w:p w:rsidR="00000000" w:rsidDel="00000000" w:rsidP="00000000" w:rsidRDefault="00000000" w:rsidRPr="00000000" w14:paraId="00000854">
      <w:pPr>
        <w:numPr>
          <w:ilvl w:val="0"/>
          <w:numId w:val="75"/>
        </w:numPr>
        <w:ind w:left="720" w:hanging="480"/>
        <w:rPr/>
      </w:pPr>
      <w:r w:rsidDel="00000000" w:rsidR="00000000" w:rsidRPr="00000000">
        <w:rPr>
          <w:rtl w:val="0"/>
        </w:rPr>
        <w:t xml:space="preserve">Князь Данило I і секуляризація влади: перехід від теократії до світського князівства.</w:t>
      </w:r>
    </w:p>
    <w:p w:rsidR="00000000" w:rsidDel="00000000" w:rsidP="00000000" w:rsidRDefault="00000000" w:rsidRPr="00000000" w14:paraId="00000855">
      <w:pPr>
        <w:numPr>
          <w:ilvl w:val="0"/>
          <w:numId w:val="75"/>
        </w:numPr>
        <w:ind w:left="720" w:hanging="480"/>
        <w:rPr/>
      </w:pPr>
      <w:r w:rsidDel="00000000" w:rsidR="00000000" w:rsidRPr="00000000">
        <w:rPr>
          <w:rtl w:val="0"/>
        </w:rPr>
        <w:t xml:space="preserve">Нікола I Петрович-Нєгош: від князя до короля, «тесть Європи» та зовнішньополітичні стратегії Чорногорії.</w:t>
      </w:r>
    </w:p>
    <w:bookmarkStart w:colFirst="0" w:colLast="0" w:name="hif65gxfkpcm" w:id="305"/>
    <w:bookmarkEnd w:id="305"/>
    <w:p w:rsidR="00000000" w:rsidDel="00000000" w:rsidP="00000000" w:rsidRDefault="00000000" w:rsidRPr="00000000" w14:paraId="00000856">
      <w:pPr>
        <w:numPr>
          <w:ilvl w:val="0"/>
          <w:numId w:val="75"/>
        </w:numPr>
        <w:ind w:left="720" w:hanging="480"/>
        <w:rPr/>
      </w:pPr>
      <w:r w:rsidDel="00000000" w:rsidR="00000000" w:rsidRPr="00000000">
        <w:rPr>
          <w:rtl w:val="0"/>
        </w:rPr>
        <w:t xml:space="preserve">Ліквідація чорногорської монархії, еміграція династії та статус Петровичів-Нєгошів у сучасній Чорногорії.</w:t>
      </w:r>
    </w:p>
    <w:p w:rsidR="00000000" w:rsidDel="00000000" w:rsidP="00000000" w:rsidRDefault="00000000" w:rsidRPr="00000000" w14:paraId="00000857">
      <w:pPr>
        <w:pStyle w:val="Heading2"/>
        <w:rPr/>
      </w:pPr>
      <w:bookmarkStart w:colFirst="0" w:colLast="0" w:name="_b23ft4k3rqhr" w:id="306"/>
      <w:bookmarkEnd w:id="306"/>
      <w:r w:rsidDel="00000000" w:rsidR="00000000" w:rsidRPr="00000000">
        <w:rPr>
          <w:rtl w:val="0"/>
        </w:rPr>
        <w:t xml:space="preserve">Розділ 5. Румунія: династія Гогенцоллернів-Зігмарінгенів</w:t>
      </w:r>
    </w:p>
    <w:p w:rsidR="00000000" w:rsidDel="00000000" w:rsidP="00000000" w:rsidRDefault="00000000" w:rsidRPr="00000000" w14:paraId="00000858">
      <w:pPr>
        <w:numPr>
          <w:ilvl w:val="0"/>
          <w:numId w:val="76"/>
        </w:numPr>
        <w:ind w:left="720" w:hanging="480"/>
        <w:rPr/>
      </w:pPr>
      <w:r w:rsidDel="00000000" w:rsidR="00000000" w:rsidRPr="00000000">
        <w:rPr>
          <w:rtl w:val="0"/>
        </w:rPr>
        <w:t xml:space="preserve">Кароль I: обрання іноземного князя, війна за незалежність (1877–1878) та проголошення королівства.</w:t>
      </w:r>
    </w:p>
    <w:p w:rsidR="00000000" w:rsidDel="00000000" w:rsidP="00000000" w:rsidRDefault="00000000" w:rsidRPr="00000000" w14:paraId="00000859">
      <w:pPr>
        <w:numPr>
          <w:ilvl w:val="0"/>
          <w:numId w:val="76"/>
        </w:numPr>
        <w:ind w:left="720" w:hanging="480"/>
        <w:rPr/>
      </w:pPr>
      <w:r w:rsidDel="00000000" w:rsidR="00000000" w:rsidRPr="00000000">
        <w:rPr>
          <w:rtl w:val="0"/>
        </w:rPr>
        <w:t xml:space="preserve">Фердинанд I і створення «Великої Румунії» за підсумками Першої світової війни.</w:t>
      </w:r>
    </w:p>
    <w:p w:rsidR="00000000" w:rsidDel="00000000" w:rsidP="00000000" w:rsidRDefault="00000000" w:rsidRPr="00000000" w14:paraId="0000085A">
      <w:pPr>
        <w:numPr>
          <w:ilvl w:val="0"/>
          <w:numId w:val="76"/>
        </w:numPr>
        <w:ind w:left="720" w:hanging="480"/>
        <w:rPr/>
      </w:pPr>
      <w:r w:rsidDel="00000000" w:rsidR="00000000" w:rsidRPr="00000000">
        <w:rPr>
          <w:rtl w:val="0"/>
        </w:rPr>
        <w:t xml:space="preserve">Династична криза 1925–1930 років: зречення, справа Зізі Ламбріно та повернення Кароля II.</w:t>
      </w:r>
    </w:p>
    <w:p w:rsidR="00000000" w:rsidDel="00000000" w:rsidP="00000000" w:rsidRDefault="00000000" w:rsidRPr="00000000" w14:paraId="0000085B">
      <w:pPr>
        <w:numPr>
          <w:ilvl w:val="0"/>
          <w:numId w:val="76"/>
        </w:numPr>
        <w:ind w:left="720" w:hanging="480"/>
        <w:rPr/>
      </w:pPr>
      <w:r w:rsidDel="00000000" w:rsidR="00000000" w:rsidRPr="00000000">
        <w:rPr>
          <w:rtl w:val="0"/>
        </w:rPr>
        <w:t xml:space="preserve">Особиста диктатура Кароля II і територіальні втрати Румунії 1940 року.</w:t>
      </w:r>
    </w:p>
    <w:bookmarkStart w:colFirst="0" w:colLast="0" w:name="1pgyiv35eypi" w:id="307"/>
    <w:bookmarkEnd w:id="307"/>
    <w:p w:rsidR="00000000" w:rsidDel="00000000" w:rsidP="00000000" w:rsidRDefault="00000000" w:rsidRPr="00000000" w14:paraId="0000085C">
      <w:pPr>
        <w:numPr>
          <w:ilvl w:val="0"/>
          <w:numId w:val="76"/>
        </w:numPr>
        <w:ind w:left="720" w:hanging="480"/>
        <w:rPr/>
      </w:pPr>
      <w:r w:rsidDel="00000000" w:rsidR="00000000" w:rsidRPr="00000000">
        <w:rPr>
          <w:rtl w:val="0"/>
        </w:rPr>
        <w:t xml:space="preserve">Міхай I: переворот 23 серпня 1944 року, зречення під тиском комуністів і доля монарха у вигнанні.</w:t>
      </w:r>
    </w:p>
    <w:p w:rsidR="00000000" w:rsidDel="00000000" w:rsidP="00000000" w:rsidRDefault="00000000" w:rsidRPr="00000000" w14:paraId="0000085D">
      <w:pPr>
        <w:pStyle w:val="Heading2"/>
        <w:rPr/>
      </w:pPr>
      <w:bookmarkStart w:colFirst="0" w:colLast="0" w:name="_itf3qjoh6l6h" w:id="308"/>
      <w:bookmarkEnd w:id="308"/>
      <w:r w:rsidDel="00000000" w:rsidR="00000000" w:rsidRPr="00000000">
        <w:rPr>
          <w:rtl w:val="0"/>
        </w:rPr>
        <w:t xml:space="preserve">Розділ 6. Болгарія: династії Баттенбергів і Саксен-Кобург-Готська</w:t>
      </w:r>
    </w:p>
    <w:p w:rsidR="00000000" w:rsidDel="00000000" w:rsidP="00000000" w:rsidRDefault="00000000" w:rsidRPr="00000000" w14:paraId="0000085E">
      <w:pPr>
        <w:numPr>
          <w:ilvl w:val="0"/>
          <w:numId w:val="1"/>
        </w:numPr>
        <w:ind w:left="720" w:hanging="480"/>
        <w:rPr/>
      </w:pPr>
      <w:r w:rsidDel="00000000" w:rsidR="00000000" w:rsidRPr="00000000">
        <w:rPr>
          <w:rtl w:val="0"/>
        </w:rPr>
        <w:t xml:space="preserve">Олександр I Баттенберг: перший князь відродженої Болгарії та причини його зречення (1886).</w:t>
      </w:r>
    </w:p>
    <w:p w:rsidR="00000000" w:rsidDel="00000000" w:rsidP="00000000" w:rsidRDefault="00000000" w:rsidRPr="00000000" w14:paraId="0000085F">
      <w:pPr>
        <w:numPr>
          <w:ilvl w:val="0"/>
          <w:numId w:val="1"/>
        </w:numPr>
        <w:ind w:left="720" w:hanging="480"/>
        <w:rPr/>
      </w:pPr>
      <w:r w:rsidDel="00000000" w:rsidR="00000000" w:rsidRPr="00000000">
        <w:rPr>
          <w:rtl w:val="0"/>
        </w:rPr>
        <w:t xml:space="preserve">Фердинанд I: проголошення незалежності Болгарії (1908), наукові інтереси та участь у Балканських війнах.</w:t>
      </w:r>
    </w:p>
    <w:p w:rsidR="00000000" w:rsidDel="00000000" w:rsidP="00000000" w:rsidRDefault="00000000" w:rsidRPr="00000000" w14:paraId="00000860">
      <w:pPr>
        <w:numPr>
          <w:ilvl w:val="0"/>
          <w:numId w:val="1"/>
        </w:numPr>
        <w:ind w:left="720" w:hanging="480"/>
        <w:rPr/>
      </w:pPr>
      <w:r w:rsidDel="00000000" w:rsidR="00000000" w:rsidRPr="00000000">
        <w:rPr>
          <w:rtl w:val="0"/>
        </w:rPr>
        <w:t xml:space="preserve">Борис III і феномен авторитарного правління в міжвоєнній Болгарії.</w:t>
      </w:r>
    </w:p>
    <w:p w:rsidR="00000000" w:rsidDel="00000000" w:rsidP="00000000" w:rsidRDefault="00000000" w:rsidRPr="00000000" w14:paraId="00000861">
      <w:pPr>
        <w:numPr>
          <w:ilvl w:val="0"/>
          <w:numId w:val="1"/>
        </w:numPr>
        <w:ind w:left="720" w:hanging="480"/>
        <w:rPr/>
      </w:pPr>
      <w:r w:rsidDel="00000000" w:rsidR="00000000" w:rsidRPr="00000000">
        <w:rPr>
          <w:rtl w:val="0"/>
        </w:rPr>
        <w:t xml:space="preserve">Болгарія у Другій світовій війні: політика Бориса III та обставини його загибелі.</w:t>
      </w:r>
    </w:p>
    <w:bookmarkStart w:colFirst="0" w:colLast="0" w:name="kw6v5kylw02f" w:id="309"/>
    <w:bookmarkEnd w:id="309"/>
    <w:p w:rsidR="00000000" w:rsidDel="00000000" w:rsidP="00000000" w:rsidRDefault="00000000" w:rsidRPr="00000000" w14:paraId="00000862">
      <w:pPr>
        <w:numPr>
          <w:ilvl w:val="0"/>
          <w:numId w:val="1"/>
        </w:numPr>
        <w:ind w:left="720" w:hanging="480"/>
        <w:rPr/>
      </w:pPr>
      <w:r w:rsidDel="00000000" w:rsidR="00000000" w:rsidRPr="00000000">
        <w:rPr>
          <w:rtl w:val="0"/>
        </w:rPr>
        <w:t xml:space="preserve">Симеон II: доля останнього болгарського царя від дитячого регентства до посади прем’єр-міністра республіки.</w:t>
      </w:r>
    </w:p>
    <w:p w:rsidR="00000000" w:rsidDel="00000000" w:rsidP="00000000" w:rsidRDefault="00000000" w:rsidRPr="00000000" w14:paraId="00000863">
      <w:pPr>
        <w:pStyle w:val="Heading2"/>
        <w:rPr/>
      </w:pPr>
      <w:bookmarkStart w:colFirst="0" w:colLast="0" w:name="_hshifg8jrng" w:id="310"/>
      <w:bookmarkEnd w:id="310"/>
      <w:r w:rsidDel="00000000" w:rsidR="00000000" w:rsidRPr="00000000">
        <w:rPr>
          <w:rtl w:val="0"/>
        </w:rPr>
        <w:t xml:space="preserve">Розділ 7. Албанія: від князя Віда до дому Зогу</w:t>
      </w:r>
    </w:p>
    <w:p w:rsidR="00000000" w:rsidDel="00000000" w:rsidP="00000000" w:rsidRDefault="00000000" w:rsidRPr="00000000" w14:paraId="00000864">
      <w:pPr>
        <w:numPr>
          <w:ilvl w:val="0"/>
          <w:numId w:val="2"/>
        </w:numPr>
        <w:ind w:left="720" w:hanging="480"/>
        <w:rPr/>
      </w:pPr>
      <w:r w:rsidDel="00000000" w:rsidR="00000000" w:rsidRPr="00000000">
        <w:rPr>
          <w:rtl w:val="0"/>
        </w:rPr>
        <w:t xml:space="preserve">Вільгельм Від і короткочасна спроба утвердження монархії в Албанії (1914).</w:t>
      </w:r>
    </w:p>
    <w:p w:rsidR="00000000" w:rsidDel="00000000" w:rsidP="00000000" w:rsidRDefault="00000000" w:rsidRPr="00000000" w14:paraId="00000865">
      <w:pPr>
        <w:numPr>
          <w:ilvl w:val="0"/>
          <w:numId w:val="2"/>
        </w:numPr>
        <w:ind w:left="720" w:hanging="480"/>
        <w:rPr/>
      </w:pPr>
      <w:r w:rsidDel="00000000" w:rsidR="00000000" w:rsidRPr="00000000">
        <w:rPr>
          <w:rtl w:val="0"/>
        </w:rPr>
        <w:t xml:space="preserve">Ахмет Зогу: шлях від племінного лідера до президента, а згодом короля Зога I.</w:t>
      </w:r>
    </w:p>
    <w:p w:rsidR="00000000" w:rsidDel="00000000" w:rsidP="00000000" w:rsidRDefault="00000000" w:rsidRPr="00000000" w14:paraId="00000866">
      <w:pPr>
        <w:numPr>
          <w:ilvl w:val="0"/>
          <w:numId w:val="2"/>
        </w:numPr>
        <w:ind w:left="720" w:hanging="480"/>
        <w:rPr/>
      </w:pPr>
      <w:r w:rsidDel="00000000" w:rsidR="00000000" w:rsidRPr="00000000">
        <w:rPr>
          <w:rtl w:val="0"/>
        </w:rPr>
        <w:t xml:space="preserve">Правління Зога I (1925–1939): модернізаційні реформи та зростання італійського впливу.</w:t>
      </w:r>
    </w:p>
    <w:p w:rsidR="00000000" w:rsidDel="00000000" w:rsidP="00000000" w:rsidRDefault="00000000" w:rsidRPr="00000000" w14:paraId="00000867">
      <w:pPr>
        <w:numPr>
          <w:ilvl w:val="0"/>
          <w:numId w:val="2"/>
        </w:numPr>
        <w:ind w:left="720" w:hanging="480"/>
        <w:rPr/>
      </w:pPr>
      <w:r w:rsidDel="00000000" w:rsidR="00000000" w:rsidRPr="00000000">
        <w:rPr>
          <w:rtl w:val="0"/>
        </w:rPr>
        <w:t xml:space="preserve">Італійська окупація 1939 року, вигнання Зога I та крах албанської монархії.</w:t>
      </w:r>
    </w:p>
    <w:bookmarkStart w:colFirst="0" w:colLast="0" w:name="qi7ji73l3usp" w:id="311"/>
    <w:bookmarkEnd w:id="311"/>
    <w:bookmarkStart w:colFirst="0" w:colLast="0" w:name="zb0crdlmefnk" w:id="312"/>
    <w:bookmarkEnd w:id="312"/>
    <w:p w:rsidR="00000000" w:rsidDel="00000000" w:rsidP="00000000" w:rsidRDefault="00000000" w:rsidRPr="00000000" w14:paraId="00000868">
      <w:pPr>
        <w:numPr>
          <w:ilvl w:val="0"/>
          <w:numId w:val="2"/>
        </w:numPr>
        <w:ind w:left="720" w:hanging="480"/>
        <w:rPr/>
      </w:pPr>
      <w:r w:rsidDel="00000000" w:rsidR="00000000" w:rsidRPr="00000000">
        <w:rPr>
          <w:rtl w:val="0"/>
        </w:rPr>
        <w:t xml:space="preserve">Лека I та Лека II: інститут престолонаслідування у вигнанні й монархічна ідея в сучасній Албанії.</w:t>
      </w:r>
    </w:p>
    <w:p w:rsidR="00000000" w:rsidDel="00000000" w:rsidP="00000000" w:rsidRDefault="00000000" w:rsidRPr="00000000" w14:paraId="00000869">
      <w:pPr>
        <w:pStyle w:val="Heading1"/>
        <w:rPr/>
      </w:pPr>
      <w:r w:rsidDel="00000000" w:rsidR="00000000" w:rsidRPr="00000000">
        <w:rPr>
          <w:rtl w:val="0"/>
        </w:rPr>
        <w:t xml:space="preserve">Приклади тестових завдань</w:t>
      </w:r>
    </w:p>
    <w:p w:rsidR="00000000" w:rsidDel="00000000" w:rsidP="00000000" w:rsidRDefault="00000000" w:rsidRPr="00000000" w14:paraId="0000086A">
      <w:pPr>
        <w:pStyle w:val="Heading2"/>
        <w:rPr/>
      </w:pPr>
      <w:r w:rsidDel="00000000" w:rsidR="00000000" w:rsidRPr="00000000">
        <w:rPr>
          <w:rtl w:val="0"/>
        </w:rPr>
        <w:t xml:space="preserve">Відкриті завдання (коротка відповідь)</w:t>
      </w:r>
    </w:p>
    <w:p w:rsidR="00000000" w:rsidDel="00000000" w:rsidP="00000000" w:rsidRDefault="00000000" w:rsidRPr="00000000" w14:paraId="000008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1.</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Оттон I був єдиним грецьким монархом, який носив титул «Король Греції». Який титул натомість прийняли всі наступні правителі з дому Глюксбургів і що ця зміна символізувала?</w:t>
      </w:r>
    </w:p>
    <w:p w:rsidR="00000000" w:rsidDel="00000000" w:rsidP="00000000" w:rsidRDefault="00000000" w:rsidRPr="00000000" w14:paraId="000008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2.</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Назвіть три «держави-покровительки», які на Лондонській конференції визначили, що Греція має стати монархією, і фактично обрали для неї короля.</w:t>
      </w:r>
    </w:p>
    <w:p w:rsidR="00000000" w:rsidDel="00000000" w:rsidP="00000000" w:rsidRDefault="00000000" w:rsidRPr="00000000" w14:paraId="000008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3.</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Як називалася таємна програма зовнішньої та національної політики Сербії, складена 1844 року Ілією Гарашаніном, і в чому полягала її головна ідея?</w:t>
      </w:r>
    </w:p>
    <w:p w:rsidR="00000000" w:rsidDel="00000000" w:rsidP="00000000" w:rsidRDefault="00000000" w:rsidRPr="00000000" w14:paraId="000008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4.</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2001 року колишній болгарський цар обійняв незвичну для скинутого монарха посаду. Назвіть цю особу та посаду, яку вона обійняла.</w:t>
      </w:r>
    </w:p>
    <w:p w:rsidR="00000000" w:rsidDel="00000000" w:rsidP="00000000" w:rsidRDefault="00000000" w:rsidRPr="00000000" w14:paraId="000008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T Serif" w:cs="PT Serif" w:eastAsia="PT Serif" w:hAnsi="PT Serif"/>
          <w:b w:val="0"/>
          <w:bCs w:val="0"/>
          <w:i w:val="1"/>
          <w:iCs w:val="1"/>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1"/>
          <w:iCs w:val="1"/>
          <w:smallCaps w:val="0"/>
          <w:strike w:val="0"/>
          <w:color w:val="000000"/>
          <w:sz w:val="24"/>
          <w:szCs w:val="24"/>
          <w:u w:val="none"/>
          <w:shd w:fill="auto" w:val="clear"/>
          <w:vertAlign w:val="baseline"/>
          <w:rtl w:val="0"/>
        </w:rPr>
        <w:t xml:space="preserve">Відповіді: </w:t>
      </w:r>
    </w:p>
    <w:p w:rsidR="00000000" w:rsidDel="00000000" w:rsidP="00000000" w:rsidRDefault="00000000" w:rsidRPr="00000000" w14:paraId="000008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T Serif" w:cs="PT Serif" w:eastAsia="PT Serif" w:hAnsi="PT Serif"/>
          <w:b w:val="0"/>
          <w:bCs w:val="0"/>
          <w:i w:val="1"/>
          <w:iCs w:val="1"/>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1"/>
          <w:iCs w:val="1"/>
          <w:smallCaps w:val="0"/>
          <w:strike w:val="0"/>
          <w:color w:val="000000"/>
          <w:sz w:val="24"/>
          <w:szCs w:val="24"/>
          <w:u w:val="none"/>
          <w:shd w:fill="auto" w:val="clear"/>
          <w:vertAlign w:val="baseline"/>
          <w:rtl w:val="0"/>
        </w:rPr>
        <w:t xml:space="preserve">1) «Король еллінів»; титул підкреслював, що монарх уособлює всю грецьку націю, а не лише державу в наявних кордонах, і живив «Велику ідею». </w:t>
      </w:r>
    </w:p>
    <w:p w:rsidR="00000000" w:rsidDel="00000000" w:rsidP="00000000" w:rsidRDefault="00000000" w:rsidRPr="00000000" w14:paraId="000008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T Serif" w:cs="PT Serif" w:eastAsia="PT Serif" w:hAnsi="PT Serif"/>
          <w:b w:val="0"/>
          <w:bCs w:val="0"/>
          <w:i w:val="1"/>
          <w:iCs w:val="1"/>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1"/>
          <w:iCs w:val="1"/>
          <w:smallCaps w:val="0"/>
          <w:strike w:val="0"/>
          <w:color w:val="000000"/>
          <w:sz w:val="24"/>
          <w:szCs w:val="24"/>
          <w:u w:val="none"/>
          <w:shd w:fill="auto" w:val="clear"/>
          <w:vertAlign w:val="baseline"/>
          <w:rtl w:val="0"/>
        </w:rPr>
        <w:t xml:space="preserve">2) Велика Британія, Франція, Російська імперія. </w:t>
      </w:r>
    </w:p>
    <w:p w:rsidR="00000000" w:rsidDel="00000000" w:rsidP="00000000" w:rsidRDefault="00000000" w:rsidRPr="00000000" w14:paraId="000008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T Serif" w:cs="PT Serif" w:eastAsia="PT Serif" w:hAnsi="PT Serif"/>
          <w:b w:val="0"/>
          <w:bCs w:val="0"/>
          <w:i w:val="1"/>
          <w:iCs w:val="1"/>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1"/>
          <w:iCs w:val="1"/>
          <w:smallCaps w:val="0"/>
          <w:strike w:val="0"/>
          <w:color w:val="000000"/>
          <w:sz w:val="24"/>
          <w:szCs w:val="24"/>
          <w:u w:val="none"/>
          <w:shd w:fill="auto" w:val="clear"/>
          <w:vertAlign w:val="baseline"/>
          <w:rtl w:val="0"/>
        </w:rPr>
        <w:t xml:space="preserve">3) «Начертаніє»; Сербія мала очолити національно-визвольний рух на Балканах як спадкоємиця імперії Стефана Душана. </w:t>
      </w:r>
    </w:p>
    <w:p w:rsidR="00000000" w:rsidDel="00000000" w:rsidP="00000000" w:rsidRDefault="00000000" w:rsidRPr="00000000" w14:paraId="000008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1"/>
          <w:iCs w:val="1"/>
          <w:smallCaps w:val="0"/>
          <w:strike w:val="0"/>
          <w:color w:val="000000"/>
          <w:sz w:val="24"/>
          <w:szCs w:val="24"/>
          <w:u w:val="none"/>
          <w:shd w:fill="auto" w:val="clear"/>
          <w:vertAlign w:val="baseline"/>
          <w:rtl w:val="0"/>
        </w:rPr>
        <w:t xml:space="preserve">4) Симеон II Сакскобургготський, прем'єр-міністр Болгарії)</w:t>
      </w:r>
      <w:r w:rsidDel="00000000" w:rsidR="00000000" w:rsidRPr="00000000">
        <w:rPr>
          <w:rtl w:val="0"/>
        </w:rPr>
      </w:r>
    </w:p>
    <w:p w:rsidR="00000000" w:rsidDel="00000000" w:rsidP="00000000" w:rsidRDefault="00000000" w:rsidRPr="00000000" w14:paraId="00000874">
      <w:pPr>
        <w:pStyle w:val="Heading2"/>
        <w:rPr/>
      </w:pPr>
      <w:r w:rsidDel="00000000" w:rsidR="00000000" w:rsidRPr="00000000">
        <w:rPr>
          <w:rtl w:val="0"/>
        </w:rPr>
        <w:t xml:space="preserve">Закриті завдання (вибір відповіді)</w:t>
      </w:r>
    </w:p>
    <w:p w:rsidR="00000000" w:rsidDel="00000000" w:rsidP="00000000" w:rsidRDefault="00000000" w:rsidRPr="00000000" w14:paraId="000008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5.</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Хто прийшов на зміну баварській династії Віттельсбахів на грецькому престолі після повстання 1862 року?</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8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а) Гогенцоллерни-Зігмарінгени б) Глюксбурги в) Баттенберги г) Карагеоргієвичі</w:t>
      </w:r>
    </w:p>
    <w:p w:rsidR="00000000" w:rsidDel="00000000" w:rsidP="00000000" w:rsidRDefault="00000000" w:rsidRPr="00000000" w14:paraId="000008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6.</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Яка подія поклала край грецькій «Великій ідеї»?</w:t>
      </w:r>
    </w:p>
    <w:p w:rsidR="00000000" w:rsidDel="00000000" w:rsidP="00000000" w:rsidRDefault="00000000" w:rsidRPr="00000000" w14:paraId="000008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а) Балканські війни б) Національний розкол в) Малоазійська катастрофа 1919–1922 рр. г) референдум 1974 року</w:t>
      </w:r>
    </w:p>
    <w:p w:rsidR="00000000" w:rsidDel="00000000" w:rsidP="00000000" w:rsidRDefault="00000000" w:rsidRPr="00000000" w14:paraId="000008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7.</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У якому році Сербія була проголошена королівством, а князь Мілан Обренович IV став королем Міланом I?</w:t>
      </w:r>
    </w:p>
    <w:p w:rsidR="00000000" w:rsidDel="00000000" w:rsidP="00000000" w:rsidRDefault="00000000" w:rsidRPr="00000000" w14:paraId="000008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а) 1878 б) 1882 в) 1885 г) 1889</w:t>
      </w:r>
    </w:p>
    <w:p w:rsidR="00000000" w:rsidDel="00000000" w:rsidP="00000000" w:rsidRDefault="00000000" w:rsidRPr="00000000" w14:paraId="000008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8.</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За якого монарха постала «Велика Румунія» за підсумками Першої світової війни, через що він увійшов у національну пам’ять як «Об’єднувач»?</w:t>
      </w:r>
    </w:p>
    <w:p w:rsidR="00000000" w:rsidDel="00000000" w:rsidP="00000000" w:rsidRDefault="00000000" w:rsidRPr="00000000" w14:paraId="000008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а) Кароль I б) Фердинанд I в) Кароль II г) Міхай I</w:t>
      </w:r>
    </w:p>
    <w:p w:rsidR="00000000" w:rsidDel="00000000" w:rsidP="00000000" w:rsidRDefault="00000000" w:rsidRPr="00000000" w14:paraId="000008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1"/>
          <w:iCs w:val="1"/>
          <w:smallCaps w:val="0"/>
          <w:strike w:val="0"/>
          <w:color w:val="000000"/>
          <w:sz w:val="24"/>
          <w:szCs w:val="24"/>
          <w:u w:val="none"/>
          <w:shd w:fill="auto" w:val="clear"/>
          <w:vertAlign w:val="baseline"/>
          <w:rtl w:val="0"/>
        </w:rPr>
        <w:t xml:space="preserve">Відповіді: 5– Б; 6 – В; 7 – Б; 8 – Б.</w:t>
      </w:r>
      <w:r w:rsidDel="00000000" w:rsidR="00000000" w:rsidRPr="00000000">
        <w:rPr>
          <w:rtl w:val="0"/>
        </w:rPr>
      </w:r>
    </w:p>
    <w:p w:rsidR="00000000" w:rsidDel="00000000" w:rsidP="00000000" w:rsidRDefault="00000000" w:rsidRPr="00000000" w14:paraId="000008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7F">
      <w:pPr>
        <w:pStyle w:val="Heading2"/>
        <w:rPr/>
      </w:pPr>
      <w:r w:rsidDel="00000000" w:rsidR="00000000" w:rsidRPr="00000000">
        <w:rPr>
          <w:rtl w:val="0"/>
        </w:rPr>
        <w:t xml:space="preserve">Завдання на встановлення послідовності</w:t>
      </w:r>
    </w:p>
    <w:p w:rsidR="00000000" w:rsidDel="00000000" w:rsidP="00000000" w:rsidRDefault="00000000" w:rsidRPr="00000000" w14:paraId="000008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9.</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Розташуйте грецьких монархів у хронологічному порядку їхнього першого сходження на престол:</w:t>
        <w:br w:type="textWrapping"/>
        <w:t xml:space="preserve">Георг I · Оттон I · Костянтин II · Павло I</w:t>
      </w:r>
    </w:p>
    <w:p w:rsidR="00000000" w:rsidDel="00000000" w:rsidP="00000000" w:rsidRDefault="00000000" w:rsidRPr="00000000" w14:paraId="000008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10.</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Розташуйте у хронологічному порядку події становлення й падіння албанської монархії:</w:t>
        <w:br w:type="textWrapping"/>
        <w:t xml:space="preserve">проголошення Ахмета Зогу королем Зогом I · обрання Вільгельма Віда князем Албанії · італійська окупація та вигнання Зога I · проголошення Албанії республікою на чолі із Зогу-президентом</w:t>
      </w:r>
    </w:p>
    <w:p w:rsidR="00000000" w:rsidDel="00000000" w:rsidP="00000000" w:rsidRDefault="00000000" w:rsidRPr="00000000" w14:paraId="000008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11.</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Розташуйте події сербської історії ХІХ ст. у хронологічному порядку:</w:t>
        <w:br w:type="textWrapping"/>
        <w:t xml:space="preserve">Стрітенська конституція · Друге сербське повстання · убивство Михайла Обреновича в Кошутняку · проголошення Королівства Сербія</w:t>
      </w:r>
    </w:p>
    <w:p w:rsidR="00000000" w:rsidDel="00000000" w:rsidP="00000000" w:rsidRDefault="00000000" w:rsidRPr="00000000" w14:paraId="000008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1"/>
          <w:bCs w:val="1"/>
          <w:i w:val="0"/>
          <w:iCs w:val="0"/>
          <w:smallCaps w:val="0"/>
          <w:strike w:val="0"/>
          <w:color w:val="000000"/>
          <w:sz w:val="24"/>
          <w:szCs w:val="24"/>
          <w:u w:val="none"/>
          <w:shd w:fill="auto" w:val="clear"/>
          <w:vertAlign w:val="baseline"/>
          <w:rtl w:val="0"/>
        </w:rPr>
        <w:t xml:space="preserve">12.</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 Розташуйте у хронологічному порядку падіння монархій регіону:</w:t>
        <w:br w:type="textWrapping"/>
        <w:t xml:space="preserve">Югославія (Петар II) · Болгарія (референдум) · Румунія (зречення Міхая I) · Греція (р</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еф</w:t>
      </w:r>
      <w:r w:rsidDel="00000000" w:rsidR="00000000" w:rsidRPr="00000000">
        <w:rPr>
          <w:rFonts w:ascii="PT Serif" w:cs="PT Serif" w:eastAsia="PT Serif" w:hAnsi="PT Serif"/>
          <w:b w:val="0"/>
          <w:bCs w:val="0"/>
          <w:i w:val="0"/>
          <w:iCs w:val="0"/>
          <w:smallCaps w:val="0"/>
          <w:strike w:val="0"/>
          <w:color w:val="000000"/>
          <w:sz w:val="24"/>
          <w:szCs w:val="24"/>
          <w:u w:val="none"/>
          <w:shd w:fill="auto" w:val="clear"/>
          <w:vertAlign w:val="baseline"/>
          <w:rtl w:val="0"/>
        </w:rPr>
        <w:t xml:space="preserve">рендум)</w:t>
      </w:r>
    </w:p>
    <w:p w:rsidR="00000000" w:rsidDel="00000000" w:rsidP="00000000" w:rsidRDefault="00000000" w:rsidRPr="00000000" w14:paraId="000008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T Serif" w:cs="PT Serif" w:eastAsia="PT Serif" w:hAnsi="PT Serif"/>
          <w:b w:val="0"/>
          <w:bCs w:val="0"/>
          <w:i w:val="1"/>
          <w:iCs w:val="1"/>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1"/>
          <w:iCs w:val="1"/>
          <w:smallCaps w:val="0"/>
          <w:strike w:val="0"/>
          <w:color w:val="000000"/>
          <w:sz w:val="24"/>
          <w:szCs w:val="24"/>
          <w:u w:val="none"/>
          <w:shd w:fill="auto" w:val="clear"/>
          <w:vertAlign w:val="baseline"/>
          <w:rtl w:val="0"/>
        </w:rPr>
        <w:t xml:space="preserve">Відповіді: </w:t>
      </w:r>
    </w:p>
    <w:p w:rsidR="00000000" w:rsidDel="00000000" w:rsidP="00000000" w:rsidRDefault="00000000" w:rsidRPr="00000000" w14:paraId="000008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T Serif" w:cs="PT Serif" w:eastAsia="PT Serif" w:hAnsi="PT Serif"/>
          <w:b w:val="0"/>
          <w:bCs w:val="0"/>
          <w:i w:val="1"/>
          <w:iCs w:val="1"/>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1"/>
          <w:iCs w:val="1"/>
          <w:smallCaps w:val="0"/>
          <w:strike w:val="0"/>
          <w:color w:val="000000"/>
          <w:sz w:val="24"/>
          <w:szCs w:val="24"/>
          <w:u w:val="none"/>
          <w:shd w:fill="auto" w:val="clear"/>
          <w:vertAlign w:val="baseline"/>
          <w:rtl w:val="0"/>
        </w:rPr>
        <w:t xml:space="preserve">9) Оттон I → Георг I → Павло I → Костянтин II. </w:t>
      </w:r>
    </w:p>
    <w:p w:rsidR="00000000" w:rsidDel="00000000" w:rsidP="00000000" w:rsidRDefault="00000000" w:rsidRPr="00000000" w14:paraId="000008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T Serif" w:cs="PT Serif" w:eastAsia="PT Serif" w:hAnsi="PT Serif"/>
          <w:b w:val="0"/>
          <w:bCs w:val="0"/>
          <w:i w:val="1"/>
          <w:iCs w:val="1"/>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1"/>
          <w:iCs w:val="1"/>
          <w:smallCaps w:val="0"/>
          <w:strike w:val="0"/>
          <w:color w:val="000000"/>
          <w:sz w:val="24"/>
          <w:szCs w:val="24"/>
          <w:u w:val="none"/>
          <w:shd w:fill="auto" w:val="clear"/>
          <w:vertAlign w:val="baseline"/>
          <w:rtl w:val="0"/>
        </w:rPr>
        <w:t xml:space="preserve">10)— обрання Вільгельма Віда князем (1914) → проголошення республіки із Зогу-президентом (1925) → проголошення Зогу королем Зогом I (1928) → італійська окупація та вигнання (1939). </w:t>
      </w:r>
    </w:p>
    <w:p w:rsidR="00000000" w:rsidDel="00000000" w:rsidP="00000000" w:rsidRDefault="00000000" w:rsidRPr="00000000" w14:paraId="000008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T Serif" w:cs="PT Serif" w:eastAsia="PT Serif" w:hAnsi="PT Serif"/>
          <w:b w:val="0"/>
          <w:bCs w:val="0"/>
          <w:i w:val="1"/>
          <w:iCs w:val="1"/>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1"/>
          <w:iCs w:val="1"/>
          <w:smallCaps w:val="0"/>
          <w:strike w:val="0"/>
          <w:color w:val="000000"/>
          <w:sz w:val="24"/>
          <w:szCs w:val="24"/>
          <w:u w:val="none"/>
          <w:shd w:fill="auto" w:val="clear"/>
          <w:vertAlign w:val="baseline"/>
          <w:rtl w:val="0"/>
        </w:rPr>
        <w:t xml:space="preserve">11) Друге сербське повстання → Стрітенська конституція → убивство Михайла → проголошення Королівства. </w:t>
      </w:r>
    </w:p>
    <w:p w:rsidR="00000000" w:rsidDel="00000000" w:rsidP="00000000" w:rsidRDefault="00000000" w:rsidRPr="00000000" w14:paraId="000008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PT Serif" w:cs="PT Serif" w:eastAsia="PT Serif" w:hAnsi="PT Serif"/>
          <w:b w:val="0"/>
          <w:bCs w:val="0"/>
          <w:i w:val="0"/>
          <w:iCs w:val="0"/>
          <w:smallCaps w:val="0"/>
          <w:strike w:val="0"/>
          <w:color w:val="000000"/>
          <w:sz w:val="24"/>
          <w:szCs w:val="24"/>
          <w:u w:val="none"/>
          <w:shd w:fill="auto" w:val="clear"/>
          <w:vertAlign w:val="baseline"/>
        </w:rPr>
      </w:pPr>
      <w:r w:rsidDel="00000000" w:rsidR="00000000" w:rsidRPr="00000000">
        <w:rPr>
          <w:rFonts w:ascii="PT Serif" w:cs="PT Serif" w:eastAsia="PT Serif" w:hAnsi="PT Serif"/>
          <w:b w:val="0"/>
          <w:bCs w:val="0"/>
          <w:i w:val="1"/>
          <w:iCs w:val="1"/>
          <w:smallCaps w:val="0"/>
          <w:strike w:val="0"/>
          <w:color w:val="000000"/>
          <w:sz w:val="24"/>
          <w:szCs w:val="24"/>
          <w:u w:val="none"/>
          <w:shd w:fill="auto" w:val="clear"/>
          <w:vertAlign w:val="baseline"/>
          <w:rtl w:val="0"/>
        </w:rPr>
        <w:t xml:space="preserve">12) Югославія (1945) → Болгарія (1946) → Румунія (1947) → Греція (1974).)</w:t>
      </w:r>
      <w:r w:rsidDel="00000000" w:rsidR="00000000" w:rsidRPr="00000000">
        <w:rPr>
          <w:rtl w:val="0"/>
        </w:rPr>
      </w:r>
    </w:p>
    <w:p w:rsidR="00000000" w:rsidDel="00000000" w:rsidP="00000000" w:rsidRDefault="00000000" w:rsidRPr="00000000" w14:paraId="00000889">
      <w:pPr>
        <w:pStyle w:val="Heading1"/>
        <w:rPr/>
      </w:pPr>
      <w:r w:rsidDel="00000000" w:rsidR="00000000" w:rsidRPr="00000000">
        <w:rPr>
          <w:rtl w:val="0"/>
        </w:rPr>
        <w:t xml:space="preserve">Хронологічні таблиці</w:t>
      </w:r>
    </w:p>
    <w:p w:rsidR="00000000" w:rsidDel="00000000" w:rsidP="00000000" w:rsidRDefault="00000000" w:rsidRPr="00000000" w14:paraId="0000088A">
      <w:pPr>
        <w:pStyle w:val="Heading2"/>
        <w:rPr/>
      </w:pPr>
      <w:r w:rsidDel="00000000" w:rsidR="00000000" w:rsidRPr="00000000">
        <w:rPr>
          <w:rtl w:val="0"/>
        </w:rPr>
        <w:t xml:space="preserve">Розділ 1. Королівство Греція: династії Віттельсбахів і Глюксбургів</w:t>
      </w:r>
    </w:p>
    <w:tbl>
      <w:tblPr>
        <w:tblStyle w:val="Table1"/>
        <w:tblW w:w="8685.0" w:type="dxa"/>
        <w:jc w:val="left"/>
        <w:tblInd w:w="-15.0" w:type="dxa"/>
        <w:tblLayout w:type="fixed"/>
        <w:tblLook w:val="0000"/>
      </w:tblPr>
      <w:tblGrid>
        <w:gridCol w:w="1155"/>
        <w:gridCol w:w="7530"/>
        <w:tblGridChange w:id="0">
          <w:tblGrid>
            <w:gridCol w:w="1155"/>
            <w:gridCol w:w="7530"/>
          </w:tblGrid>
        </w:tblGridChange>
      </w:tblGrid>
      <w:tr>
        <w:trPr>
          <w:cantSplit w:val="0"/>
          <w:tblHeader w:val="1"/>
        </w:trPr>
        <w:tc>
          <w:tcPr>
            <w:vAlign w:val="center"/>
          </w:tcPr>
          <w:p w:rsidR="00000000" w:rsidDel="00000000" w:rsidP="00000000" w:rsidRDefault="00000000" w:rsidRPr="00000000" w14:paraId="0000088B">
            <w:pPr>
              <w:jc w:val="center"/>
              <w:rPr>
                <w:b w:val="1"/>
                <w:bCs w:val="1"/>
              </w:rPr>
            </w:pPr>
            <w:r w:rsidDel="00000000" w:rsidR="00000000" w:rsidRPr="00000000">
              <w:rPr>
                <w:b w:val="1"/>
                <w:bCs w:val="1"/>
                <w:rtl w:val="0"/>
              </w:rPr>
              <w:t xml:space="preserve">Рік</w:t>
            </w:r>
          </w:p>
        </w:tc>
        <w:tc>
          <w:tcPr>
            <w:vAlign w:val="center"/>
          </w:tcPr>
          <w:p w:rsidR="00000000" w:rsidDel="00000000" w:rsidP="00000000" w:rsidRDefault="00000000" w:rsidRPr="00000000" w14:paraId="0000088C">
            <w:pPr>
              <w:jc w:val="center"/>
              <w:rPr>
                <w:b w:val="1"/>
                <w:bCs w:val="1"/>
              </w:rPr>
            </w:pPr>
            <w:r w:rsidDel="00000000" w:rsidR="00000000" w:rsidRPr="00000000">
              <w:rPr>
                <w:b w:val="1"/>
                <w:bCs w:val="1"/>
                <w:rtl w:val="0"/>
              </w:rPr>
              <w:t xml:space="preserve">Подія</w:t>
            </w:r>
          </w:p>
        </w:tc>
      </w:tr>
      <w:tr>
        <w:trPr>
          <w:cantSplit w:val="0"/>
          <w:tblHeader w:val="0"/>
        </w:trPr>
        <w:tc>
          <w:tcPr>
            <w:vAlign w:val="center"/>
          </w:tcPr>
          <w:p w:rsidR="00000000" w:rsidDel="00000000" w:rsidP="00000000" w:rsidRDefault="00000000" w:rsidRPr="00000000" w14:paraId="0000088D">
            <w:pPr>
              <w:rPr/>
            </w:pPr>
            <w:r w:rsidDel="00000000" w:rsidR="00000000" w:rsidRPr="00000000">
              <w:rPr>
                <w:rtl w:val="0"/>
              </w:rPr>
              <w:t xml:space="preserve">1832</w:t>
            </w:r>
          </w:p>
        </w:tc>
        <w:tc>
          <w:tcPr>
            <w:vAlign w:val="center"/>
          </w:tcPr>
          <w:p w:rsidR="00000000" w:rsidDel="00000000" w:rsidP="00000000" w:rsidRDefault="00000000" w:rsidRPr="00000000" w14:paraId="0000088E">
            <w:pPr>
              <w:rPr/>
            </w:pPr>
            <w:r w:rsidDel="00000000" w:rsidR="00000000" w:rsidRPr="00000000">
              <w:rPr>
                <w:rtl w:val="0"/>
              </w:rPr>
              <w:t xml:space="preserve">Оттон I Віттельсбах сходить на престол; титул «Король Греції»</w:t>
            </w:r>
          </w:p>
        </w:tc>
      </w:tr>
      <w:tr>
        <w:trPr>
          <w:cantSplit w:val="0"/>
          <w:tblHeader w:val="0"/>
        </w:trPr>
        <w:tc>
          <w:tcPr>
            <w:vAlign w:val="center"/>
          </w:tcPr>
          <w:p w:rsidR="00000000" w:rsidDel="00000000" w:rsidP="00000000" w:rsidRDefault="00000000" w:rsidRPr="00000000" w14:paraId="0000088F">
            <w:pPr>
              <w:rPr/>
            </w:pPr>
            <w:r w:rsidDel="00000000" w:rsidR="00000000" w:rsidRPr="00000000">
              <w:rPr>
                <w:rtl w:val="0"/>
              </w:rPr>
              <w:t xml:space="preserve">1862</w:t>
            </w:r>
          </w:p>
        </w:tc>
        <w:tc>
          <w:tcPr>
            <w:vAlign w:val="center"/>
          </w:tcPr>
          <w:p w:rsidR="00000000" w:rsidDel="00000000" w:rsidP="00000000" w:rsidRDefault="00000000" w:rsidRPr="00000000" w14:paraId="00000890">
            <w:pPr>
              <w:rPr/>
            </w:pPr>
            <w:r w:rsidDel="00000000" w:rsidR="00000000" w:rsidRPr="00000000">
              <w:rPr>
                <w:rtl w:val="0"/>
              </w:rPr>
              <w:t xml:space="preserve">Повстання, повалення Оттона I; кінець баварської доби</w:t>
            </w:r>
          </w:p>
        </w:tc>
      </w:tr>
      <w:tr>
        <w:trPr>
          <w:cantSplit w:val="0"/>
          <w:tblHeader w:val="0"/>
        </w:trPr>
        <w:tc>
          <w:tcPr>
            <w:vAlign w:val="center"/>
          </w:tcPr>
          <w:p w:rsidR="00000000" w:rsidDel="00000000" w:rsidP="00000000" w:rsidRDefault="00000000" w:rsidRPr="00000000" w14:paraId="00000891">
            <w:pPr>
              <w:rPr/>
            </w:pPr>
            <w:r w:rsidDel="00000000" w:rsidR="00000000" w:rsidRPr="00000000">
              <w:rPr>
                <w:rtl w:val="0"/>
              </w:rPr>
              <w:t xml:space="preserve">1863</w:t>
            </w:r>
          </w:p>
        </w:tc>
        <w:tc>
          <w:tcPr>
            <w:vAlign w:val="center"/>
          </w:tcPr>
          <w:p w:rsidR="00000000" w:rsidDel="00000000" w:rsidP="00000000" w:rsidRDefault="00000000" w:rsidRPr="00000000" w14:paraId="00000892">
            <w:pPr>
              <w:rPr/>
            </w:pPr>
            <w:r w:rsidDel="00000000" w:rsidR="00000000" w:rsidRPr="00000000">
              <w:rPr>
                <w:rtl w:val="0"/>
              </w:rPr>
              <w:t xml:space="preserve">Георг I (Глюксбурги); титул «Король еллінів»</w:t>
            </w:r>
          </w:p>
        </w:tc>
      </w:tr>
      <w:tr>
        <w:trPr>
          <w:cantSplit w:val="0"/>
          <w:tblHeader w:val="0"/>
        </w:trPr>
        <w:tc>
          <w:tcPr>
            <w:vAlign w:val="center"/>
          </w:tcPr>
          <w:p w:rsidR="00000000" w:rsidDel="00000000" w:rsidP="00000000" w:rsidRDefault="00000000" w:rsidRPr="00000000" w14:paraId="00000893">
            <w:pPr>
              <w:rPr/>
            </w:pPr>
            <w:r w:rsidDel="00000000" w:rsidR="00000000" w:rsidRPr="00000000">
              <w:rPr>
                <w:rtl w:val="0"/>
              </w:rPr>
              <w:t xml:space="preserve">1864</w:t>
            </w:r>
          </w:p>
        </w:tc>
        <w:tc>
          <w:tcPr>
            <w:vAlign w:val="center"/>
          </w:tcPr>
          <w:p w:rsidR="00000000" w:rsidDel="00000000" w:rsidP="00000000" w:rsidRDefault="00000000" w:rsidRPr="00000000" w14:paraId="00000894">
            <w:pPr>
              <w:rPr/>
            </w:pPr>
            <w:r w:rsidDel="00000000" w:rsidR="00000000" w:rsidRPr="00000000">
              <w:rPr>
                <w:rtl w:val="0"/>
              </w:rPr>
              <w:t xml:space="preserve">Приєднання Іонічних островів</w:t>
            </w:r>
          </w:p>
        </w:tc>
      </w:tr>
      <w:tr>
        <w:trPr>
          <w:cantSplit w:val="0"/>
          <w:tblHeader w:val="0"/>
        </w:trPr>
        <w:tc>
          <w:tcPr>
            <w:vAlign w:val="center"/>
          </w:tcPr>
          <w:p w:rsidR="00000000" w:rsidDel="00000000" w:rsidP="00000000" w:rsidRDefault="00000000" w:rsidRPr="00000000" w14:paraId="00000895">
            <w:pPr>
              <w:rPr/>
            </w:pPr>
            <w:r w:rsidDel="00000000" w:rsidR="00000000" w:rsidRPr="00000000">
              <w:rPr>
                <w:rtl w:val="0"/>
              </w:rPr>
              <w:t xml:space="preserve">1881</w:t>
            </w:r>
          </w:p>
        </w:tc>
        <w:tc>
          <w:tcPr>
            <w:vAlign w:val="center"/>
          </w:tcPr>
          <w:p w:rsidR="00000000" w:rsidDel="00000000" w:rsidP="00000000" w:rsidRDefault="00000000" w:rsidRPr="00000000" w14:paraId="00000896">
            <w:pPr>
              <w:rPr/>
            </w:pPr>
            <w:r w:rsidDel="00000000" w:rsidR="00000000" w:rsidRPr="00000000">
              <w:rPr>
                <w:rtl w:val="0"/>
              </w:rPr>
              <w:t xml:space="preserve">Приєднання Фессалії</w:t>
            </w:r>
          </w:p>
        </w:tc>
      </w:tr>
      <w:tr>
        <w:trPr>
          <w:cantSplit w:val="0"/>
          <w:tblHeader w:val="0"/>
        </w:trPr>
        <w:tc>
          <w:tcPr>
            <w:vAlign w:val="center"/>
          </w:tcPr>
          <w:p w:rsidR="00000000" w:rsidDel="00000000" w:rsidP="00000000" w:rsidRDefault="00000000" w:rsidRPr="00000000" w14:paraId="00000897">
            <w:pPr>
              <w:rPr/>
            </w:pPr>
            <w:r w:rsidDel="00000000" w:rsidR="00000000" w:rsidRPr="00000000">
              <w:rPr>
                <w:rtl w:val="0"/>
              </w:rPr>
              <w:t xml:space="preserve">1912–1913</w:t>
            </w:r>
          </w:p>
        </w:tc>
        <w:tc>
          <w:tcPr>
            <w:vAlign w:val="center"/>
          </w:tcPr>
          <w:p w:rsidR="00000000" w:rsidDel="00000000" w:rsidP="00000000" w:rsidRDefault="00000000" w:rsidRPr="00000000" w14:paraId="00000898">
            <w:pPr>
              <w:rPr/>
            </w:pPr>
            <w:r w:rsidDel="00000000" w:rsidR="00000000" w:rsidRPr="00000000">
              <w:rPr>
                <w:rtl w:val="0"/>
              </w:rPr>
              <w:t xml:space="preserve">Балканські війни; здобуття Македонії, Епіру, островів Егею</w:t>
            </w:r>
          </w:p>
        </w:tc>
      </w:tr>
      <w:tr>
        <w:trPr>
          <w:cantSplit w:val="0"/>
          <w:tblHeader w:val="0"/>
        </w:trPr>
        <w:tc>
          <w:tcPr>
            <w:vAlign w:val="center"/>
          </w:tcPr>
          <w:p w:rsidR="00000000" w:rsidDel="00000000" w:rsidP="00000000" w:rsidRDefault="00000000" w:rsidRPr="00000000" w14:paraId="00000899">
            <w:pPr>
              <w:rPr/>
            </w:pPr>
            <w:r w:rsidDel="00000000" w:rsidR="00000000" w:rsidRPr="00000000">
              <w:rPr>
                <w:rtl w:val="0"/>
              </w:rPr>
              <w:t xml:space="preserve">1913</w:t>
            </w:r>
          </w:p>
        </w:tc>
        <w:tc>
          <w:tcPr>
            <w:vAlign w:val="center"/>
          </w:tcPr>
          <w:p w:rsidR="00000000" w:rsidDel="00000000" w:rsidP="00000000" w:rsidRDefault="00000000" w:rsidRPr="00000000" w14:paraId="0000089A">
            <w:pPr>
              <w:rPr/>
            </w:pPr>
            <w:r w:rsidDel="00000000" w:rsidR="00000000" w:rsidRPr="00000000">
              <w:rPr>
                <w:rtl w:val="0"/>
              </w:rPr>
              <w:t xml:space="preserve">Вбивство Георга I в Салоніках; на престолі Костянтин I</w:t>
            </w:r>
          </w:p>
        </w:tc>
      </w:tr>
      <w:tr>
        <w:trPr>
          <w:cantSplit w:val="0"/>
          <w:tblHeader w:val="0"/>
        </w:trPr>
        <w:tc>
          <w:tcPr>
            <w:vAlign w:val="center"/>
          </w:tcPr>
          <w:p w:rsidR="00000000" w:rsidDel="00000000" w:rsidP="00000000" w:rsidRDefault="00000000" w:rsidRPr="00000000" w14:paraId="0000089B">
            <w:pPr>
              <w:rPr/>
            </w:pPr>
            <w:r w:rsidDel="00000000" w:rsidR="00000000" w:rsidRPr="00000000">
              <w:rPr>
                <w:rtl w:val="0"/>
              </w:rPr>
              <w:t xml:space="preserve">1917</w:t>
            </w:r>
          </w:p>
        </w:tc>
        <w:tc>
          <w:tcPr>
            <w:vAlign w:val="center"/>
          </w:tcPr>
          <w:p w:rsidR="00000000" w:rsidDel="00000000" w:rsidP="00000000" w:rsidRDefault="00000000" w:rsidRPr="00000000" w14:paraId="0000089C">
            <w:pPr>
              <w:rPr/>
            </w:pPr>
            <w:r w:rsidDel="00000000" w:rsidR="00000000" w:rsidRPr="00000000">
              <w:rPr>
                <w:rtl w:val="0"/>
              </w:rPr>
              <w:t xml:space="preserve">Костянтин I залишає трон; Олександр I</w:t>
            </w:r>
          </w:p>
        </w:tc>
      </w:tr>
      <w:tr>
        <w:trPr>
          <w:cantSplit w:val="0"/>
          <w:tblHeader w:val="0"/>
        </w:trPr>
        <w:tc>
          <w:tcPr>
            <w:vAlign w:val="center"/>
          </w:tcPr>
          <w:p w:rsidR="00000000" w:rsidDel="00000000" w:rsidP="00000000" w:rsidRDefault="00000000" w:rsidRPr="00000000" w14:paraId="0000089D">
            <w:pPr>
              <w:rPr/>
            </w:pPr>
            <w:r w:rsidDel="00000000" w:rsidR="00000000" w:rsidRPr="00000000">
              <w:rPr>
                <w:rtl w:val="0"/>
              </w:rPr>
              <w:t xml:space="preserve">1919–1922</w:t>
            </w:r>
          </w:p>
        </w:tc>
        <w:tc>
          <w:tcPr>
            <w:vAlign w:val="center"/>
          </w:tcPr>
          <w:p w:rsidR="00000000" w:rsidDel="00000000" w:rsidP="00000000" w:rsidRDefault="00000000" w:rsidRPr="00000000" w14:paraId="0000089E">
            <w:pPr>
              <w:rPr/>
            </w:pPr>
            <w:r w:rsidDel="00000000" w:rsidR="00000000" w:rsidRPr="00000000">
              <w:rPr>
                <w:rtl w:val="0"/>
              </w:rPr>
              <w:t xml:space="preserve">Малоазійська катастрофа</w:t>
            </w:r>
          </w:p>
        </w:tc>
      </w:tr>
      <w:tr>
        <w:trPr>
          <w:cantSplit w:val="0"/>
          <w:tblHeader w:val="0"/>
        </w:trPr>
        <w:tc>
          <w:tcPr>
            <w:vAlign w:val="center"/>
          </w:tcPr>
          <w:p w:rsidR="00000000" w:rsidDel="00000000" w:rsidP="00000000" w:rsidRDefault="00000000" w:rsidRPr="00000000" w14:paraId="0000089F">
            <w:pPr>
              <w:rPr/>
            </w:pPr>
            <w:r w:rsidDel="00000000" w:rsidR="00000000" w:rsidRPr="00000000">
              <w:rPr>
                <w:rtl w:val="0"/>
              </w:rPr>
              <w:t xml:space="preserve">1920</w:t>
            </w:r>
          </w:p>
        </w:tc>
        <w:tc>
          <w:tcPr>
            <w:vAlign w:val="center"/>
          </w:tcPr>
          <w:p w:rsidR="00000000" w:rsidDel="00000000" w:rsidP="00000000" w:rsidRDefault="00000000" w:rsidRPr="00000000" w14:paraId="000008A0">
            <w:pPr>
              <w:rPr/>
            </w:pPr>
            <w:r w:rsidDel="00000000" w:rsidR="00000000" w:rsidRPr="00000000">
              <w:rPr>
                <w:rtl w:val="0"/>
              </w:rPr>
              <w:t xml:space="preserve">Смерть Олександра I; повернення Костянтина I</w:t>
            </w:r>
          </w:p>
        </w:tc>
      </w:tr>
      <w:tr>
        <w:trPr>
          <w:cantSplit w:val="0"/>
          <w:tblHeader w:val="0"/>
        </w:trPr>
        <w:tc>
          <w:tcPr>
            <w:vAlign w:val="center"/>
          </w:tcPr>
          <w:p w:rsidR="00000000" w:rsidDel="00000000" w:rsidP="00000000" w:rsidRDefault="00000000" w:rsidRPr="00000000" w14:paraId="000008A1">
            <w:pPr>
              <w:rPr/>
            </w:pPr>
            <w:r w:rsidDel="00000000" w:rsidR="00000000" w:rsidRPr="00000000">
              <w:rPr>
                <w:rtl w:val="0"/>
              </w:rPr>
              <w:t xml:space="preserve">1922</w:t>
            </w:r>
          </w:p>
        </w:tc>
        <w:tc>
          <w:tcPr>
            <w:vAlign w:val="center"/>
          </w:tcPr>
          <w:p w:rsidR="00000000" w:rsidDel="00000000" w:rsidP="00000000" w:rsidRDefault="00000000" w:rsidRPr="00000000" w14:paraId="000008A2">
            <w:pPr>
              <w:rPr/>
            </w:pPr>
            <w:r w:rsidDel="00000000" w:rsidR="00000000" w:rsidRPr="00000000">
              <w:rPr>
                <w:rtl w:val="0"/>
              </w:rPr>
              <w:t xml:space="preserve">Зречення Костянтина I; Георг II</w:t>
            </w:r>
          </w:p>
        </w:tc>
      </w:tr>
      <w:tr>
        <w:trPr>
          <w:cantSplit w:val="0"/>
          <w:tblHeader w:val="0"/>
        </w:trPr>
        <w:tc>
          <w:tcPr>
            <w:vAlign w:val="center"/>
          </w:tcPr>
          <w:p w:rsidR="00000000" w:rsidDel="00000000" w:rsidP="00000000" w:rsidRDefault="00000000" w:rsidRPr="00000000" w14:paraId="000008A3">
            <w:pPr>
              <w:rPr/>
            </w:pPr>
            <w:r w:rsidDel="00000000" w:rsidR="00000000" w:rsidRPr="00000000">
              <w:rPr>
                <w:rtl w:val="0"/>
              </w:rPr>
              <w:t xml:space="preserve">1924</w:t>
            </w:r>
          </w:p>
        </w:tc>
        <w:tc>
          <w:tcPr>
            <w:vAlign w:val="center"/>
          </w:tcPr>
          <w:p w:rsidR="00000000" w:rsidDel="00000000" w:rsidP="00000000" w:rsidRDefault="00000000" w:rsidRPr="00000000" w14:paraId="000008A4">
            <w:pPr>
              <w:rPr/>
            </w:pPr>
            <w:r w:rsidDel="00000000" w:rsidR="00000000" w:rsidRPr="00000000">
              <w:rPr>
                <w:rtl w:val="0"/>
              </w:rPr>
              <w:t xml:space="preserve">Проголошення республіки</w:t>
            </w:r>
          </w:p>
        </w:tc>
      </w:tr>
      <w:tr>
        <w:trPr>
          <w:cantSplit w:val="0"/>
          <w:tblHeader w:val="0"/>
        </w:trPr>
        <w:tc>
          <w:tcPr>
            <w:vAlign w:val="center"/>
          </w:tcPr>
          <w:p w:rsidR="00000000" w:rsidDel="00000000" w:rsidP="00000000" w:rsidRDefault="00000000" w:rsidRPr="00000000" w14:paraId="000008A5">
            <w:pPr>
              <w:rPr/>
            </w:pPr>
            <w:r w:rsidDel="00000000" w:rsidR="00000000" w:rsidRPr="00000000">
              <w:rPr>
                <w:rtl w:val="0"/>
              </w:rPr>
              <w:t xml:space="preserve">1935</w:t>
            </w:r>
          </w:p>
        </w:tc>
        <w:tc>
          <w:tcPr>
            <w:vAlign w:val="center"/>
          </w:tcPr>
          <w:p w:rsidR="00000000" w:rsidDel="00000000" w:rsidP="00000000" w:rsidRDefault="00000000" w:rsidRPr="00000000" w14:paraId="000008A6">
            <w:pPr>
              <w:rPr/>
            </w:pPr>
            <w:r w:rsidDel="00000000" w:rsidR="00000000" w:rsidRPr="00000000">
              <w:rPr>
                <w:rtl w:val="0"/>
              </w:rPr>
              <w:t xml:space="preserve">Реставрація монархії; повернення Георга II</w:t>
            </w:r>
          </w:p>
        </w:tc>
      </w:tr>
      <w:tr>
        <w:trPr>
          <w:cantSplit w:val="0"/>
          <w:tblHeader w:val="0"/>
        </w:trPr>
        <w:tc>
          <w:tcPr>
            <w:vAlign w:val="center"/>
          </w:tcPr>
          <w:p w:rsidR="00000000" w:rsidDel="00000000" w:rsidP="00000000" w:rsidRDefault="00000000" w:rsidRPr="00000000" w14:paraId="000008A7">
            <w:pPr>
              <w:rPr/>
            </w:pPr>
            <w:r w:rsidDel="00000000" w:rsidR="00000000" w:rsidRPr="00000000">
              <w:rPr>
                <w:rtl w:val="0"/>
              </w:rPr>
              <w:t xml:space="preserve">1947</w:t>
            </w:r>
          </w:p>
        </w:tc>
        <w:tc>
          <w:tcPr>
            <w:vAlign w:val="center"/>
          </w:tcPr>
          <w:p w:rsidR="00000000" w:rsidDel="00000000" w:rsidP="00000000" w:rsidRDefault="00000000" w:rsidRPr="00000000" w14:paraId="000008A8">
            <w:pPr>
              <w:rPr/>
            </w:pPr>
            <w:r w:rsidDel="00000000" w:rsidR="00000000" w:rsidRPr="00000000">
              <w:rPr>
                <w:rtl w:val="0"/>
              </w:rPr>
              <w:t xml:space="preserve">Смерть Георга II; Павло I</w:t>
            </w:r>
          </w:p>
        </w:tc>
      </w:tr>
      <w:tr>
        <w:trPr>
          <w:cantSplit w:val="0"/>
          <w:tblHeader w:val="0"/>
        </w:trPr>
        <w:tc>
          <w:tcPr>
            <w:vAlign w:val="center"/>
          </w:tcPr>
          <w:p w:rsidR="00000000" w:rsidDel="00000000" w:rsidP="00000000" w:rsidRDefault="00000000" w:rsidRPr="00000000" w14:paraId="000008A9">
            <w:pPr>
              <w:rPr/>
            </w:pPr>
            <w:r w:rsidDel="00000000" w:rsidR="00000000" w:rsidRPr="00000000">
              <w:rPr>
                <w:rtl w:val="0"/>
              </w:rPr>
              <w:t xml:space="preserve">1964</w:t>
            </w:r>
          </w:p>
        </w:tc>
        <w:tc>
          <w:tcPr>
            <w:vAlign w:val="center"/>
          </w:tcPr>
          <w:p w:rsidR="00000000" w:rsidDel="00000000" w:rsidP="00000000" w:rsidRDefault="00000000" w:rsidRPr="00000000" w14:paraId="000008AA">
            <w:pPr>
              <w:rPr/>
            </w:pPr>
            <w:r w:rsidDel="00000000" w:rsidR="00000000" w:rsidRPr="00000000">
              <w:rPr>
                <w:rtl w:val="0"/>
              </w:rPr>
              <w:t xml:space="preserve">Костянтин II</w:t>
            </w:r>
          </w:p>
        </w:tc>
      </w:tr>
      <w:tr>
        <w:trPr>
          <w:cantSplit w:val="0"/>
          <w:tblHeader w:val="0"/>
        </w:trPr>
        <w:tc>
          <w:tcPr>
            <w:vAlign w:val="center"/>
          </w:tcPr>
          <w:p w:rsidR="00000000" w:rsidDel="00000000" w:rsidP="00000000" w:rsidRDefault="00000000" w:rsidRPr="00000000" w14:paraId="000008AB">
            <w:pPr>
              <w:rPr/>
            </w:pPr>
            <w:r w:rsidDel="00000000" w:rsidR="00000000" w:rsidRPr="00000000">
              <w:rPr>
                <w:rtl w:val="0"/>
              </w:rPr>
              <w:t xml:space="preserve">1967</w:t>
            </w:r>
          </w:p>
        </w:tc>
        <w:tc>
          <w:tcPr>
            <w:vAlign w:val="center"/>
          </w:tcPr>
          <w:p w:rsidR="00000000" w:rsidDel="00000000" w:rsidP="00000000" w:rsidRDefault="00000000" w:rsidRPr="00000000" w14:paraId="000008AC">
            <w:pPr>
              <w:rPr/>
            </w:pPr>
            <w:r w:rsidDel="00000000" w:rsidR="00000000" w:rsidRPr="00000000">
              <w:rPr>
                <w:rtl w:val="0"/>
              </w:rPr>
              <w:t xml:space="preserve">Переворот «чорних полковників»</w:t>
            </w:r>
          </w:p>
        </w:tc>
      </w:tr>
      <w:tr>
        <w:trPr>
          <w:cantSplit w:val="0"/>
          <w:tblHeader w:val="0"/>
        </w:trPr>
        <w:tc>
          <w:tcPr>
            <w:vAlign w:val="center"/>
          </w:tcPr>
          <w:p w:rsidR="00000000" w:rsidDel="00000000" w:rsidP="00000000" w:rsidRDefault="00000000" w:rsidRPr="00000000" w14:paraId="000008AD">
            <w:pPr>
              <w:rPr/>
            </w:pPr>
            <w:r w:rsidDel="00000000" w:rsidR="00000000" w:rsidRPr="00000000">
              <w:rPr>
                <w:rtl w:val="0"/>
              </w:rPr>
              <w:t xml:space="preserve">1973</w:t>
            </w:r>
          </w:p>
        </w:tc>
        <w:tc>
          <w:tcPr>
            <w:vAlign w:val="center"/>
          </w:tcPr>
          <w:p w:rsidR="00000000" w:rsidDel="00000000" w:rsidP="00000000" w:rsidRDefault="00000000" w:rsidRPr="00000000" w14:paraId="000008AE">
            <w:pPr>
              <w:rPr/>
            </w:pPr>
            <w:r w:rsidDel="00000000" w:rsidR="00000000" w:rsidRPr="00000000">
              <w:rPr>
                <w:rtl w:val="0"/>
              </w:rPr>
              <w:t xml:space="preserve">Скасування монархії хунтою</w:t>
            </w:r>
          </w:p>
        </w:tc>
      </w:tr>
      <w:tr>
        <w:trPr>
          <w:cantSplit w:val="0"/>
          <w:tblHeader w:val="0"/>
        </w:trPr>
        <w:tc>
          <w:tcPr>
            <w:vAlign w:val="center"/>
          </w:tcPr>
          <w:p w:rsidR="00000000" w:rsidDel="00000000" w:rsidP="00000000" w:rsidRDefault="00000000" w:rsidRPr="00000000" w14:paraId="000008AF">
            <w:pPr>
              <w:rPr/>
            </w:pPr>
            <w:r w:rsidDel="00000000" w:rsidR="00000000" w:rsidRPr="00000000">
              <w:rPr>
                <w:rtl w:val="0"/>
              </w:rPr>
              <w:t xml:space="preserve">1974</w:t>
            </w:r>
          </w:p>
        </w:tc>
        <w:tc>
          <w:tcPr>
            <w:vAlign w:val="center"/>
          </w:tcPr>
          <w:p w:rsidR="00000000" w:rsidDel="00000000" w:rsidP="00000000" w:rsidRDefault="00000000" w:rsidRPr="00000000" w14:paraId="000008B0">
            <w:pPr>
              <w:rPr/>
            </w:pPr>
            <w:r w:rsidDel="00000000" w:rsidR="00000000" w:rsidRPr="00000000">
              <w:rPr>
                <w:rtl w:val="0"/>
              </w:rPr>
              <w:t xml:space="preserve">Референдум; остаточне скасування монархії</w:t>
            </w:r>
          </w:p>
        </w:tc>
      </w:tr>
    </w:tbl>
    <w:p w:rsidR="00000000" w:rsidDel="00000000" w:rsidP="00000000" w:rsidRDefault="00000000" w:rsidRPr="00000000" w14:paraId="000008B1">
      <w:pPr>
        <w:pStyle w:val="Heading3"/>
        <w:rPr>
          <w:color w:val="2e4a73"/>
          <w:sz w:val="32"/>
          <w:szCs w:val="32"/>
        </w:rPr>
      </w:pPr>
      <w:r w:rsidDel="00000000" w:rsidR="00000000" w:rsidRPr="00000000">
        <w:rPr>
          <w:color w:val="2e4a73"/>
          <w:sz w:val="32"/>
          <w:szCs w:val="32"/>
          <w:rtl w:val="0"/>
        </w:rPr>
        <w:t xml:space="preserve">Розділ 2. Сербія: династія Обреновичів</w:t>
      </w:r>
    </w:p>
    <w:tbl>
      <w:tblPr>
        <w:tblStyle w:val="Table2"/>
        <w:tblW w:w="8685.0" w:type="dxa"/>
        <w:jc w:val="left"/>
        <w:tblInd w:w="-15.0" w:type="dxa"/>
        <w:tblLayout w:type="fixed"/>
        <w:tblLook w:val="0000"/>
      </w:tblPr>
      <w:tblGrid>
        <w:gridCol w:w="555"/>
        <w:gridCol w:w="8130"/>
        <w:tblGridChange w:id="0">
          <w:tblGrid>
            <w:gridCol w:w="555"/>
            <w:gridCol w:w="8130"/>
          </w:tblGrid>
        </w:tblGridChange>
      </w:tblGrid>
      <w:tr>
        <w:trPr>
          <w:cantSplit w:val="0"/>
          <w:tblHeader w:val="1"/>
        </w:trPr>
        <w:tc>
          <w:tcPr>
            <w:vAlign w:val="center"/>
          </w:tcPr>
          <w:p w:rsidR="00000000" w:rsidDel="00000000" w:rsidP="00000000" w:rsidRDefault="00000000" w:rsidRPr="00000000" w14:paraId="000008B2">
            <w:pPr>
              <w:jc w:val="center"/>
              <w:rPr>
                <w:b w:val="1"/>
                <w:bCs w:val="1"/>
              </w:rPr>
            </w:pPr>
            <w:r w:rsidDel="00000000" w:rsidR="00000000" w:rsidRPr="00000000">
              <w:rPr>
                <w:b w:val="1"/>
                <w:bCs w:val="1"/>
                <w:rtl w:val="0"/>
              </w:rPr>
              <w:t xml:space="preserve">Рік</w:t>
            </w:r>
          </w:p>
        </w:tc>
        <w:tc>
          <w:tcPr>
            <w:vAlign w:val="center"/>
          </w:tcPr>
          <w:p w:rsidR="00000000" w:rsidDel="00000000" w:rsidP="00000000" w:rsidRDefault="00000000" w:rsidRPr="00000000" w14:paraId="000008B3">
            <w:pPr>
              <w:jc w:val="center"/>
              <w:rPr>
                <w:b w:val="1"/>
                <w:bCs w:val="1"/>
              </w:rPr>
            </w:pPr>
            <w:r w:rsidDel="00000000" w:rsidR="00000000" w:rsidRPr="00000000">
              <w:rPr>
                <w:b w:val="1"/>
                <w:bCs w:val="1"/>
                <w:rtl w:val="0"/>
              </w:rPr>
              <w:t xml:space="preserve">Подія</w:t>
            </w:r>
          </w:p>
        </w:tc>
      </w:tr>
      <w:tr>
        <w:trPr>
          <w:cantSplit w:val="0"/>
          <w:tblHeader w:val="0"/>
        </w:trPr>
        <w:tc>
          <w:tcPr>
            <w:vAlign w:val="center"/>
          </w:tcPr>
          <w:p w:rsidR="00000000" w:rsidDel="00000000" w:rsidP="00000000" w:rsidRDefault="00000000" w:rsidRPr="00000000" w14:paraId="000008B4">
            <w:pPr>
              <w:rPr/>
            </w:pPr>
            <w:r w:rsidDel="00000000" w:rsidR="00000000" w:rsidRPr="00000000">
              <w:rPr>
                <w:rtl w:val="0"/>
              </w:rPr>
              <w:t xml:space="preserve">1815</w:t>
            </w:r>
          </w:p>
        </w:tc>
        <w:tc>
          <w:tcPr>
            <w:vAlign w:val="center"/>
          </w:tcPr>
          <w:p w:rsidR="00000000" w:rsidDel="00000000" w:rsidP="00000000" w:rsidRDefault="00000000" w:rsidRPr="00000000" w14:paraId="000008B5">
            <w:pPr>
              <w:rPr/>
            </w:pPr>
            <w:r w:rsidDel="00000000" w:rsidR="00000000" w:rsidRPr="00000000">
              <w:rPr>
                <w:rtl w:val="0"/>
              </w:rPr>
              <w:t xml:space="preserve">Друге сербське повстання; піднесення Мілоша Обреновича</w:t>
            </w:r>
          </w:p>
        </w:tc>
      </w:tr>
      <w:tr>
        <w:trPr>
          <w:cantSplit w:val="0"/>
          <w:tblHeader w:val="0"/>
        </w:trPr>
        <w:tc>
          <w:tcPr>
            <w:vAlign w:val="center"/>
          </w:tcPr>
          <w:p w:rsidR="00000000" w:rsidDel="00000000" w:rsidP="00000000" w:rsidRDefault="00000000" w:rsidRPr="00000000" w14:paraId="000008B6">
            <w:pPr>
              <w:rPr/>
            </w:pPr>
            <w:r w:rsidDel="00000000" w:rsidR="00000000" w:rsidRPr="00000000">
              <w:rPr>
                <w:rtl w:val="0"/>
              </w:rPr>
              <w:t xml:space="preserve">1830</w:t>
            </w:r>
          </w:p>
        </w:tc>
        <w:tc>
          <w:tcPr>
            <w:vAlign w:val="center"/>
          </w:tcPr>
          <w:p w:rsidR="00000000" w:rsidDel="00000000" w:rsidP="00000000" w:rsidRDefault="00000000" w:rsidRPr="00000000" w14:paraId="000008B7">
            <w:pPr>
              <w:rPr/>
            </w:pPr>
            <w:r w:rsidDel="00000000" w:rsidR="00000000" w:rsidRPr="00000000">
              <w:rPr>
                <w:rtl w:val="0"/>
              </w:rPr>
              <w:t xml:space="preserve">Автономія князівства Сербія (хатишериф)</w:t>
            </w:r>
          </w:p>
        </w:tc>
      </w:tr>
      <w:tr>
        <w:trPr>
          <w:cantSplit w:val="0"/>
          <w:tblHeader w:val="0"/>
        </w:trPr>
        <w:tc>
          <w:tcPr>
            <w:vAlign w:val="center"/>
          </w:tcPr>
          <w:p w:rsidR="00000000" w:rsidDel="00000000" w:rsidP="00000000" w:rsidRDefault="00000000" w:rsidRPr="00000000" w14:paraId="000008B8">
            <w:pPr>
              <w:rPr/>
            </w:pPr>
            <w:r w:rsidDel="00000000" w:rsidR="00000000" w:rsidRPr="00000000">
              <w:rPr>
                <w:rtl w:val="0"/>
              </w:rPr>
              <w:t xml:space="preserve">1835</w:t>
            </w:r>
          </w:p>
        </w:tc>
        <w:tc>
          <w:tcPr>
            <w:vAlign w:val="center"/>
          </w:tcPr>
          <w:p w:rsidR="00000000" w:rsidDel="00000000" w:rsidP="00000000" w:rsidRDefault="00000000" w:rsidRPr="00000000" w14:paraId="000008B9">
            <w:pPr>
              <w:rPr/>
            </w:pPr>
            <w:r w:rsidDel="00000000" w:rsidR="00000000" w:rsidRPr="00000000">
              <w:rPr>
                <w:rtl w:val="0"/>
              </w:rPr>
              <w:t xml:space="preserve">Стрітенська конституція</w:t>
            </w:r>
          </w:p>
        </w:tc>
      </w:tr>
      <w:tr>
        <w:trPr>
          <w:cantSplit w:val="0"/>
          <w:tblHeader w:val="0"/>
        </w:trPr>
        <w:tc>
          <w:tcPr>
            <w:vAlign w:val="center"/>
          </w:tcPr>
          <w:p w:rsidR="00000000" w:rsidDel="00000000" w:rsidP="00000000" w:rsidRDefault="00000000" w:rsidRPr="00000000" w14:paraId="000008BA">
            <w:pPr>
              <w:rPr/>
            </w:pPr>
            <w:r w:rsidDel="00000000" w:rsidR="00000000" w:rsidRPr="00000000">
              <w:rPr>
                <w:rtl w:val="0"/>
              </w:rPr>
              <w:t xml:space="preserve">1839</w:t>
            </w:r>
          </w:p>
        </w:tc>
        <w:tc>
          <w:tcPr>
            <w:vAlign w:val="center"/>
          </w:tcPr>
          <w:p w:rsidR="00000000" w:rsidDel="00000000" w:rsidP="00000000" w:rsidRDefault="00000000" w:rsidRPr="00000000" w14:paraId="000008BB">
            <w:pPr>
              <w:rPr/>
            </w:pPr>
            <w:r w:rsidDel="00000000" w:rsidR="00000000" w:rsidRPr="00000000">
              <w:rPr>
                <w:rtl w:val="0"/>
              </w:rPr>
              <w:t xml:space="preserve">Зречення Мілоша; Мілан Обренович II, згодом Михайло Обренович III</w:t>
            </w:r>
          </w:p>
        </w:tc>
      </w:tr>
      <w:tr>
        <w:trPr>
          <w:cantSplit w:val="0"/>
          <w:tblHeader w:val="0"/>
        </w:trPr>
        <w:tc>
          <w:tcPr>
            <w:vAlign w:val="center"/>
          </w:tcPr>
          <w:p w:rsidR="00000000" w:rsidDel="00000000" w:rsidP="00000000" w:rsidRDefault="00000000" w:rsidRPr="00000000" w14:paraId="000008BC">
            <w:pPr>
              <w:rPr/>
            </w:pPr>
            <w:r w:rsidDel="00000000" w:rsidR="00000000" w:rsidRPr="00000000">
              <w:rPr>
                <w:rtl w:val="0"/>
              </w:rPr>
              <w:t xml:space="preserve">1842</w:t>
            </w:r>
          </w:p>
        </w:tc>
        <w:tc>
          <w:tcPr>
            <w:vAlign w:val="center"/>
          </w:tcPr>
          <w:p w:rsidR="00000000" w:rsidDel="00000000" w:rsidP="00000000" w:rsidRDefault="00000000" w:rsidRPr="00000000" w14:paraId="000008BD">
            <w:pPr>
              <w:rPr/>
            </w:pPr>
            <w:r w:rsidDel="00000000" w:rsidR="00000000" w:rsidRPr="00000000">
              <w:rPr>
                <w:rtl w:val="0"/>
              </w:rPr>
              <w:t xml:space="preserve">Повалення Михайла; прихід Карагеоргієвичів</w:t>
            </w:r>
          </w:p>
        </w:tc>
      </w:tr>
      <w:tr>
        <w:trPr>
          <w:cantSplit w:val="0"/>
          <w:tblHeader w:val="0"/>
        </w:trPr>
        <w:tc>
          <w:tcPr>
            <w:vAlign w:val="center"/>
          </w:tcPr>
          <w:p w:rsidR="00000000" w:rsidDel="00000000" w:rsidP="00000000" w:rsidRDefault="00000000" w:rsidRPr="00000000" w14:paraId="000008BE">
            <w:pPr>
              <w:rPr/>
            </w:pPr>
            <w:r w:rsidDel="00000000" w:rsidR="00000000" w:rsidRPr="00000000">
              <w:rPr>
                <w:rtl w:val="0"/>
              </w:rPr>
              <w:t xml:space="preserve">1858</w:t>
            </w:r>
          </w:p>
        </w:tc>
        <w:tc>
          <w:tcPr>
            <w:vAlign w:val="center"/>
          </w:tcPr>
          <w:p w:rsidR="00000000" w:rsidDel="00000000" w:rsidP="00000000" w:rsidRDefault="00000000" w:rsidRPr="00000000" w14:paraId="000008BF">
            <w:pPr>
              <w:rPr/>
            </w:pPr>
            <w:r w:rsidDel="00000000" w:rsidR="00000000" w:rsidRPr="00000000">
              <w:rPr>
                <w:rtl w:val="0"/>
              </w:rPr>
              <w:t xml:space="preserve">Повернення Мілоша Обреновича</w:t>
            </w:r>
          </w:p>
        </w:tc>
      </w:tr>
      <w:tr>
        <w:trPr>
          <w:cantSplit w:val="0"/>
          <w:tblHeader w:val="0"/>
        </w:trPr>
        <w:tc>
          <w:tcPr>
            <w:vAlign w:val="center"/>
          </w:tcPr>
          <w:p w:rsidR="00000000" w:rsidDel="00000000" w:rsidP="00000000" w:rsidRDefault="00000000" w:rsidRPr="00000000" w14:paraId="000008C0">
            <w:pPr>
              <w:rPr/>
            </w:pPr>
            <w:r w:rsidDel="00000000" w:rsidR="00000000" w:rsidRPr="00000000">
              <w:rPr>
                <w:rtl w:val="0"/>
              </w:rPr>
              <w:t xml:space="preserve">1860</w:t>
            </w:r>
          </w:p>
        </w:tc>
        <w:tc>
          <w:tcPr>
            <w:vAlign w:val="center"/>
          </w:tcPr>
          <w:p w:rsidR="00000000" w:rsidDel="00000000" w:rsidP="00000000" w:rsidRDefault="00000000" w:rsidRPr="00000000" w14:paraId="000008C1">
            <w:pPr>
              <w:rPr/>
            </w:pPr>
            <w:r w:rsidDel="00000000" w:rsidR="00000000" w:rsidRPr="00000000">
              <w:rPr>
                <w:rtl w:val="0"/>
              </w:rPr>
              <w:t xml:space="preserve">Смерть Мілоша; друге правління Михайла III</w:t>
            </w:r>
          </w:p>
        </w:tc>
      </w:tr>
      <w:tr>
        <w:trPr>
          <w:cantSplit w:val="0"/>
          <w:tblHeader w:val="0"/>
        </w:trPr>
        <w:tc>
          <w:tcPr>
            <w:vAlign w:val="center"/>
          </w:tcPr>
          <w:p w:rsidR="00000000" w:rsidDel="00000000" w:rsidP="00000000" w:rsidRDefault="00000000" w:rsidRPr="00000000" w14:paraId="000008C2">
            <w:pPr>
              <w:rPr/>
            </w:pPr>
            <w:r w:rsidDel="00000000" w:rsidR="00000000" w:rsidRPr="00000000">
              <w:rPr>
                <w:rtl w:val="0"/>
              </w:rPr>
              <w:t xml:space="preserve">1867</w:t>
            </w:r>
          </w:p>
        </w:tc>
        <w:tc>
          <w:tcPr>
            <w:vAlign w:val="center"/>
          </w:tcPr>
          <w:p w:rsidR="00000000" w:rsidDel="00000000" w:rsidP="00000000" w:rsidRDefault="00000000" w:rsidRPr="00000000" w14:paraId="000008C3">
            <w:pPr>
              <w:rPr/>
            </w:pPr>
            <w:r w:rsidDel="00000000" w:rsidR="00000000" w:rsidRPr="00000000">
              <w:rPr>
                <w:rtl w:val="0"/>
              </w:rPr>
              <w:t xml:space="preserve">Вивід османських гарнізонів із сербських міст</w:t>
            </w:r>
          </w:p>
        </w:tc>
      </w:tr>
      <w:tr>
        <w:trPr>
          <w:cantSplit w:val="0"/>
          <w:tblHeader w:val="0"/>
        </w:trPr>
        <w:tc>
          <w:tcPr>
            <w:vAlign w:val="center"/>
          </w:tcPr>
          <w:p w:rsidR="00000000" w:rsidDel="00000000" w:rsidP="00000000" w:rsidRDefault="00000000" w:rsidRPr="00000000" w14:paraId="000008C4">
            <w:pPr>
              <w:rPr/>
            </w:pPr>
            <w:r w:rsidDel="00000000" w:rsidR="00000000" w:rsidRPr="00000000">
              <w:rPr>
                <w:rtl w:val="0"/>
              </w:rPr>
              <w:t xml:space="preserve">1868</w:t>
            </w:r>
          </w:p>
        </w:tc>
        <w:tc>
          <w:tcPr>
            <w:vAlign w:val="center"/>
          </w:tcPr>
          <w:p w:rsidR="00000000" w:rsidDel="00000000" w:rsidP="00000000" w:rsidRDefault="00000000" w:rsidRPr="00000000" w14:paraId="000008C5">
            <w:pPr>
              <w:rPr/>
            </w:pPr>
            <w:r w:rsidDel="00000000" w:rsidR="00000000" w:rsidRPr="00000000">
              <w:rPr>
                <w:rtl w:val="0"/>
              </w:rPr>
              <w:t xml:space="preserve">Вбивство Михайла в Кошутняку; Мілан Обренович IV</w:t>
            </w:r>
          </w:p>
        </w:tc>
      </w:tr>
      <w:tr>
        <w:trPr>
          <w:cantSplit w:val="0"/>
          <w:tblHeader w:val="0"/>
        </w:trPr>
        <w:tc>
          <w:tcPr>
            <w:vAlign w:val="center"/>
          </w:tcPr>
          <w:p w:rsidR="00000000" w:rsidDel="00000000" w:rsidP="00000000" w:rsidRDefault="00000000" w:rsidRPr="00000000" w14:paraId="000008C6">
            <w:pPr>
              <w:rPr/>
            </w:pPr>
            <w:r w:rsidDel="00000000" w:rsidR="00000000" w:rsidRPr="00000000">
              <w:rPr>
                <w:rtl w:val="0"/>
              </w:rPr>
              <w:t xml:space="preserve">1878</w:t>
            </w:r>
          </w:p>
        </w:tc>
        <w:tc>
          <w:tcPr>
            <w:vAlign w:val="center"/>
          </w:tcPr>
          <w:p w:rsidR="00000000" w:rsidDel="00000000" w:rsidP="00000000" w:rsidRDefault="00000000" w:rsidRPr="00000000" w14:paraId="000008C7">
            <w:pPr>
              <w:rPr/>
            </w:pPr>
            <w:r w:rsidDel="00000000" w:rsidR="00000000" w:rsidRPr="00000000">
              <w:rPr>
                <w:rtl w:val="0"/>
              </w:rPr>
              <w:t xml:space="preserve">Берлінський конгрес; незалежність Сербії</w:t>
            </w:r>
          </w:p>
        </w:tc>
      </w:tr>
      <w:tr>
        <w:trPr>
          <w:cantSplit w:val="0"/>
          <w:tblHeader w:val="0"/>
        </w:trPr>
        <w:tc>
          <w:tcPr>
            <w:vAlign w:val="center"/>
          </w:tcPr>
          <w:p w:rsidR="00000000" w:rsidDel="00000000" w:rsidP="00000000" w:rsidRDefault="00000000" w:rsidRPr="00000000" w14:paraId="000008C8">
            <w:pPr>
              <w:rPr/>
            </w:pPr>
            <w:r w:rsidDel="00000000" w:rsidR="00000000" w:rsidRPr="00000000">
              <w:rPr>
                <w:rtl w:val="0"/>
              </w:rPr>
              <w:t xml:space="preserve">1882</w:t>
            </w:r>
          </w:p>
        </w:tc>
        <w:tc>
          <w:tcPr>
            <w:vAlign w:val="center"/>
          </w:tcPr>
          <w:p w:rsidR="00000000" w:rsidDel="00000000" w:rsidP="00000000" w:rsidRDefault="00000000" w:rsidRPr="00000000" w14:paraId="000008C9">
            <w:pPr>
              <w:rPr/>
            </w:pPr>
            <w:r w:rsidDel="00000000" w:rsidR="00000000" w:rsidRPr="00000000">
              <w:rPr>
                <w:rtl w:val="0"/>
              </w:rPr>
              <w:t xml:space="preserve">Проголошення Королівства Сербія; король Мілан I</w:t>
            </w:r>
          </w:p>
        </w:tc>
      </w:tr>
      <w:tr>
        <w:trPr>
          <w:cantSplit w:val="0"/>
          <w:tblHeader w:val="0"/>
        </w:trPr>
        <w:tc>
          <w:tcPr>
            <w:vAlign w:val="center"/>
          </w:tcPr>
          <w:p w:rsidR="00000000" w:rsidDel="00000000" w:rsidP="00000000" w:rsidRDefault="00000000" w:rsidRPr="00000000" w14:paraId="000008CA">
            <w:pPr>
              <w:rPr/>
            </w:pPr>
            <w:r w:rsidDel="00000000" w:rsidR="00000000" w:rsidRPr="00000000">
              <w:rPr>
                <w:rtl w:val="0"/>
              </w:rPr>
              <w:t xml:space="preserve">1885</w:t>
            </w:r>
          </w:p>
        </w:tc>
        <w:tc>
          <w:tcPr>
            <w:vAlign w:val="center"/>
          </w:tcPr>
          <w:p w:rsidR="00000000" w:rsidDel="00000000" w:rsidP="00000000" w:rsidRDefault="00000000" w:rsidRPr="00000000" w14:paraId="000008CB">
            <w:pPr>
              <w:rPr/>
            </w:pPr>
            <w:r w:rsidDel="00000000" w:rsidR="00000000" w:rsidRPr="00000000">
              <w:rPr>
                <w:rtl w:val="0"/>
              </w:rPr>
              <w:t xml:space="preserve">Сербсько-болгарська війна</w:t>
            </w:r>
          </w:p>
        </w:tc>
      </w:tr>
      <w:tr>
        <w:trPr>
          <w:cantSplit w:val="0"/>
          <w:tblHeader w:val="0"/>
        </w:trPr>
        <w:tc>
          <w:tcPr>
            <w:vAlign w:val="center"/>
          </w:tcPr>
          <w:p w:rsidR="00000000" w:rsidDel="00000000" w:rsidP="00000000" w:rsidRDefault="00000000" w:rsidRPr="00000000" w14:paraId="000008CC">
            <w:pPr>
              <w:rPr/>
            </w:pPr>
            <w:r w:rsidDel="00000000" w:rsidR="00000000" w:rsidRPr="00000000">
              <w:rPr>
                <w:rtl w:val="0"/>
              </w:rPr>
              <w:t xml:space="preserve">1889</w:t>
            </w:r>
          </w:p>
        </w:tc>
        <w:tc>
          <w:tcPr>
            <w:vAlign w:val="center"/>
          </w:tcPr>
          <w:p w:rsidR="00000000" w:rsidDel="00000000" w:rsidP="00000000" w:rsidRDefault="00000000" w:rsidRPr="00000000" w14:paraId="000008CD">
            <w:pPr>
              <w:rPr/>
            </w:pPr>
            <w:r w:rsidDel="00000000" w:rsidR="00000000" w:rsidRPr="00000000">
              <w:rPr>
                <w:rtl w:val="0"/>
              </w:rPr>
              <w:t xml:space="preserve">Зречення Мілана I; регентство при Олександрі I</w:t>
            </w:r>
          </w:p>
        </w:tc>
      </w:tr>
      <w:tr>
        <w:trPr>
          <w:cantSplit w:val="0"/>
          <w:tblHeader w:val="0"/>
        </w:trPr>
        <w:tc>
          <w:tcPr>
            <w:vAlign w:val="center"/>
          </w:tcPr>
          <w:p w:rsidR="00000000" w:rsidDel="00000000" w:rsidP="00000000" w:rsidRDefault="00000000" w:rsidRPr="00000000" w14:paraId="000008CE">
            <w:pPr>
              <w:rPr/>
            </w:pPr>
            <w:r w:rsidDel="00000000" w:rsidR="00000000" w:rsidRPr="00000000">
              <w:rPr>
                <w:rtl w:val="0"/>
              </w:rPr>
              <w:t xml:space="preserve">1903</w:t>
            </w:r>
          </w:p>
        </w:tc>
        <w:tc>
          <w:tcPr>
            <w:vAlign w:val="center"/>
          </w:tcPr>
          <w:p w:rsidR="00000000" w:rsidDel="00000000" w:rsidP="00000000" w:rsidRDefault="00000000" w:rsidRPr="00000000" w14:paraId="000008CF">
            <w:pPr>
              <w:rPr/>
            </w:pPr>
            <w:r w:rsidDel="00000000" w:rsidR="00000000" w:rsidRPr="00000000">
              <w:rPr>
                <w:rtl w:val="0"/>
              </w:rPr>
              <w:t xml:space="preserve">Травневий переворот; убивство Олександра I та Драги; кінець династії</w:t>
            </w:r>
          </w:p>
        </w:tc>
      </w:tr>
    </w:tbl>
    <w:p w:rsidR="00000000" w:rsidDel="00000000" w:rsidP="00000000" w:rsidRDefault="00000000" w:rsidRPr="00000000" w14:paraId="000008D0">
      <w:pPr>
        <w:pStyle w:val="Heading2"/>
        <w:rPr/>
      </w:pPr>
      <w:r w:rsidDel="00000000" w:rsidR="00000000" w:rsidRPr="00000000">
        <w:rPr>
          <w:rtl w:val="0"/>
        </w:rPr>
        <w:t xml:space="preserve">Розділ 3. Сербія та Югославія: династія Карагеоргієвичів</w:t>
      </w:r>
    </w:p>
    <w:tbl>
      <w:tblPr>
        <w:tblStyle w:val="Table3"/>
        <w:tblW w:w="8685.0" w:type="dxa"/>
        <w:jc w:val="left"/>
        <w:tblInd w:w="-15.0" w:type="dxa"/>
        <w:tblLayout w:type="fixed"/>
        <w:tblLook w:val="0000"/>
      </w:tblPr>
      <w:tblGrid>
        <w:gridCol w:w="1155"/>
        <w:gridCol w:w="7530"/>
        <w:tblGridChange w:id="0">
          <w:tblGrid>
            <w:gridCol w:w="1155"/>
            <w:gridCol w:w="7530"/>
          </w:tblGrid>
        </w:tblGridChange>
      </w:tblGrid>
      <w:tr>
        <w:trPr>
          <w:cantSplit w:val="0"/>
          <w:tblHeader w:val="1"/>
        </w:trPr>
        <w:tc>
          <w:tcPr>
            <w:vAlign w:val="center"/>
          </w:tcPr>
          <w:p w:rsidR="00000000" w:rsidDel="00000000" w:rsidP="00000000" w:rsidRDefault="00000000" w:rsidRPr="00000000" w14:paraId="000008D1">
            <w:pPr>
              <w:jc w:val="center"/>
              <w:rPr>
                <w:b w:val="1"/>
                <w:bCs w:val="1"/>
              </w:rPr>
            </w:pPr>
            <w:r w:rsidDel="00000000" w:rsidR="00000000" w:rsidRPr="00000000">
              <w:rPr>
                <w:b w:val="1"/>
                <w:bCs w:val="1"/>
                <w:rtl w:val="0"/>
              </w:rPr>
              <w:t xml:space="preserve">Рік</w:t>
            </w:r>
          </w:p>
        </w:tc>
        <w:tc>
          <w:tcPr>
            <w:vAlign w:val="center"/>
          </w:tcPr>
          <w:p w:rsidR="00000000" w:rsidDel="00000000" w:rsidP="00000000" w:rsidRDefault="00000000" w:rsidRPr="00000000" w14:paraId="000008D2">
            <w:pPr>
              <w:jc w:val="center"/>
              <w:rPr>
                <w:b w:val="1"/>
                <w:bCs w:val="1"/>
              </w:rPr>
            </w:pPr>
            <w:r w:rsidDel="00000000" w:rsidR="00000000" w:rsidRPr="00000000">
              <w:rPr>
                <w:b w:val="1"/>
                <w:bCs w:val="1"/>
                <w:rtl w:val="0"/>
              </w:rPr>
              <w:t xml:space="preserve">Подія</w:t>
            </w:r>
          </w:p>
        </w:tc>
      </w:tr>
      <w:tr>
        <w:trPr>
          <w:cantSplit w:val="0"/>
          <w:tblHeader w:val="0"/>
        </w:trPr>
        <w:tc>
          <w:tcPr>
            <w:vAlign w:val="center"/>
          </w:tcPr>
          <w:p w:rsidR="00000000" w:rsidDel="00000000" w:rsidP="00000000" w:rsidRDefault="00000000" w:rsidRPr="00000000" w14:paraId="000008D3">
            <w:pPr>
              <w:rPr/>
            </w:pPr>
            <w:r w:rsidDel="00000000" w:rsidR="00000000" w:rsidRPr="00000000">
              <w:rPr>
                <w:rtl w:val="0"/>
              </w:rPr>
              <w:t xml:space="preserve">1804</w:t>
            </w:r>
          </w:p>
        </w:tc>
        <w:tc>
          <w:tcPr>
            <w:vAlign w:val="center"/>
          </w:tcPr>
          <w:p w:rsidR="00000000" w:rsidDel="00000000" w:rsidP="00000000" w:rsidRDefault="00000000" w:rsidRPr="00000000" w14:paraId="000008D4">
            <w:pPr>
              <w:rPr/>
            </w:pPr>
            <w:r w:rsidDel="00000000" w:rsidR="00000000" w:rsidRPr="00000000">
              <w:rPr>
                <w:rtl w:val="0"/>
              </w:rPr>
              <w:t xml:space="preserve">Перше сербське повстання (Карагеоргій)</w:t>
            </w:r>
          </w:p>
        </w:tc>
      </w:tr>
      <w:tr>
        <w:trPr>
          <w:cantSplit w:val="0"/>
          <w:tblHeader w:val="0"/>
        </w:trPr>
        <w:tc>
          <w:tcPr>
            <w:vAlign w:val="center"/>
          </w:tcPr>
          <w:p w:rsidR="00000000" w:rsidDel="00000000" w:rsidP="00000000" w:rsidRDefault="00000000" w:rsidRPr="00000000" w14:paraId="000008D5">
            <w:pPr>
              <w:rPr/>
            </w:pPr>
            <w:r w:rsidDel="00000000" w:rsidR="00000000" w:rsidRPr="00000000">
              <w:rPr>
                <w:rtl w:val="0"/>
              </w:rPr>
              <w:t xml:space="preserve">1842–1858</w:t>
            </w:r>
          </w:p>
        </w:tc>
        <w:tc>
          <w:tcPr>
            <w:vAlign w:val="center"/>
          </w:tcPr>
          <w:p w:rsidR="00000000" w:rsidDel="00000000" w:rsidP="00000000" w:rsidRDefault="00000000" w:rsidRPr="00000000" w14:paraId="000008D6">
            <w:pPr>
              <w:rPr/>
            </w:pPr>
            <w:r w:rsidDel="00000000" w:rsidR="00000000" w:rsidRPr="00000000">
              <w:rPr>
                <w:rtl w:val="0"/>
              </w:rPr>
              <w:t xml:space="preserve">Князювання Олександра Карагеоргієвича</w:t>
            </w:r>
          </w:p>
        </w:tc>
      </w:tr>
      <w:tr>
        <w:trPr>
          <w:cantSplit w:val="0"/>
          <w:tblHeader w:val="0"/>
        </w:trPr>
        <w:tc>
          <w:tcPr>
            <w:vAlign w:val="center"/>
          </w:tcPr>
          <w:p w:rsidR="00000000" w:rsidDel="00000000" w:rsidP="00000000" w:rsidRDefault="00000000" w:rsidRPr="00000000" w14:paraId="000008D7">
            <w:pPr>
              <w:rPr/>
            </w:pPr>
            <w:r w:rsidDel="00000000" w:rsidR="00000000" w:rsidRPr="00000000">
              <w:rPr>
                <w:rtl w:val="0"/>
              </w:rPr>
              <w:t xml:space="preserve">1903</w:t>
            </w:r>
          </w:p>
        </w:tc>
        <w:tc>
          <w:tcPr>
            <w:vAlign w:val="center"/>
          </w:tcPr>
          <w:p w:rsidR="00000000" w:rsidDel="00000000" w:rsidP="00000000" w:rsidRDefault="00000000" w:rsidRPr="00000000" w14:paraId="000008D8">
            <w:pPr>
              <w:rPr/>
            </w:pPr>
            <w:r w:rsidDel="00000000" w:rsidR="00000000" w:rsidRPr="00000000">
              <w:rPr>
                <w:rtl w:val="0"/>
              </w:rPr>
              <w:t xml:space="preserve">Петар I на престолі; «золота доба» парламентаризму</w:t>
            </w:r>
          </w:p>
        </w:tc>
      </w:tr>
      <w:tr>
        <w:trPr>
          <w:cantSplit w:val="0"/>
          <w:tblHeader w:val="0"/>
        </w:trPr>
        <w:tc>
          <w:tcPr>
            <w:vAlign w:val="center"/>
          </w:tcPr>
          <w:p w:rsidR="00000000" w:rsidDel="00000000" w:rsidP="00000000" w:rsidRDefault="00000000" w:rsidRPr="00000000" w14:paraId="000008D9">
            <w:pPr>
              <w:rPr/>
            </w:pPr>
            <w:r w:rsidDel="00000000" w:rsidR="00000000" w:rsidRPr="00000000">
              <w:rPr>
                <w:rtl w:val="0"/>
              </w:rPr>
              <w:t xml:space="preserve">1912–1913</w:t>
            </w:r>
          </w:p>
        </w:tc>
        <w:tc>
          <w:tcPr>
            <w:vAlign w:val="center"/>
          </w:tcPr>
          <w:p w:rsidR="00000000" w:rsidDel="00000000" w:rsidP="00000000" w:rsidRDefault="00000000" w:rsidRPr="00000000" w14:paraId="000008DA">
            <w:pPr>
              <w:rPr/>
            </w:pPr>
            <w:r w:rsidDel="00000000" w:rsidR="00000000" w:rsidRPr="00000000">
              <w:rPr>
                <w:rtl w:val="0"/>
              </w:rPr>
              <w:t xml:space="preserve">Балканські війни</w:t>
            </w:r>
          </w:p>
        </w:tc>
      </w:tr>
      <w:tr>
        <w:trPr>
          <w:cantSplit w:val="0"/>
          <w:tblHeader w:val="0"/>
        </w:trPr>
        <w:tc>
          <w:tcPr>
            <w:vAlign w:val="center"/>
          </w:tcPr>
          <w:p w:rsidR="00000000" w:rsidDel="00000000" w:rsidP="00000000" w:rsidRDefault="00000000" w:rsidRPr="00000000" w14:paraId="000008DB">
            <w:pPr>
              <w:rPr/>
            </w:pPr>
            <w:r w:rsidDel="00000000" w:rsidR="00000000" w:rsidRPr="00000000">
              <w:rPr>
                <w:rtl w:val="0"/>
              </w:rPr>
              <w:t xml:space="preserve">1914–1918</w:t>
            </w:r>
          </w:p>
        </w:tc>
        <w:tc>
          <w:tcPr>
            <w:vAlign w:val="center"/>
          </w:tcPr>
          <w:p w:rsidR="00000000" w:rsidDel="00000000" w:rsidP="00000000" w:rsidRDefault="00000000" w:rsidRPr="00000000" w14:paraId="000008DC">
            <w:pPr>
              <w:rPr/>
            </w:pPr>
            <w:r w:rsidDel="00000000" w:rsidR="00000000" w:rsidRPr="00000000">
              <w:rPr>
                <w:rtl w:val="0"/>
              </w:rPr>
              <w:t xml:space="preserve">Участь у Першій світовій війні</w:t>
            </w:r>
          </w:p>
        </w:tc>
      </w:tr>
      <w:tr>
        <w:trPr>
          <w:cantSplit w:val="0"/>
          <w:tblHeader w:val="0"/>
        </w:trPr>
        <w:tc>
          <w:tcPr>
            <w:vAlign w:val="center"/>
          </w:tcPr>
          <w:p w:rsidR="00000000" w:rsidDel="00000000" w:rsidP="00000000" w:rsidRDefault="00000000" w:rsidRPr="00000000" w14:paraId="000008DD">
            <w:pPr>
              <w:rPr/>
            </w:pPr>
            <w:r w:rsidDel="00000000" w:rsidR="00000000" w:rsidRPr="00000000">
              <w:rPr>
                <w:rtl w:val="0"/>
              </w:rPr>
              <w:t xml:space="preserve">1918</w:t>
            </w:r>
          </w:p>
        </w:tc>
        <w:tc>
          <w:tcPr>
            <w:vAlign w:val="center"/>
          </w:tcPr>
          <w:p w:rsidR="00000000" w:rsidDel="00000000" w:rsidP="00000000" w:rsidRDefault="00000000" w:rsidRPr="00000000" w14:paraId="000008DE">
            <w:pPr>
              <w:rPr/>
            </w:pPr>
            <w:r w:rsidDel="00000000" w:rsidR="00000000" w:rsidRPr="00000000">
              <w:rPr>
                <w:rtl w:val="0"/>
              </w:rPr>
              <w:t xml:space="preserve">Створення Королівства сербів, хорватів і словенців (1 грудня)</w:t>
            </w:r>
          </w:p>
        </w:tc>
      </w:tr>
      <w:tr>
        <w:trPr>
          <w:cantSplit w:val="0"/>
          <w:tblHeader w:val="0"/>
        </w:trPr>
        <w:tc>
          <w:tcPr>
            <w:vAlign w:val="center"/>
          </w:tcPr>
          <w:p w:rsidR="00000000" w:rsidDel="00000000" w:rsidP="00000000" w:rsidRDefault="00000000" w:rsidRPr="00000000" w14:paraId="000008DF">
            <w:pPr>
              <w:rPr/>
            </w:pPr>
            <w:r w:rsidDel="00000000" w:rsidR="00000000" w:rsidRPr="00000000">
              <w:rPr>
                <w:rtl w:val="0"/>
              </w:rPr>
              <w:t xml:space="preserve">1921</w:t>
            </w:r>
          </w:p>
        </w:tc>
        <w:tc>
          <w:tcPr>
            <w:vAlign w:val="center"/>
          </w:tcPr>
          <w:p w:rsidR="00000000" w:rsidDel="00000000" w:rsidP="00000000" w:rsidRDefault="00000000" w:rsidRPr="00000000" w14:paraId="000008E0">
            <w:pPr>
              <w:rPr/>
            </w:pPr>
            <w:r w:rsidDel="00000000" w:rsidR="00000000" w:rsidRPr="00000000">
              <w:rPr>
                <w:rtl w:val="0"/>
              </w:rPr>
              <w:t xml:space="preserve">Видовданська конституція; смерть Петара I; Олександр I</w:t>
            </w:r>
          </w:p>
        </w:tc>
      </w:tr>
      <w:tr>
        <w:trPr>
          <w:cantSplit w:val="0"/>
          <w:tblHeader w:val="0"/>
        </w:trPr>
        <w:tc>
          <w:tcPr>
            <w:vAlign w:val="center"/>
          </w:tcPr>
          <w:p w:rsidR="00000000" w:rsidDel="00000000" w:rsidP="00000000" w:rsidRDefault="00000000" w:rsidRPr="00000000" w14:paraId="000008E1">
            <w:pPr>
              <w:rPr/>
            </w:pPr>
            <w:r w:rsidDel="00000000" w:rsidR="00000000" w:rsidRPr="00000000">
              <w:rPr>
                <w:rtl w:val="0"/>
              </w:rPr>
              <w:t xml:space="preserve">1929</w:t>
            </w:r>
          </w:p>
        </w:tc>
        <w:tc>
          <w:tcPr>
            <w:vAlign w:val="center"/>
          </w:tcPr>
          <w:p w:rsidR="00000000" w:rsidDel="00000000" w:rsidP="00000000" w:rsidRDefault="00000000" w:rsidRPr="00000000" w14:paraId="000008E2">
            <w:pPr>
              <w:rPr/>
            </w:pPr>
            <w:r w:rsidDel="00000000" w:rsidR="00000000" w:rsidRPr="00000000">
              <w:rPr>
                <w:rtl w:val="0"/>
              </w:rPr>
              <w:t xml:space="preserve">Королівська диктатура; проголошення Королівства Югославія</w:t>
            </w:r>
          </w:p>
        </w:tc>
      </w:tr>
      <w:tr>
        <w:trPr>
          <w:cantSplit w:val="0"/>
          <w:tblHeader w:val="0"/>
        </w:trPr>
        <w:tc>
          <w:tcPr>
            <w:vAlign w:val="center"/>
          </w:tcPr>
          <w:p w:rsidR="00000000" w:rsidDel="00000000" w:rsidP="00000000" w:rsidRDefault="00000000" w:rsidRPr="00000000" w14:paraId="000008E3">
            <w:pPr>
              <w:rPr/>
            </w:pPr>
            <w:r w:rsidDel="00000000" w:rsidR="00000000" w:rsidRPr="00000000">
              <w:rPr>
                <w:rtl w:val="0"/>
              </w:rPr>
              <w:t xml:space="preserve">1934</w:t>
            </w:r>
          </w:p>
        </w:tc>
        <w:tc>
          <w:tcPr>
            <w:vAlign w:val="center"/>
          </w:tcPr>
          <w:p w:rsidR="00000000" w:rsidDel="00000000" w:rsidP="00000000" w:rsidRDefault="00000000" w:rsidRPr="00000000" w14:paraId="000008E4">
            <w:pPr>
              <w:rPr/>
            </w:pPr>
            <w:r w:rsidDel="00000000" w:rsidR="00000000" w:rsidRPr="00000000">
              <w:rPr>
                <w:rtl w:val="0"/>
              </w:rPr>
              <w:t xml:space="preserve">Убивство Олександра I; регентство при Петарі II</w:t>
            </w:r>
          </w:p>
        </w:tc>
      </w:tr>
      <w:tr>
        <w:trPr>
          <w:cantSplit w:val="0"/>
          <w:tblHeader w:val="0"/>
        </w:trPr>
        <w:tc>
          <w:tcPr>
            <w:vAlign w:val="center"/>
          </w:tcPr>
          <w:p w:rsidR="00000000" w:rsidDel="00000000" w:rsidP="00000000" w:rsidRDefault="00000000" w:rsidRPr="00000000" w14:paraId="000008E5">
            <w:pPr>
              <w:rPr/>
            </w:pPr>
            <w:r w:rsidDel="00000000" w:rsidR="00000000" w:rsidRPr="00000000">
              <w:rPr>
                <w:rtl w:val="0"/>
              </w:rPr>
              <w:t xml:space="preserve">1941</w:t>
            </w:r>
          </w:p>
        </w:tc>
        <w:tc>
          <w:tcPr>
            <w:vAlign w:val="center"/>
          </w:tcPr>
          <w:p w:rsidR="00000000" w:rsidDel="00000000" w:rsidP="00000000" w:rsidRDefault="00000000" w:rsidRPr="00000000" w14:paraId="000008E6">
            <w:pPr>
              <w:rPr/>
            </w:pPr>
            <w:r w:rsidDel="00000000" w:rsidR="00000000" w:rsidRPr="00000000">
              <w:rPr>
                <w:rtl w:val="0"/>
              </w:rPr>
              <w:t xml:space="preserve">Переворот 27 березня; окупація країни</w:t>
            </w:r>
          </w:p>
        </w:tc>
      </w:tr>
      <w:tr>
        <w:trPr>
          <w:cantSplit w:val="0"/>
          <w:tblHeader w:val="0"/>
        </w:trPr>
        <w:tc>
          <w:tcPr>
            <w:vAlign w:val="center"/>
          </w:tcPr>
          <w:p w:rsidR="00000000" w:rsidDel="00000000" w:rsidP="00000000" w:rsidRDefault="00000000" w:rsidRPr="00000000" w14:paraId="000008E7">
            <w:pPr>
              <w:rPr/>
            </w:pPr>
            <w:r w:rsidDel="00000000" w:rsidR="00000000" w:rsidRPr="00000000">
              <w:rPr>
                <w:rtl w:val="0"/>
              </w:rPr>
              <w:t xml:space="preserve">1945</w:t>
            </w:r>
          </w:p>
        </w:tc>
        <w:tc>
          <w:tcPr>
            <w:vAlign w:val="center"/>
          </w:tcPr>
          <w:p w:rsidR="00000000" w:rsidDel="00000000" w:rsidP="00000000" w:rsidRDefault="00000000" w:rsidRPr="00000000" w14:paraId="000008E8">
            <w:pPr>
              <w:rPr/>
            </w:pPr>
            <w:r w:rsidDel="00000000" w:rsidR="00000000" w:rsidRPr="00000000">
              <w:rPr>
                <w:rtl w:val="0"/>
              </w:rPr>
              <w:t xml:space="preserve">Скасування монархії; проголошення федеративної республіки</w:t>
            </w:r>
          </w:p>
        </w:tc>
      </w:tr>
    </w:tbl>
    <w:p w:rsidR="00000000" w:rsidDel="00000000" w:rsidP="00000000" w:rsidRDefault="00000000" w:rsidRPr="00000000" w14:paraId="000008E9">
      <w:pPr>
        <w:pStyle w:val="Heading3"/>
        <w:rPr>
          <w:color w:val="2e4a73"/>
          <w:sz w:val="32"/>
          <w:szCs w:val="32"/>
        </w:rPr>
      </w:pPr>
      <w:r w:rsidDel="00000000" w:rsidR="00000000" w:rsidRPr="00000000">
        <w:rPr>
          <w:color w:val="2e4a73"/>
          <w:sz w:val="32"/>
          <w:szCs w:val="32"/>
          <w:rtl w:val="0"/>
        </w:rPr>
        <w:t xml:space="preserve">Розділ 4. Чорногорія: династія Петровичів-Нєгошів</w:t>
      </w:r>
    </w:p>
    <w:tbl>
      <w:tblPr>
        <w:tblStyle w:val="Table4"/>
        <w:tblW w:w="8685.0" w:type="dxa"/>
        <w:jc w:val="left"/>
        <w:tblInd w:w="-15.0" w:type="dxa"/>
        <w:tblLayout w:type="fixed"/>
        <w:tblLook w:val="0000"/>
      </w:tblPr>
      <w:tblGrid>
        <w:gridCol w:w="993"/>
        <w:gridCol w:w="7692"/>
        <w:tblGridChange w:id="0">
          <w:tblGrid>
            <w:gridCol w:w="993"/>
            <w:gridCol w:w="7692"/>
          </w:tblGrid>
        </w:tblGridChange>
      </w:tblGrid>
      <w:tr>
        <w:trPr>
          <w:cantSplit w:val="0"/>
          <w:tblHeader w:val="1"/>
        </w:trPr>
        <w:tc>
          <w:tcPr>
            <w:vAlign w:val="center"/>
          </w:tcPr>
          <w:p w:rsidR="00000000" w:rsidDel="00000000" w:rsidP="00000000" w:rsidRDefault="00000000" w:rsidRPr="00000000" w14:paraId="000008EA">
            <w:pPr>
              <w:jc w:val="center"/>
              <w:rPr>
                <w:b w:val="1"/>
                <w:bCs w:val="1"/>
              </w:rPr>
            </w:pPr>
            <w:r w:rsidDel="00000000" w:rsidR="00000000" w:rsidRPr="00000000">
              <w:rPr>
                <w:b w:val="1"/>
                <w:bCs w:val="1"/>
                <w:rtl w:val="0"/>
              </w:rPr>
              <w:t xml:space="preserve">Рік</w:t>
            </w:r>
          </w:p>
        </w:tc>
        <w:tc>
          <w:tcPr>
            <w:vAlign w:val="center"/>
          </w:tcPr>
          <w:p w:rsidR="00000000" w:rsidDel="00000000" w:rsidP="00000000" w:rsidRDefault="00000000" w:rsidRPr="00000000" w14:paraId="000008EB">
            <w:pPr>
              <w:jc w:val="center"/>
              <w:rPr>
                <w:b w:val="1"/>
                <w:bCs w:val="1"/>
              </w:rPr>
            </w:pPr>
            <w:r w:rsidDel="00000000" w:rsidR="00000000" w:rsidRPr="00000000">
              <w:rPr>
                <w:b w:val="1"/>
                <w:bCs w:val="1"/>
                <w:rtl w:val="0"/>
              </w:rPr>
              <w:t xml:space="preserve">Подія</w:t>
            </w:r>
          </w:p>
        </w:tc>
      </w:tr>
      <w:tr>
        <w:trPr>
          <w:cantSplit w:val="0"/>
          <w:tblHeader w:val="0"/>
        </w:trPr>
        <w:tc>
          <w:tcPr>
            <w:vAlign w:val="center"/>
          </w:tcPr>
          <w:p w:rsidR="00000000" w:rsidDel="00000000" w:rsidP="00000000" w:rsidRDefault="00000000" w:rsidRPr="00000000" w14:paraId="000008EC">
            <w:pPr>
              <w:rPr/>
            </w:pPr>
            <w:r w:rsidDel="00000000" w:rsidR="00000000" w:rsidRPr="00000000">
              <w:rPr>
                <w:rtl w:val="0"/>
              </w:rPr>
              <w:t xml:space="preserve">XVIII ст.</w:t>
            </w:r>
          </w:p>
        </w:tc>
        <w:tc>
          <w:tcPr>
            <w:vAlign w:val="center"/>
          </w:tcPr>
          <w:p w:rsidR="00000000" w:rsidDel="00000000" w:rsidP="00000000" w:rsidRDefault="00000000" w:rsidRPr="00000000" w14:paraId="000008ED">
            <w:pPr>
              <w:rPr/>
            </w:pPr>
            <w:r w:rsidDel="00000000" w:rsidR="00000000" w:rsidRPr="00000000">
              <w:rPr>
                <w:rtl w:val="0"/>
              </w:rPr>
              <w:t xml:space="preserve">Теократичний устрій; влада цетинських владик</w:t>
            </w:r>
          </w:p>
        </w:tc>
      </w:tr>
      <w:tr>
        <w:trPr>
          <w:cantSplit w:val="0"/>
          <w:tblHeader w:val="0"/>
        </w:trPr>
        <w:tc>
          <w:tcPr>
            <w:vAlign w:val="center"/>
          </w:tcPr>
          <w:p w:rsidR="00000000" w:rsidDel="00000000" w:rsidP="00000000" w:rsidRDefault="00000000" w:rsidRPr="00000000" w14:paraId="000008EE">
            <w:pPr>
              <w:rPr/>
            </w:pPr>
            <w:r w:rsidDel="00000000" w:rsidR="00000000" w:rsidRPr="00000000">
              <w:rPr>
                <w:rtl w:val="0"/>
              </w:rPr>
              <w:t xml:space="preserve">1852</w:t>
            </w:r>
          </w:p>
        </w:tc>
        <w:tc>
          <w:tcPr>
            <w:vAlign w:val="center"/>
          </w:tcPr>
          <w:p w:rsidR="00000000" w:rsidDel="00000000" w:rsidP="00000000" w:rsidRDefault="00000000" w:rsidRPr="00000000" w14:paraId="000008EF">
            <w:pPr>
              <w:rPr/>
            </w:pPr>
            <w:r w:rsidDel="00000000" w:rsidR="00000000" w:rsidRPr="00000000">
              <w:rPr>
                <w:rtl w:val="0"/>
              </w:rPr>
              <w:t xml:space="preserve">Данило I відокремлює світську владу; світське князівство</w:t>
            </w:r>
          </w:p>
        </w:tc>
      </w:tr>
      <w:tr>
        <w:trPr>
          <w:cantSplit w:val="0"/>
          <w:tblHeader w:val="0"/>
        </w:trPr>
        <w:tc>
          <w:tcPr>
            <w:vAlign w:val="center"/>
          </w:tcPr>
          <w:p w:rsidR="00000000" w:rsidDel="00000000" w:rsidP="00000000" w:rsidRDefault="00000000" w:rsidRPr="00000000" w14:paraId="000008F0">
            <w:pPr>
              <w:rPr/>
            </w:pPr>
            <w:r w:rsidDel="00000000" w:rsidR="00000000" w:rsidRPr="00000000">
              <w:rPr>
                <w:rtl w:val="0"/>
              </w:rPr>
              <w:t xml:space="preserve">1860</w:t>
            </w:r>
          </w:p>
        </w:tc>
        <w:tc>
          <w:tcPr>
            <w:vAlign w:val="center"/>
          </w:tcPr>
          <w:p w:rsidR="00000000" w:rsidDel="00000000" w:rsidP="00000000" w:rsidRDefault="00000000" w:rsidRPr="00000000" w14:paraId="000008F1">
            <w:pPr>
              <w:rPr/>
            </w:pPr>
            <w:r w:rsidDel="00000000" w:rsidR="00000000" w:rsidRPr="00000000">
              <w:rPr>
                <w:rtl w:val="0"/>
              </w:rPr>
              <w:t xml:space="preserve">Вбивство Данила I; на престолі Нікола I</w:t>
            </w:r>
          </w:p>
        </w:tc>
      </w:tr>
      <w:tr>
        <w:trPr>
          <w:cantSplit w:val="0"/>
          <w:tblHeader w:val="0"/>
        </w:trPr>
        <w:tc>
          <w:tcPr>
            <w:vAlign w:val="center"/>
          </w:tcPr>
          <w:p w:rsidR="00000000" w:rsidDel="00000000" w:rsidP="00000000" w:rsidRDefault="00000000" w:rsidRPr="00000000" w14:paraId="000008F2">
            <w:pPr>
              <w:rPr/>
            </w:pPr>
            <w:r w:rsidDel="00000000" w:rsidR="00000000" w:rsidRPr="00000000">
              <w:rPr>
                <w:rtl w:val="0"/>
              </w:rPr>
              <w:t xml:space="preserve">1878</w:t>
            </w:r>
          </w:p>
        </w:tc>
        <w:tc>
          <w:tcPr>
            <w:vAlign w:val="center"/>
          </w:tcPr>
          <w:p w:rsidR="00000000" w:rsidDel="00000000" w:rsidP="00000000" w:rsidRDefault="00000000" w:rsidRPr="00000000" w14:paraId="000008F3">
            <w:pPr>
              <w:rPr/>
            </w:pPr>
            <w:r w:rsidDel="00000000" w:rsidR="00000000" w:rsidRPr="00000000">
              <w:rPr>
                <w:rtl w:val="0"/>
              </w:rPr>
              <w:t xml:space="preserve">Берлінський конгрес; незалежність і розширення Чорногорії</w:t>
            </w:r>
          </w:p>
        </w:tc>
      </w:tr>
      <w:tr>
        <w:trPr>
          <w:cantSplit w:val="0"/>
          <w:tblHeader w:val="0"/>
        </w:trPr>
        <w:tc>
          <w:tcPr>
            <w:vAlign w:val="center"/>
          </w:tcPr>
          <w:p w:rsidR="00000000" w:rsidDel="00000000" w:rsidP="00000000" w:rsidRDefault="00000000" w:rsidRPr="00000000" w14:paraId="000008F4">
            <w:pPr>
              <w:rPr/>
            </w:pPr>
            <w:r w:rsidDel="00000000" w:rsidR="00000000" w:rsidRPr="00000000">
              <w:rPr>
                <w:rtl w:val="0"/>
              </w:rPr>
              <w:t xml:space="preserve">1910</w:t>
            </w:r>
          </w:p>
        </w:tc>
        <w:tc>
          <w:tcPr>
            <w:vAlign w:val="center"/>
          </w:tcPr>
          <w:p w:rsidR="00000000" w:rsidDel="00000000" w:rsidP="00000000" w:rsidRDefault="00000000" w:rsidRPr="00000000" w14:paraId="000008F5">
            <w:pPr>
              <w:rPr/>
            </w:pPr>
            <w:r w:rsidDel="00000000" w:rsidR="00000000" w:rsidRPr="00000000">
              <w:rPr>
                <w:rtl w:val="0"/>
              </w:rPr>
              <w:t xml:space="preserve">Проголошення королівства; Нікола I стає королем</w:t>
            </w:r>
          </w:p>
        </w:tc>
      </w:tr>
      <w:tr>
        <w:trPr>
          <w:cantSplit w:val="0"/>
          <w:tblHeader w:val="0"/>
        </w:trPr>
        <w:tc>
          <w:tcPr>
            <w:vAlign w:val="center"/>
          </w:tcPr>
          <w:p w:rsidR="00000000" w:rsidDel="00000000" w:rsidP="00000000" w:rsidRDefault="00000000" w:rsidRPr="00000000" w14:paraId="000008F6">
            <w:pPr>
              <w:rPr/>
            </w:pPr>
            <w:r w:rsidDel="00000000" w:rsidR="00000000" w:rsidRPr="00000000">
              <w:rPr>
                <w:rtl w:val="0"/>
              </w:rPr>
              <w:t xml:space="preserve">1916</w:t>
            </w:r>
          </w:p>
        </w:tc>
        <w:tc>
          <w:tcPr>
            <w:vAlign w:val="center"/>
          </w:tcPr>
          <w:p w:rsidR="00000000" w:rsidDel="00000000" w:rsidP="00000000" w:rsidRDefault="00000000" w:rsidRPr="00000000" w14:paraId="000008F7">
            <w:pPr>
              <w:rPr/>
            </w:pPr>
            <w:r w:rsidDel="00000000" w:rsidR="00000000" w:rsidRPr="00000000">
              <w:rPr>
                <w:rtl w:val="0"/>
              </w:rPr>
              <w:t xml:space="preserve">Окупація; вигнання династії</w:t>
            </w:r>
          </w:p>
        </w:tc>
      </w:tr>
      <w:tr>
        <w:trPr>
          <w:cantSplit w:val="0"/>
          <w:tblHeader w:val="0"/>
        </w:trPr>
        <w:tc>
          <w:tcPr>
            <w:vAlign w:val="center"/>
          </w:tcPr>
          <w:p w:rsidR="00000000" w:rsidDel="00000000" w:rsidP="00000000" w:rsidRDefault="00000000" w:rsidRPr="00000000" w14:paraId="000008F8">
            <w:pPr>
              <w:rPr/>
            </w:pPr>
            <w:r w:rsidDel="00000000" w:rsidR="00000000" w:rsidRPr="00000000">
              <w:rPr>
                <w:rtl w:val="0"/>
              </w:rPr>
              <w:t xml:space="preserve">1918</w:t>
            </w:r>
          </w:p>
        </w:tc>
        <w:tc>
          <w:tcPr>
            <w:vAlign w:val="center"/>
          </w:tcPr>
          <w:p w:rsidR="00000000" w:rsidDel="00000000" w:rsidP="00000000" w:rsidRDefault="00000000" w:rsidRPr="00000000" w14:paraId="000008F9">
            <w:pPr>
              <w:rPr/>
            </w:pPr>
            <w:r w:rsidDel="00000000" w:rsidR="00000000" w:rsidRPr="00000000">
              <w:rPr>
                <w:rtl w:val="0"/>
              </w:rPr>
              <w:t xml:space="preserve">Включення до складу Королівства СХС</w:t>
            </w:r>
          </w:p>
        </w:tc>
      </w:tr>
      <w:tr>
        <w:trPr>
          <w:cantSplit w:val="0"/>
          <w:tblHeader w:val="0"/>
        </w:trPr>
        <w:tc>
          <w:tcPr>
            <w:vAlign w:val="center"/>
          </w:tcPr>
          <w:p w:rsidR="00000000" w:rsidDel="00000000" w:rsidP="00000000" w:rsidRDefault="00000000" w:rsidRPr="00000000" w14:paraId="000008FA">
            <w:pPr>
              <w:rPr/>
            </w:pPr>
            <w:r w:rsidDel="00000000" w:rsidR="00000000" w:rsidRPr="00000000">
              <w:rPr>
                <w:rtl w:val="0"/>
              </w:rPr>
              <w:t xml:space="preserve">1921</w:t>
            </w:r>
          </w:p>
        </w:tc>
        <w:tc>
          <w:tcPr>
            <w:vAlign w:val="center"/>
          </w:tcPr>
          <w:p w:rsidR="00000000" w:rsidDel="00000000" w:rsidP="00000000" w:rsidRDefault="00000000" w:rsidRPr="00000000" w14:paraId="000008FB">
            <w:pPr>
              <w:rPr/>
            </w:pPr>
            <w:r w:rsidDel="00000000" w:rsidR="00000000" w:rsidRPr="00000000">
              <w:rPr>
                <w:rtl w:val="0"/>
              </w:rPr>
              <w:t xml:space="preserve">Смерть Ніколи I у вигнанні</w:t>
            </w:r>
          </w:p>
        </w:tc>
      </w:tr>
    </w:tbl>
    <w:p w:rsidR="00000000" w:rsidDel="00000000" w:rsidP="00000000" w:rsidRDefault="00000000" w:rsidRPr="00000000" w14:paraId="000008FC">
      <w:pPr>
        <w:pStyle w:val="Heading2"/>
        <w:rPr/>
      </w:pPr>
      <w:r w:rsidDel="00000000" w:rsidR="00000000" w:rsidRPr="00000000">
        <w:rPr>
          <w:rtl w:val="0"/>
        </w:rPr>
        <w:t xml:space="preserve">Розділ 5. Румунія: династія Гогенцоллернів-Зігмарінгенів</w:t>
      </w:r>
    </w:p>
    <w:tbl>
      <w:tblPr>
        <w:tblStyle w:val="Table5"/>
        <w:tblW w:w="8145.0" w:type="dxa"/>
        <w:jc w:val="left"/>
        <w:tblInd w:w="-15.0" w:type="dxa"/>
        <w:tblLayout w:type="fixed"/>
        <w:tblLook w:val="0000"/>
      </w:tblPr>
      <w:tblGrid>
        <w:gridCol w:w="1155"/>
        <w:gridCol w:w="6990"/>
        <w:tblGridChange w:id="0">
          <w:tblGrid>
            <w:gridCol w:w="1155"/>
            <w:gridCol w:w="6990"/>
          </w:tblGrid>
        </w:tblGridChange>
      </w:tblGrid>
      <w:tr>
        <w:trPr>
          <w:cantSplit w:val="0"/>
          <w:tblHeader w:val="1"/>
        </w:trPr>
        <w:tc>
          <w:tcPr>
            <w:vAlign w:val="center"/>
          </w:tcPr>
          <w:p w:rsidR="00000000" w:rsidDel="00000000" w:rsidP="00000000" w:rsidRDefault="00000000" w:rsidRPr="00000000" w14:paraId="000008FD">
            <w:pPr>
              <w:jc w:val="center"/>
              <w:rPr>
                <w:b w:val="1"/>
                <w:bCs w:val="1"/>
              </w:rPr>
            </w:pPr>
            <w:r w:rsidDel="00000000" w:rsidR="00000000" w:rsidRPr="00000000">
              <w:rPr>
                <w:b w:val="1"/>
                <w:bCs w:val="1"/>
                <w:rtl w:val="0"/>
              </w:rPr>
              <w:t xml:space="preserve">Рік</w:t>
            </w:r>
          </w:p>
        </w:tc>
        <w:tc>
          <w:tcPr>
            <w:vAlign w:val="center"/>
          </w:tcPr>
          <w:p w:rsidR="00000000" w:rsidDel="00000000" w:rsidP="00000000" w:rsidRDefault="00000000" w:rsidRPr="00000000" w14:paraId="000008FE">
            <w:pPr>
              <w:jc w:val="center"/>
              <w:rPr>
                <w:b w:val="1"/>
                <w:bCs w:val="1"/>
              </w:rPr>
            </w:pPr>
            <w:r w:rsidDel="00000000" w:rsidR="00000000" w:rsidRPr="00000000">
              <w:rPr>
                <w:b w:val="1"/>
                <w:bCs w:val="1"/>
                <w:rtl w:val="0"/>
              </w:rPr>
              <w:t xml:space="preserve">Подія</w:t>
            </w:r>
          </w:p>
        </w:tc>
      </w:tr>
      <w:tr>
        <w:trPr>
          <w:cantSplit w:val="0"/>
          <w:tblHeader w:val="0"/>
        </w:trPr>
        <w:tc>
          <w:tcPr>
            <w:vAlign w:val="center"/>
          </w:tcPr>
          <w:p w:rsidR="00000000" w:rsidDel="00000000" w:rsidP="00000000" w:rsidRDefault="00000000" w:rsidRPr="00000000" w14:paraId="000008FF">
            <w:pPr>
              <w:rPr/>
            </w:pPr>
            <w:r w:rsidDel="00000000" w:rsidR="00000000" w:rsidRPr="00000000">
              <w:rPr>
                <w:rtl w:val="0"/>
              </w:rPr>
              <w:t xml:space="preserve">1866</w:t>
            </w:r>
          </w:p>
        </w:tc>
        <w:tc>
          <w:tcPr>
            <w:vAlign w:val="center"/>
          </w:tcPr>
          <w:p w:rsidR="00000000" w:rsidDel="00000000" w:rsidP="00000000" w:rsidRDefault="00000000" w:rsidRPr="00000000" w14:paraId="00000900">
            <w:pPr>
              <w:rPr/>
            </w:pPr>
            <w:r w:rsidDel="00000000" w:rsidR="00000000" w:rsidRPr="00000000">
              <w:rPr>
                <w:rtl w:val="0"/>
              </w:rPr>
              <w:t xml:space="preserve">Кароль I покликаний на престол після повалення Кузи</w:t>
            </w:r>
          </w:p>
        </w:tc>
      </w:tr>
      <w:tr>
        <w:trPr>
          <w:cantSplit w:val="0"/>
          <w:tblHeader w:val="0"/>
        </w:trPr>
        <w:tc>
          <w:tcPr>
            <w:vAlign w:val="center"/>
          </w:tcPr>
          <w:p w:rsidR="00000000" w:rsidDel="00000000" w:rsidP="00000000" w:rsidRDefault="00000000" w:rsidRPr="00000000" w14:paraId="00000901">
            <w:pPr>
              <w:rPr/>
            </w:pPr>
            <w:r w:rsidDel="00000000" w:rsidR="00000000" w:rsidRPr="00000000">
              <w:rPr>
                <w:rtl w:val="0"/>
              </w:rPr>
              <w:t xml:space="preserve">1877–1878</w:t>
            </w:r>
          </w:p>
        </w:tc>
        <w:tc>
          <w:tcPr>
            <w:vAlign w:val="center"/>
          </w:tcPr>
          <w:p w:rsidR="00000000" w:rsidDel="00000000" w:rsidP="00000000" w:rsidRDefault="00000000" w:rsidRPr="00000000" w14:paraId="00000902">
            <w:pPr>
              <w:rPr/>
            </w:pPr>
            <w:r w:rsidDel="00000000" w:rsidR="00000000" w:rsidRPr="00000000">
              <w:rPr>
                <w:rtl w:val="0"/>
              </w:rPr>
              <w:t xml:space="preserve">Війна за незалежність</w:t>
            </w:r>
          </w:p>
        </w:tc>
      </w:tr>
      <w:tr>
        <w:trPr>
          <w:cantSplit w:val="0"/>
          <w:tblHeader w:val="0"/>
        </w:trPr>
        <w:tc>
          <w:tcPr>
            <w:vAlign w:val="center"/>
          </w:tcPr>
          <w:p w:rsidR="00000000" w:rsidDel="00000000" w:rsidP="00000000" w:rsidRDefault="00000000" w:rsidRPr="00000000" w14:paraId="00000903">
            <w:pPr>
              <w:rPr/>
            </w:pPr>
            <w:r w:rsidDel="00000000" w:rsidR="00000000" w:rsidRPr="00000000">
              <w:rPr>
                <w:rtl w:val="0"/>
              </w:rPr>
              <w:t xml:space="preserve">1881</w:t>
            </w:r>
          </w:p>
        </w:tc>
        <w:tc>
          <w:tcPr>
            <w:vAlign w:val="center"/>
          </w:tcPr>
          <w:p w:rsidR="00000000" w:rsidDel="00000000" w:rsidP="00000000" w:rsidRDefault="00000000" w:rsidRPr="00000000" w14:paraId="00000904">
            <w:pPr>
              <w:rPr/>
            </w:pPr>
            <w:r w:rsidDel="00000000" w:rsidR="00000000" w:rsidRPr="00000000">
              <w:rPr>
                <w:rtl w:val="0"/>
              </w:rPr>
              <w:t xml:space="preserve">Проголошення королівства</w:t>
            </w:r>
          </w:p>
        </w:tc>
      </w:tr>
      <w:tr>
        <w:trPr>
          <w:cantSplit w:val="0"/>
          <w:tblHeader w:val="0"/>
        </w:trPr>
        <w:tc>
          <w:tcPr>
            <w:vAlign w:val="center"/>
          </w:tcPr>
          <w:p w:rsidR="00000000" w:rsidDel="00000000" w:rsidP="00000000" w:rsidRDefault="00000000" w:rsidRPr="00000000" w14:paraId="00000905">
            <w:pPr>
              <w:rPr/>
            </w:pPr>
            <w:r w:rsidDel="00000000" w:rsidR="00000000" w:rsidRPr="00000000">
              <w:rPr>
                <w:rtl w:val="0"/>
              </w:rPr>
              <w:t xml:space="preserve">1914</w:t>
            </w:r>
          </w:p>
        </w:tc>
        <w:tc>
          <w:tcPr>
            <w:vAlign w:val="center"/>
          </w:tcPr>
          <w:p w:rsidR="00000000" w:rsidDel="00000000" w:rsidP="00000000" w:rsidRDefault="00000000" w:rsidRPr="00000000" w14:paraId="00000906">
            <w:pPr>
              <w:rPr/>
            </w:pPr>
            <w:r w:rsidDel="00000000" w:rsidR="00000000" w:rsidRPr="00000000">
              <w:rPr>
                <w:rtl w:val="0"/>
              </w:rPr>
              <w:t xml:space="preserve">Смерть Кароля I; Фердинанд I</w:t>
            </w:r>
          </w:p>
        </w:tc>
      </w:tr>
      <w:tr>
        <w:trPr>
          <w:cantSplit w:val="0"/>
          <w:tblHeader w:val="0"/>
        </w:trPr>
        <w:tc>
          <w:tcPr>
            <w:vAlign w:val="center"/>
          </w:tcPr>
          <w:p w:rsidR="00000000" w:rsidDel="00000000" w:rsidP="00000000" w:rsidRDefault="00000000" w:rsidRPr="00000000" w14:paraId="00000907">
            <w:pPr>
              <w:rPr/>
            </w:pPr>
            <w:r w:rsidDel="00000000" w:rsidR="00000000" w:rsidRPr="00000000">
              <w:rPr>
                <w:rtl w:val="0"/>
              </w:rPr>
              <w:t xml:space="preserve">1918</w:t>
            </w:r>
          </w:p>
        </w:tc>
        <w:tc>
          <w:tcPr>
            <w:vAlign w:val="center"/>
          </w:tcPr>
          <w:p w:rsidR="00000000" w:rsidDel="00000000" w:rsidP="00000000" w:rsidRDefault="00000000" w:rsidRPr="00000000" w14:paraId="00000908">
            <w:pPr>
              <w:rPr/>
            </w:pPr>
            <w:r w:rsidDel="00000000" w:rsidR="00000000" w:rsidRPr="00000000">
              <w:rPr>
                <w:rtl w:val="0"/>
              </w:rPr>
              <w:t xml:space="preserve">Постання «Великої Румунії»</w:t>
            </w:r>
          </w:p>
        </w:tc>
      </w:tr>
      <w:tr>
        <w:trPr>
          <w:cantSplit w:val="0"/>
          <w:tblHeader w:val="0"/>
        </w:trPr>
        <w:tc>
          <w:tcPr>
            <w:vAlign w:val="center"/>
          </w:tcPr>
          <w:p w:rsidR="00000000" w:rsidDel="00000000" w:rsidP="00000000" w:rsidRDefault="00000000" w:rsidRPr="00000000" w14:paraId="00000909">
            <w:pPr>
              <w:rPr/>
            </w:pPr>
            <w:r w:rsidDel="00000000" w:rsidR="00000000" w:rsidRPr="00000000">
              <w:rPr>
                <w:rtl w:val="0"/>
              </w:rPr>
              <w:t xml:space="preserve">1927</w:t>
            </w:r>
          </w:p>
        </w:tc>
        <w:tc>
          <w:tcPr>
            <w:vAlign w:val="center"/>
          </w:tcPr>
          <w:p w:rsidR="00000000" w:rsidDel="00000000" w:rsidP="00000000" w:rsidRDefault="00000000" w:rsidRPr="00000000" w14:paraId="0000090A">
            <w:pPr>
              <w:rPr/>
            </w:pPr>
            <w:r w:rsidDel="00000000" w:rsidR="00000000" w:rsidRPr="00000000">
              <w:rPr>
                <w:rtl w:val="0"/>
              </w:rPr>
              <w:t xml:space="preserve">Смерть Фердинанда I; регентство при малолітньому Міхаї I</w:t>
            </w:r>
          </w:p>
        </w:tc>
      </w:tr>
      <w:tr>
        <w:trPr>
          <w:cantSplit w:val="0"/>
          <w:tblHeader w:val="0"/>
        </w:trPr>
        <w:tc>
          <w:tcPr>
            <w:vAlign w:val="center"/>
          </w:tcPr>
          <w:p w:rsidR="00000000" w:rsidDel="00000000" w:rsidP="00000000" w:rsidRDefault="00000000" w:rsidRPr="00000000" w14:paraId="0000090B">
            <w:pPr>
              <w:rPr/>
            </w:pPr>
            <w:r w:rsidDel="00000000" w:rsidR="00000000" w:rsidRPr="00000000">
              <w:rPr>
                <w:rtl w:val="0"/>
              </w:rPr>
              <w:t xml:space="preserve">1930</w:t>
            </w:r>
          </w:p>
        </w:tc>
        <w:tc>
          <w:tcPr>
            <w:vAlign w:val="center"/>
          </w:tcPr>
          <w:p w:rsidR="00000000" w:rsidDel="00000000" w:rsidP="00000000" w:rsidRDefault="00000000" w:rsidRPr="00000000" w14:paraId="0000090C">
            <w:pPr>
              <w:rPr/>
            </w:pPr>
            <w:r w:rsidDel="00000000" w:rsidR="00000000" w:rsidRPr="00000000">
              <w:rPr>
                <w:rtl w:val="0"/>
              </w:rPr>
              <w:t xml:space="preserve">Повернення Кароля II</w:t>
            </w:r>
          </w:p>
        </w:tc>
      </w:tr>
      <w:tr>
        <w:trPr>
          <w:cantSplit w:val="0"/>
          <w:tblHeader w:val="0"/>
        </w:trPr>
        <w:tc>
          <w:tcPr>
            <w:vAlign w:val="center"/>
          </w:tcPr>
          <w:p w:rsidR="00000000" w:rsidDel="00000000" w:rsidP="00000000" w:rsidRDefault="00000000" w:rsidRPr="00000000" w14:paraId="0000090D">
            <w:pPr>
              <w:rPr/>
            </w:pPr>
            <w:r w:rsidDel="00000000" w:rsidR="00000000" w:rsidRPr="00000000">
              <w:rPr>
                <w:rtl w:val="0"/>
              </w:rPr>
              <w:t xml:space="preserve">1938</w:t>
            </w:r>
          </w:p>
        </w:tc>
        <w:tc>
          <w:tcPr>
            <w:vAlign w:val="center"/>
          </w:tcPr>
          <w:p w:rsidR="00000000" w:rsidDel="00000000" w:rsidP="00000000" w:rsidRDefault="00000000" w:rsidRPr="00000000" w14:paraId="0000090E">
            <w:pPr>
              <w:rPr/>
            </w:pPr>
            <w:r w:rsidDel="00000000" w:rsidR="00000000" w:rsidRPr="00000000">
              <w:rPr>
                <w:rtl w:val="0"/>
              </w:rPr>
              <w:t xml:space="preserve">Особиста диктатура Кароля II</w:t>
            </w:r>
          </w:p>
        </w:tc>
      </w:tr>
      <w:tr>
        <w:trPr>
          <w:cantSplit w:val="0"/>
          <w:tblHeader w:val="0"/>
        </w:trPr>
        <w:tc>
          <w:tcPr>
            <w:vAlign w:val="center"/>
          </w:tcPr>
          <w:p w:rsidR="00000000" w:rsidDel="00000000" w:rsidP="00000000" w:rsidRDefault="00000000" w:rsidRPr="00000000" w14:paraId="0000090F">
            <w:pPr>
              <w:rPr/>
            </w:pPr>
            <w:r w:rsidDel="00000000" w:rsidR="00000000" w:rsidRPr="00000000">
              <w:rPr>
                <w:rtl w:val="0"/>
              </w:rPr>
              <w:t xml:space="preserve">1940</w:t>
            </w:r>
          </w:p>
        </w:tc>
        <w:tc>
          <w:tcPr>
            <w:vAlign w:val="center"/>
          </w:tcPr>
          <w:p w:rsidR="00000000" w:rsidDel="00000000" w:rsidP="00000000" w:rsidRDefault="00000000" w:rsidRPr="00000000" w14:paraId="00000910">
            <w:pPr>
              <w:rPr/>
            </w:pPr>
            <w:r w:rsidDel="00000000" w:rsidR="00000000" w:rsidRPr="00000000">
              <w:rPr>
                <w:rtl w:val="0"/>
              </w:rPr>
              <w:t xml:space="preserve">Територіальні втрати; зречення Кароля II; друге правління Міхая I</w:t>
            </w:r>
          </w:p>
        </w:tc>
      </w:tr>
      <w:tr>
        <w:trPr>
          <w:cantSplit w:val="0"/>
          <w:tblHeader w:val="0"/>
        </w:trPr>
        <w:tc>
          <w:tcPr>
            <w:vAlign w:val="center"/>
          </w:tcPr>
          <w:p w:rsidR="00000000" w:rsidDel="00000000" w:rsidP="00000000" w:rsidRDefault="00000000" w:rsidRPr="00000000" w14:paraId="00000911">
            <w:pPr>
              <w:rPr/>
            </w:pPr>
            <w:r w:rsidDel="00000000" w:rsidR="00000000" w:rsidRPr="00000000">
              <w:rPr>
                <w:rtl w:val="0"/>
              </w:rPr>
              <w:t xml:space="preserve">1944</w:t>
            </w:r>
          </w:p>
        </w:tc>
        <w:tc>
          <w:tcPr>
            <w:vAlign w:val="center"/>
          </w:tcPr>
          <w:p w:rsidR="00000000" w:rsidDel="00000000" w:rsidP="00000000" w:rsidRDefault="00000000" w:rsidRPr="00000000" w14:paraId="00000912">
            <w:pPr>
              <w:rPr/>
            </w:pPr>
            <w:r w:rsidDel="00000000" w:rsidR="00000000" w:rsidRPr="00000000">
              <w:rPr>
                <w:rtl w:val="0"/>
              </w:rPr>
              <w:t xml:space="preserve">Переворот 23 серпня</w:t>
            </w:r>
          </w:p>
        </w:tc>
      </w:tr>
      <w:tr>
        <w:trPr>
          <w:cantSplit w:val="0"/>
          <w:tblHeader w:val="0"/>
        </w:trPr>
        <w:tc>
          <w:tcPr>
            <w:vAlign w:val="center"/>
          </w:tcPr>
          <w:p w:rsidR="00000000" w:rsidDel="00000000" w:rsidP="00000000" w:rsidRDefault="00000000" w:rsidRPr="00000000" w14:paraId="00000913">
            <w:pPr>
              <w:rPr/>
            </w:pPr>
            <w:r w:rsidDel="00000000" w:rsidR="00000000" w:rsidRPr="00000000">
              <w:rPr>
                <w:rtl w:val="0"/>
              </w:rPr>
              <w:t xml:space="preserve">1947</w:t>
            </w:r>
          </w:p>
        </w:tc>
        <w:tc>
          <w:tcPr>
            <w:vAlign w:val="center"/>
          </w:tcPr>
          <w:p w:rsidR="00000000" w:rsidDel="00000000" w:rsidP="00000000" w:rsidRDefault="00000000" w:rsidRPr="00000000" w14:paraId="00000914">
            <w:pPr>
              <w:rPr/>
            </w:pPr>
            <w:r w:rsidDel="00000000" w:rsidR="00000000" w:rsidRPr="00000000">
              <w:rPr>
                <w:rtl w:val="0"/>
              </w:rPr>
              <w:t xml:space="preserve">Примусове зречення Міхая I; скасування монархії</w:t>
            </w:r>
          </w:p>
        </w:tc>
      </w:tr>
    </w:tbl>
    <w:p w:rsidR="00000000" w:rsidDel="00000000" w:rsidP="00000000" w:rsidRDefault="00000000" w:rsidRPr="00000000" w14:paraId="00000915">
      <w:pPr>
        <w:pStyle w:val="Heading3"/>
        <w:rPr>
          <w:color w:val="2e4a73"/>
          <w:sz w:val="32"/>
          <w:szCs w:val="32"/>
        </w:rPr>
      </w:pPr>
      <w:r w:rsidDel="00000000" w:rsidR="00000000" w:rsidRPr="00000000">
        <w:rPr>
          <w:color w:val="2e4a73"/>
          <w:sz w:val="32"/>
          <w:szCs w:val="32"/>
          <w:rtl w:val="0"/>
        </w:rPr>
        <w:t xml:space="preserve">Розділ 6. Болгарія: династії Баттенбергів і Саксен-Кобург-Готська</w:t>
      </w:r>
    </w:p>
    <w:tbl>
      <w:tblPr>
        <w:tblStyle w:val="Table6"/>
        <w:tblW w:w="8145.0" w:type="dxa"/>
        <w:jc w:val="left"/>
        <w:tblInd w:w="-15.0" w:type="dxa"/>
        <w:tblLayout w:type="fixed"/>
        <w:tblLook w:val="0000"/>
      </w:tblPr>
      <w:tblGrid>
        <w:gridCol w:w="1155"/>
        <w:gridCol w:w="6990"/>
        <w:tblGridChange w:id="0">
          <w:tblGrid>
            <w:gridCol w:w="1155"/>
            <w:gridCol w:w="6990"/>
          </w:tblGrid>
        </w:tblGridChange>
      </w:tblGrid>
      <w:tr>
        <w:trPr>
          <w:cantSplit w:val="0"/>
          <w:tblHeader w:val="1"/>
        </w:trPr>
        <w:tc>
          <w:tcPr>
            <w:vAlign w:val="center"/>
          </w:tcPr>
          <w:p w:rsidR="00000000" w:rsidDel="00000000" w:rsidP="00000000" w:rsidRDefault="00000000" w:rsidRPr="00000000" w14:paraId="00000916">
            <w:pPr>
              <w:jc w:val="center"/>
              <w:rPr>
                <w:b w:val="1"/>
                <w:bCs w:val="1"/>
              </w:rPr>
            </w:pPr>
            <w:r w:rsidDel="00000000" w:rsidR="00000000" w:rsidRPr="00000000">
              <w:rPr>
                <w:b w:val="1"/>
                <w:bCs w:val="1"/>
                <w:rtl w:val="0"/>
              </w:rPr>
              <w:t xml:space="preserve">Рік</w:t>
            </w:r>
          </w:p>
        </w:tc>
        <w:tc>
          <w:tcPr>
            <w:vAlign w:val="center"/>
          </w:tcPr>
          <w:p w:rsidR="00000000" w:rsidDel="00000000" w:rsidP="00000000" w:rsidRDefault="00000000" w:rsidRPr="00000000" w14:paraId="00000917">
            <w:pPr>
              <w:jc w:val="center"/>
              <w:rPr>
                <w:b w:val="1"/>
                <w:bCs w:val="1"/>
              </w:rPr>
            </w:pPr>
            <w:r w:rsidDel="00000000" w:rsidR="00000000" w:rsidRPr="00000000">
              <w:rPr>
                <w:b w:val="1"/>
                <w:bCs w:val="1"/>
                <w:rtl w:val="0"/>
              </w:rPr>
              <w:t xml:space="preserve">Подія</w:t>
            </w:r>
          </w:p>
        </w:tc>
      </w:tr>
      <w:tr>
        <w:trPr>
          <w:cantSplit w:val="0"/>
          <w:tblHeader w:val="0"/>
        </w:trPr>
        <w:tc>
          <w:tcPr>
            <w:vAlign w:val="center"/>
          </w:tcPr>
          <w:p w:rsidR="00000000" w:rsidDel="00000000" w:rsidP="00000000" w:rsidRDefault="00000000" w:rsidRPr="00000000" w14:paraId="00000918">
            <w:pPr>
              <w:rPr/>
            </w:pPr>
            <w:r w:rsidDel="00000000" w:rsidR="00000000" w:rsidRPr="00000000">
              <w:rPr>
                <w:rtl w:val="0"/>
              </w:rPr>
              <w:t xml:space="preserve">1878</w:t>
            </w:r>
          </w:p>
        </w:tc>
        <w:tc>
          <w:tcPr>
            <w:vAlign w:val="center"/>
          </w:tcPr>
          <w:p w:rsidR="00000000" w:rsidDel="00000000" w:rsidP="00000000" w:rsidRDefault="00000000" w:rsidRPr="00000000" w14:paraId="00000919">
            <w:pPr>
              <w:rPr/>
            </w:pPr>
            <w:r w:rsidDel="00000000" w:rsidR="00000000" w:rsidRPr="00000000">
              <w:rPr>
                <w:rtl w:val="0"/>
              </w:rPr>
              <w:t xml:space="preserve">Берлінський конгрес; автономне Князівство Болгарія</w:t>
            </w:r>
          </w:p>
        </w:tc>
      </w:tr>
      <w:tr>
        <w:trPr>
          <w:cantSplit w:val="0"/>
          <w:tblHeader w:val="0"/>
        </w:trPr>
        <w:tc>
          <w:tcPr>
            <w:vAlign w:val="center"/>
          </w:tcPr>
          <w:p w:rsidR="00000000" w:rsidDel="00000000" w:rsidP="00000000" w:rsidRDefault="00000000" w:rsidRPr="00000000" w14:paraId="0000091A">
            <w:pPr>
              <w:rPr/>
            </w:pPr>
            <w:r w:rsidDel="00000000" w:rsidR="00000000" w:rsidRPr="00000000">
              <w:rPr>
                <w:rtl w:val="0"/>
              </w:rPr>
              <w:t xml:space="preserve">1879</w:t>
            </w:r>
          </w:p>
        </w:tc>
        <w:tc>
          <w:tcPr>
            <w:vAlign w:val="center"/>
          </w:tcPr>
          <w:p w:rsidR="00000000" w:rsidDel="00000000" w:rsidP="00000000" w:rsidRDefault="00000000" w:rsidRPr="00000000" w14:paraId="0000091B">
            <w:pPr>
              <w:rPr/>
            </w:pPr>
            <w:r w:rsidDel="00000000" w:rsidR="00000000" w:rsidRPr="00000000">
              <w:rPr>
                <w:rtl w:val="0"/>
              </w:rPr>
              <w:t xml:space="preserve">Тирновська конституція; князь Олександр I Баттенберг</w:t>
            </w:r>
          </w:p>
        </w:tc>
      </w:tr>
      <w:tr>
        <w:trPr>
          <w:cantSplit w:val="0"/>
          <w:tblHeader w:val="0"/>
        </w:trPr>
        <w:tc>
          <w:tcPr>
            <w:vAlign w:val="center"/>
          </w:tcPr>
          <w:p w:rsidR="00000000" w:rsidDel="00000000" w:rsidP="00000000" w:rsidRDefault="00000000" w:rsidRPr="00000000" w14:paraId="0000091C">
            <w:pPr>
              <w:rPr/>
            </w:pPr>
            <w:r w:rsidDel="00000000" w:rsidR="00000000" w:rsidRPr="00000000">
              <w:rPr>
                <w:rtl w:val="0"/>
              </w:rPr>
              <w:t xml:space="preserve">1885</w:t>
            </w:r>
          </w:p>
        </w:tc>
        <w:tc>
          <w:tcPr>
            <w:vAlign w:val="center"/>
          </w:tcPr>
          <w:p w:rsidR="00000000" w:rsidDel="00000000" w:rsidP="00000000" w:rsidRDefault="00000000" w:rsidRPr="00000000" w14:paraId="0000091D">
            <w:pPr>
              <w:rPr/>
            </w:pPr>
            <w:r w:rsidDel="00000000" w:rsidR="00000000" w:rsidRPr="00000000">
              <w:rPr>
                <w:rtl w:val="0"/>
              </w:rPr>
              <w:t xml:space="preserve">Об'єднання зі Східною Румелією; Сербсько-болгарська війна</w:t>
            </w:r>
          </w:p>
        </w:tc>
      </w:tr>
      <w:tr>
        <w:trPr>
          <w:cantSplit w:val="0"/>
          <w:tblHeader w:val="0"/>
        </w:trPr>
        <w:tc>
          <w:tcPr>
            <w:vAlign w:val="center"/>
          </w:tcPr>
          <w:p w:rsidR="00000000" w:rsidDel="00000000" w:rsidP="00000000" w:rsidRDefault="00000000" w:rsidRPr="00000000" w14:paraId="0000091E">
            <w:pPr>
              <w:rPr/>
            </w:pPr>
            <w:r w:rsidDel="00000000" w:rsidR="00000000" w:rsidRPr="00000000">
              <w:rPr>
                <w:rtl w:val="0"/>
              </w:rPr>
              <w:t xml:space="preserve">1886</w:t>
            </w:r>
          </w:p>
        </w:tc>
        <w:tc>
          <w:tcPr>
            <w:vAlign w:val="center"/>
          </w:tcPr>
          <w:p w:rsidR="00000000" w:rsidDel="00000000" w:rsidP="00000000" w:rsidRDefault="00000000" w:rsidRPr="00000000" w14:paraId="0000091F">
            <w:pPr>
              <w:rPr/>
            </w:pPr>
            <w:r w:rsidDel="00000000" w:rsidR="00000000" w:rsidRPr="00000000">
              <w:rPr>
                <w:rtl w:val="0"/>
              </w:rPr>
              <w:t xml:space="preserve">Зречення Олександра I</w:t>
            </w:r>
          </w:p>
        </w:tc>
      </w:tr>
      <w:tr>
        <w:trPr>
          <w:cantSplit w:val="0"/>
          <w:tblHeader w:val="0"/>
        </w:trPr>
        <w:tc>
          <w:tcPr>
            <w:vAlign w:val="center"/>
          </w:tcPr>
          <w:p w:rsidR="00000000" w:rsidDel="00000000" w:rsidP="00000000" w:rsidRDefault="00000000" w:rsidRPr="00000000" w14:paraId="00000920">
            <w:pPr>
              <w:rPr/>
            </w:pPr>
            <w:r w:rsidDel="00000000" w:rsidR="00000000" w:rsidRPr="00000000">
              <w:rPr>
                <w:rtl w:val="0"/>
              </w:rPr>
              <w:t xml:space="preserve">1887</w:t>
            </w:r>
          </w:p>
        </w:tc>
        <w:tc>
          <w:tcPr>
            <w:vAlign w:val="center"/>
          </w:tcPr>
          <w:p w:rsidR="00000000" w:rsidDel="00000000" w:rsidP="00000000" w:rsidRDefault="00000000" w:rsidRPr="00000000" w14:paraId="00000921">
            <w:pPr>
              <w:rPr/>
            </w:pPr>
            <w:r w:rsidDel="00000000" w:rsidR="00000000" w:rsidRPr="00000000">
              <w:rPr>
                <w:rtl w:val="0"/>
              </w:rPr>
              <w:t xml:space="preserve">Фердинанд I</w:t>
            </w:r>
          </w:p>
        </w:tc>
      </w:tr>
      <w:tr>
        <w:trPr>
          <w:cantSplit w:val="0"/>
          <w:tblHeader w:val="0"/>
        </w:trPr>
        <w:tc>
          <w:tcPr>
            <w:vAlign w:val="center"/>
          </w:tcPr>
          <w:p w:rsidR="00000000" w:rsidDel="00000000" w:rsidP="00000000" w:rsidRDefault="00000000" w:rsidRPr="00000000" w14:paraId="00000922">
            <w:pPr>
              <w:rPr/>
            </w:pPr>
            <w:r w:rsidDel="00000000" w:rsidR="00000000" w:rsidRPr="00000000">
              <w:rPr>
                <w:rtl w:val="0"/>
              </w:rPr>
              <w:t xml:space="preserve">1908</w:t>
            </w:r>
          </w:p>
        </w:tc>
        <w:tc>
          <w:tcPr>
            <w:vAlign w:val="center"/>
          </w:tcPr>
          <w:p w:rsidR="00000000" w:rsidDel="00000000" w:rsidP="00000000" w:rsidRDefault="00000000" w:rsidRPr="00000000" w14:paraId="00000923">
            <w:pPr>
              <w:rPr/>
            </w:pPr>
            <w:r w:rsidDel="00000000" w:rsidR="00000000" w:rsidRPr="00000000">
              <w:rPr>
                <w:rtl w:val="0"/>
              </w:rPr>
              <w:t xml:space="preserve">Проголошення незалежності; прийняття титулу царя</w:t>
            </w:r>
          </w:p>
        </w:tc>
      </w:tr>
      <w:tr>
        <w:trPr>
          <w:cantSplit w:val="0"/>
          <w:tblHeader w:val="0"/>
        </w:trPr>
        <w:tc>
          <w:tcPr>
            <w:vAlign w:val="center"/>
          </w:tcPr>
          <w:p w:rsidR="00000000" w:rsidDel="00000000" w:rsidP="00000000" w:rsidRDefault="00000000" w:rsidRPr="00000000" w14:paraId="00000924">
            <w:pPr>
              <w:rPr/>
            </w:pPr>
            <w:r w:rsidDel="00000000" w:rsidR="00000000" w:rsidRPr="00000000">
              <w:rPr>
                <w:rtl w:val="0"/>
              </w:rPr>
              <w:t xml:space="preserve">1912–1913</w:t>
            </w:r>
          </w:p>
        </w:tc>
        <w:tc>
          <w:tcPr>
            <w:vAlign w:val="center"/>
          </w:tcPr>
          <w:p w:rsidR="00000000" w:rsidDel="00000000" w:rsidP="00000000" w:rsidRDefault="00000000" w:rsidRPr="00000000" w14:paraId="00000925">
            <w:pPr>
              <w:rPr/>
            </w:pPr>
            <w:r w:rsidDel="00000000" w:rsidR="00000000" w:rsidRPr="00000000">
              <w:rPr>
                <w:rtl w:val="0"/>
              </w:rPr>
              <w:t xml:space="preserve">Балканські війни</w:t>
            </w:r>
          </w:p>
        </w:tc>
      </w:tr>
      <w:tr>
        <w:trPr>
          <w:cantSplit w:val="0"/>
          <w:tblHeader w:val="0"/>
        </w:trPr>
        <w:tc>
          <w:tcPr>
            <w:vAlign w:val="center"/>
          </w:tcPr>
          <w:p w:rsidR="00000000" w:rsidDel="00000000" w:rsidP="00000000" w:rsidRDefault="00000000" w:rsidRPr="00000000" w14:paraId="00000926">
            <w:pPr>
              <w:rPr/>
            </w:pPr>
            <w:r w:rsidDel="00000000" w:rsidR="00000000" w:rsidRPr="00000000">
              <w:rPr>
                <w:rtl w:val="0"/>
              </w:rPr>
              <w:t xml:space="preserve">1918</w:t>
            </w:r>
          </w:p>
        </w:tc>
        <w:tc>
          <w:tcPr>
            <w:vAlign w:val="center"/>
          </w:tcPr>
          <w:p w:rsidR="00000000" w:rsidDel="00000000" w:rsidP="00000000" w:rsidRDefault="00000000" w:rsidRPr="00000000" w14:paraId="00000927">
            <w:pPr>
              <w:rPr/>
            </w:pPr>
            <w:r w:rsidDel="00000000" w:rsidR="00000000" w:rsidRPr="00000000">
              <w:rPr>
                <w:rtl w:val="0"/>
              </w:rPr>
              <w:t xml:space="preserve">Зречення Фердинанда I; Борис III</w:t>
            </w:r>
          </w:p>
        </w:tc>
      </w:tr>
      <w:tr>
        <w:trPr>
          <w:cantSplit w:val="0"/>
          <w:tblHeader w:val="0"/>
        </w:trPr>
        <w:tc>
          <w:tcPr>
            <w:vAlign w:val="center"/>
          </w:tcPr>
          <w:p w:rsidR="00000000" w:rsidDel="00000000" w:rsidP="00000000" w:rsidRDefault="00000000" w:rsidRPr="00000000" w14:paraId="00000928">
            <w:pPr>
              <w:rPr/>
            </w:pPr>
            <w:r w:rsidDel="00000000" w:rsidR="00000000" w:rsidRPr="00000000">
              <w:rPr>
                <w:rtl w:val="0"/>
              </w:rPr>
              <w:t xml:space="preserve">1943</w:t>
            </w:r>
          </w:p>
        </w:tc>
        <w:tc>
          <w:tcPr>
            <w:vAlign w:val="center"/>
          </w:tcPr>
          <w:p w:rsidR="00000000" w:rsidDel="00000000" w:rsidP="00000000" w:rsidRDefault="00000000" w:rsidRPr="00000000" w14:paraId="00000929">
            <w:pPr>
              <w:rPr/>
            </w:pPr>
            <w:r w:rsidDel="00000000" w:rsidR="00000000" w:rsidRPr="00000000">
              <w:rPr>
                <w:rtl w:val="0"/>
              </w:rPr>
              <w:t xml:space="preserve">Смерть Бориса III; малолітній Симеон II</w:t>
            </w:r>
          </w:p>
        </w:tc>
      </w:tr>
      <w:tr>
        <w:trPr>
          <w:cantSplit w:val="0"/>
          <w:tblHeader w:val="0"/>
        </w:trPr>
        <w:tc>
          <w:tcPr>
            <w:vAlign w:val="center"/>
          </w:tcPr>
          <w:p w:rsidR="00000000" w:rsidDel="00000000" w:rsidP="00000000" w:rsidRDefault="00000000" w:rsidRPr="00000000" w14:paraId="0000092A">
            <w:pPr>
              <w:rPr/>
            </w:pPr>
            <w:r w:rsidDel="00000000" w:rsidR="00000000" w:rsidRPr="00000000">
              <w:rPr>
                <w:rtl w:val="0"/>
              </w:rPr>
              <w:t xml:space="preserve">1946</w:t>
            </w:r>
          </w:p>
        </w:tc>
        <w:tc>
          <w:tcPr>
            <w:vAlign w:val="center"/>
          </w:tcPr>
          <w:p w:rsidR="00000000" w:rsidDel="00000000" w:rsidP="00000000" w:rsidRDefault="00000000" w:rsidRPr="00000000" w14:paraId="0000092B">
            <w:pPr>
              <w:rPr/>
            </w:pPr>
            <w:r w:rsidDel="00000000" w:rsidR="00000000" w:rsidRPr="00000000">
              <w:rPr>
                <w:rtl w:val="0"/>
              </w:rPr>
              <w:t xml:space="preserve">Референдум; скасування монархії</w:t>
            </w:r>
          </w:p>
        </w:tc>
      </w:tr>
    </w:tbl>
    <w:p w:rsidR="00000000" w:rsidDel="00000000" w:rsidP="00000000" w:rsidRDefault="00000000" w:rsidRPr="00000000" w14:paraId="0000092C">
      <w:pPr>
        <w:pStyle w:val="Heading3"/>
        <w:rPr>
          <w:color w:val="2e4a73"/>
          <w:sz w:val="32"/>
          <w:szCs w:val="32"/>
        </w:rPr>
      </w:pPr>
      <w:r w:rsidDel="00000000" w:rsidR="00000000" w:rsidRPr="00000000">
        <w:rPr>
          <w:color w:val="2e4a73"/>
          <w:sz w:val="32"/>
          <w:szCs w:val="32"/>
          <w:rtl w:val="0"/>
        </w:rPr>
        <w:t xml:space="preserve">Розділ 7. Албанія: від князя Віда до дому Зогу</w:t>
      </w:r>
    </w:p>
    <w:tbl>
      <w:tblPr>
        <w:tblStyle w:val="Table7"/>
        <w:tblW w:w="8145.0" w:type="dxa"/>
        <w:jc w:val="left"/>
        <w:tblInd w:w="-15.0" w:type="dxa"/>
        <w:tblLayout w:type="fixed"/>
        <w:tblLook w:val="0000"/>
      </w:tblPr>
      <w:tblGrid>
        <w:gridCol w:w="1155"/>
        <w:gridCol w:w="6990"/>
        <w:tblGridChange w:id="0">
          <w:tblGrid>
            <w:gridCol w:w="1155"/>
            <w:gridCol w:w="6990"/>
          </w:tblGrid>
        </w:tblGridChange>
      </w:tblGrid>
      <w:tr>
        <w:trPr>
          <w:cantSplit w:val="0"/>
          <w:tblHeader w:val="1"/>
        </w:trPr>
        <w:tc>
          <w:tcPr>
            <w:vAlign w:val="center"/>
          </w:tcPr>
          <w:p w:rsidR="00000000" w:rsidDel="00000000" w:rsidP="00000000" w:rsidRDefault="00000000" w:rsidRPr="00000000" w14:paraId="0000092D">
            <w:pPr>
              <w:jc w:val="center"/>
              <w:rPr>
                <w:b w:val="1"/>
                <w:bCs w:val="1"/>
              </w:rPr>
            </w:pPr>
            <w:r w:rsidDel="00000000" w:rsidR="00000000" w:rsidRPr="00000000">
              <w:rPr>
                <w:b w:val="1"/>
                <w:bCs w:val="1"/>
                <w:rtl w:val="0"/>
              </w:rPr>
              <w:t xml:space="preserve">Рік</w:t>
            </w:r>
          </w:p>
        </w:tc>
        <w:tc>
          <w:tcPr>
            <w:vAlign w:val="center"/>
          </w:tcPr>
          <w:p w:rsidR="00000000" w:rsidDel="00000000" w:rsidP="00000000" w:rsidRDefault="00000000" w:rsidRPr="00000000" w14:paraId="0000092E">
            <w:pPr>
              <w:jc w:val="center"/>
              <w:rPr>
                <w:b w:val="1"/>
                <w:bCs w:val="1"/>
              </w:rPr>
            </w:pPr>
            <w:r w:rsidDel="00000000" w:rsidR="00000000" w:rsidRPr="00000000">
              <w:rPr>
                <w:b w:val="1"/>
                <w:bCs w:val="1"/>
                <w:rtl w:val="0"/>
              </w:rPr>
              <w:t xml:space="preserve">Подія</w:t>
            </w:r>
          </w:p>
        </w:tc>
      </w:tr>
      <w:tr>
        <w:trPr>
          <w:cantSplit w:val="0"/>
          <w:tblHeader w:val="0"/>
        </w:trPr>
        <w:tc>
          <w:tcPr>
            <w:vAlign w:val="center"/>
          </w:tcPr>
          <w:p w:rsidR="00000000" w:rsidDel="00000000" w:rsidP="00000000" w:rsidRDefault="00000000" w:rsidRPr="00000000" w14:paraId="0000092F">
            <w:pPr>
              <w:rPr/>
            </w:pPr>
            <w:r w:rsidDel="00000000" w:rsidR="00000000" w:rsidRPr="00000000">
              <w:rPr>
                <w:rtl w:val="0"/>
              </w:rPr>
              <w:t xml:space="preserve">1912–1913</w:t>
            </w:r>
          </w:p>
        </w:tc>
        <w:tc>
          <w:tcPr>
            <w:vAlign w:val="center"/>
          </w:tcPr>
          <w:p w:rsidR="00000000" w:rsidDel="00000000" w:rsidP="00000000" w:rsidRDefault="00000000" w:rsidRPr="00000000" w14:paraId="00000930">
            <w:pPr>
              <w:rPr/>
            </w:pPr>
            <w:r w:rsidDel="00000000" w:rsidR="00000000" w:rsidRPr="00000000">
              <w:rPr>
                <w:rtl w:val="0"/>
              </w:rPr>
              <w:t xml:space="preserve">Постання албанської держави</w:t>
            </w:r>
          </w:p>
        </w:tc>
      </w:tr>
      <w:tr>
        <w:trPr>
          <w:cantSplit w:val="0"/>
          <w:tblHeader w:val="0"/>
        </w:trPr>
        <w:tc>
          <w:tcPr>
            <w:vAlign w:val="center"/>
          </w:tcPr>
          <w:p w:rsidR="00000000" w:rsidDel="00000000" w:rsidP="00000000" w:rsidRDefault="00000000" w:rsidRPr="00000000" w14:paraId="00000931">
            <w:pPr>
              <w:rPr/>
            </w:pPr>
            <w:r w:rsidDel="00000000" w:rsidR="00000000" w:rsidRPr="00000000">
              <w:rPr>
                <w:rtl w:val="0"/>
              </w:rPr>
              <w:t xml:space="preserve">1914</w:t>
            </w:r>
          </w:p>
        </w:tc>
        <w:tc>
          <w:tcPr>
            <w:vAlign w:val="center"/>
          </w:tcPr>
          <w:p w:rsidR="00000000" w:rsidDel="00000000" w:rsidP="00000000" w:rsidRDefault="00000000" w:rsidRPr="00000000" w14:paraId="00000932">
            <w:pPr>
              <w:rPr/>
            </w:pPr>
            <w:r w:rsidDel="00000000" w:rsidR="00000000" w:rsidRPr="00000000">
              <w:rPr>
                <w:rtl w:val="0"/>
              </w:rPr>
              <w:t xml:space="preserve">Вільгельм Від — князь (правління ~6 місяців); Органічний статут</w:t>
            </w:r>
          </w:p>
        </w:tc>
      </w:tr>
      <w:tr>
        <w:trPr>
          <w:cantSplit w:val="0"/>
          <w:tblHeader w:val="0"/>
        </w:trPr>
        <w:tc>
          <w:tcPr>
            <w:vAlign w:val="center"/>
          </w:tcPr>
          <w:p w:rsidR="00000000" w:rsidDel="00000000" w:rsidP="00000000" w:rsidRDefault="00000000" w:rsidRPr="00000000" w14:paraId="00000933">
            <w:pPr>
              <w:rPr/>
            </w:pPr>
            <w:r w:rsidDel="00000000" w:rsidR="00000000" w:rsidRPr="00000000">
              <w:rPr>
                <w:rtl w:val="0"/>
              </w:rPr>
              <w:t xml:space="preserve">1925</w:t>
            </w:r>
          </w:p>
        </w:tc>
        <w:tc>
          <w:tcPr>
            <w:vAlign w:val="center"/>
          </w:tcPr>
          <w:p w:rsidR="00000000" w:rsidDel="00000000" w:rsidP="00000000" w:rsidRDefault="00000000" w:rsidRPr="00000000" w14:paraId="00000934">
            <w:pPr>
              <w:rPr/>
            </w:pPr>
            <w:r w:rsidDel="00000000" w:rsidR="00000000" w:rsidRPr="00000000">
              <w:rPr>
                <w:rtl w:val="0"/>
              </w:rPr>
              <w:t xml:space="preserve">Проголошення республіки; Ахмет Зогу — президент</w:t>
            </w:r>
          </w:p>
        </w:tc>
      </w:tr>
      <w:tr>
        <w:trPr>
          <w:cantSplit w:val="0"/>
          <w:tblHeader w:val="0"/>
        </w:trPr>
        <w:tc>
          <w:tcPr>
            <w:vAlign w:val="center"/>
          </w:tcPr>
          <w:p w:rsidR="00000000" w:rsidDel="00000000" w:rsidP="00000000" w:rsidRDefault="00000000" w:rsidRPr="00000000" w14:paraId="00000935">
            <w:pPr>
              <w:rPr/>
            </w:pPr>
            <w:r w:rsidDel="00000000" w:rsidR="00000000" w:rsidRPr="00000000">
              <w:rPr>
                <w:rtl w:val="0"/>
              </w:rPr>
              <w:t xml:space="preserve">1928</w:t>
            </w:r>
          </w:p>
        </w:tc>
        <w:tc>
          <w:tcPr>
            <w:vAlign w:val="center"/>
          </w:tcPr>
          <w:p w:rsidR="00000000" w:rsidDel="00000000" w:rsidP="00000000" w:rsidRDefault="00000000" w:rsidRPr="00000000" w14:paraId="00000936">
            <w:pPr>
              <w:rPr/>
            </w:pPr>
            <w:r w:rsidDel="00000000" w:rsidR="00000000" w:rsidRPr="00000000">
              <w:rPr>
                <w:rtl w:val="0"/>
              </w:rPr>
              <w:t xml:space="preserve">Зогу проголошує себе королем Зогом I</w:t>
            </w:r>
          </w:p>
        </w:tc>
      </w:tr>
      <w:tr>
        <w:trPr>
          <w:cantSplit w:val="0"/>
          <w:tblHeader w:val="0"/>
        </w:trPr>
        <w:tc>
          <w:tcPr>
            <w:vAlign w:val="center"/>
          </w:tcPr>
          <w:p w:rsidR="00000000" w:rsidDel="00000000" w:rsidP="00000000" w:rsidRDefault="00000000" w:rsidRPr="00000000" w14:paraId="00000937">
            <w:pPr>
              <w:rPr/>
            </w:pPr>
            <w:r w:rsidDel="00000000" w:rsidR="00000000" w:rsidRPr="00000000">
              <w:rPr>
                <w:rtl w:val="0"/>
              </w:rPr>
              <w:t xml:space="preserve">1939</w:t>
            </w:r>
          </w:p>
        </w:tc>
        <w:tc>
          <w:tcPr>
            <w:vAlign w:val="center"/>
          </w:tcPr>
          <w:p w:rsidR="00000000" w:rsidDel="00000000" w:rsidP="00000000" w:rsidRDefault="00000000" w:rsidRPr="00000000" w14:paraId="00000938">
            <w:pPr>
              <w:rPr/>
            </w:pPr>
            <w:r w:rsidDel="00000000" w:rsidR="00000000" w:rsidRPr="00000000">
              <w:rPr>
                <w:rtl w:val="0"/>
              </w:rPr>
              <w:t xml:space="preserve">Італійська окупація; вигнання Зога I; крах монархії</w:t>
            </w:r>
          </w:p>
        </w:tc>
      </w:tr>
      <w:tr>
        <w:trPr>
          <w:cantSplit w:val="0"/>
          <w:tblHeader w:val="0"/>
        </w:trPr>
        <w:tc>
          <w:tcPr>
            <w:vAlign w:val="center"/>
          </w:tcPr>
          <w:p w:rsidR="00000000" w:rsidDel="00000000" w:rsidP="00000000" w:rsidRDefault="00000000" w:rsidRPr="00000000" w14:paraId="00000939">
            <w:pPr>
              <w:rPr/>
            </w:pPr>
            <w:r w:rsidDel="00000000" w:rsidR="00000000" w:rsidRPr="00000000">
              <w:rPr>
                <w:rtl w:val="0"/>
              </w:rPr>
              <w:t xml:space="preserve">1997</w:t>
            </w:r>
          </w:p>
        </w:tc>
        <w:tc>
          <w:tcPr>
            <w:vAlign w:val="center"/>
          </w:tcPr>
          <w:p w:rsidR="00000000" w:rsidDel="00000000" w:rsidP="00000000" w:rsidRDefault="00000000" w:rsidRPr="00000000" w14:paraId="0000093A">
            <w:pPr>
              <w:rPr/>
            </w:pPr>
            <w:r w:rsidDel="00000000" w:rsidR="00000000" w:rsidRPr="00000000">
              <w:rPr>
                <w:rtl w:val="0"/>
              </w:rPr>
              <w:t xml:space="preserve">Референдум щодо відновлення монархії (Лека I)</w:t>
            </w:r>
          </w:p>
        </w:tc>
      </w:tr>
    </w:tbl>
    <w:p w:rsidR="00000000" w:rsidDel="00000000" w:rsidP="00000000" w:rsidRDefault="00000000" w:rsidRPr="00000000" w14:paraId="0000093B">
      <w:pPr>
        <w:rPr/>
      </w:pPr>
      <w:r w:rsidDel="00000000" w:rsidR="00000000" w:rsidRPr="00000000">
        <w:rPr>
          <w:rtl w:val="0"/>
        </w:rPr>
      </w:r>
    </w:p>
    <w:bookmarkStart w:colFirst="0" w:colLast="0" w:name="p3x5ozos4yy" w:id="313"/>
    <w:bookmarkEnd w:id="313"/>
    <w:p w:rsidR="00000000" w:rsidDel="00000000" w:rsidP="00000000" w:rsidRDefault="00000000" w:rsidRPr="00000000" w14:paraId="0000093C">
      <w:pPr>
        <w:pStyle w:val="Heading1"/>
        <w:rPr/>
      </w:pPr>
      <w:bookmarkStart w:colFirst="0" w:colLast="0" w:name="_icrmh9i4spkg" w:id="314"/>
      <w:bookmarkEnd w:id="314"/>
      <w:r w:rsidDel="00000000" w:rsidR="00000000" w:rsidRPr="00000000">
        <w:rPr>
          <w:rtl w:val="0"/>
        </w:rPr>
        <w:t xml:space="preserve">Рекомендована література</w:t>
      </w:r>
    </w:p>
    <w:p w:rsidR="00000000" w:rsidDel="00000000" w:rsidP="00000000" w:rsidRDefault="00000000" w:rsidRPr="00000000" w14:paraId="0000093D">
      <w:pPr>
        <w:pStyle w:val="Heading2"/>
        <w:rPr/>
      </w:pPr>
      <w:bookmarkStart w:colFirst="0" w:colLast="0" w:name="_m652766nspoo" w:id="315"/>
      <w:bookmarkEnd w:id="315"/>
      <w:r w:rsidDel="00000000" w:rsidR="00000000" w:rsidRPr="00000000">
        <w:rPr>
          <w:rtl w:val="0"/>
        </w:rPr>
        <w:t xml:space="preserve">Загальні праці</w:t>
      </w:r>
    </w:p>
    <w:p w:rsidR="00000000" w:rsidDel="00000000" w:rsidP="00000000" w:rsidRDefault="00000000" w:rsidRPr="00000000" w14:paraId="0000093E">
      <w:pPr>
        <w:numPr>
          <w:ilvl w:val="0"/>
          <w:numId w:val="3"/>
        </w:numPr>
        <w:ind w:left="720" w:hanging="480"/>
        <w:rPr/>
      </w:pPr>
      <w:r w:rsidDel="00000000" w:rsidR="00000000" w:rsidRPr="00000000">
        <w:rPr>
          <w:rtl w:val="0"/>
        </w:rPr>
        <w:t xml:space="preserve">Єлавіч Б. Історія Балкан. Т. 1: XVIII і ХІХ століття. К.: СВЕНАС, 2003; Т. 2: ХХ століття. К.: СВЕНАС, 2004.</w:t>
      </w:r>
    </w:p>
    <w:p w:rsidR="00000000" w:rsidDel="00000000" w:rsidP="00000000" w:rsidRDefault="00000000" w:rsidRPr="00000000" w14:paraId="0000093F">
      <w:pPr>
        <w:numPr>
          <w:ilvl w:val="0"/>
          <w:numId w:val="3"/>
        </w:numPr>
        <w:ind w:left="720" w:hanging="480"/>
        <w:rPr/>
      </w:pPr>
      <w:r w:rsidDel="00000000" w:rsidR="00000000" w:rsidRPr="00000000">
        <w:rPr>
          <w:rtl w:val="0"/>
        </w:rPr>
        <w:t xml:space="preserve">Пугач Є.П., Страшнюк С.Ю. Історія західних та південних слов’ян (ХХ століття): посібник. Харків, 1998.</w:t>
      </w:r>
    </w:p>
    <w:p w:rsidR="00000000" w:rsidDel="00000000" w:rsidP="00000000" w:rsidRDefault="00000000" w:rsidRPr="00000000" w14:paraId="00000940">
      <w:pPr>
        <w:numPr>
          <w:ilvl w:val="0"/>
          <w:numId w:val="3"/>
        </w:numPr>
        <w:ind w:left="720" w:hanging="480"/>
        <w:rPr/>
      </w:pPr>
      <w:r w:rsidDel="00000000" w:rsidR="00000000" w:rsidRPr="00000000">
        <w:rPr>
          <w:rtl w:val="0"/>
        </w:rPr>
        <w:t xml:space="preserve">Ротшильд Дж. Східно-Центральна Європа між двома світовими війнами. К., 2001.</w:t>
      </w:r>
    </w:p>
    <w:p w:rsidR="00000000" w:rsidDel="00000000" w:rsidP="00000000" w:rsidRDefault="00000000" w:rsidRPr="00000000" w14:paraId="00000941">
      <w:pPr>
        <w:numPr>
          <w:ilvl w:val="0"/>
          <w:numId w:val="3"/>
        </w:numPr>
        <w:ind w:left="720" w:hanging="480"/>
        <w:rPr/>
      </w:pPr>
      <w:r w:rsidDel="00000000" w:rsidR="00000000" w:rsidRPr="00000000">
        <w:rPr>
          <w:rtl w:val="0"/>
        </w:rPr>
        <w:t xml:space="preserve">Хрестоматія з історії західних та південних слов’ян. Нова доба / за ред. В.І. Ярового. К., 2016. Т. 2.</w:t>
      </w:r>
    </w:p>
    <w:p w:rsidR="00000000" w:rsidDel="00000000" w:rsidP="00000000" w:rsidRDefault="00000000" w:rsidRPr="00000000" w14:paraId="00000942">
      <w:pPr>
        <w:numPr>
          <w:ilvl w:val="0"/>
          <w:numId w:val="3"/>
        </w:numPr>
        <w:ind w:left="720" w:hanging="480"/>
        <w:rPr/>
      </w:pPr>
      <w:r w:rsidDel="00000000" w:rsidR="00000000" w:rsidRPr="00000000">
        <w:rPr>
          <w:rtl w:val="0"/>
        </w:rPr>
        <w:t xml:space="preserve">Яровий В.І. Історія західних і південних слов’ян (з давніх часів до ХХ ст.): курс лекцій. К.: Либідь, 2009.</w:t>
      </w:r>
    </w:p>
    <w:p w:rsidR="00000000" w:rsidDel="00000000" w:rsidP="00000000" w:rsidRDefault="00000000" w:rsidRPr="00000000" w14:paraId="00000943">
      <w:pPr>
        <w:numPr>
          <w:ilvl w:val="0"/>
          <w:numId w:val="3"/>
        </w:numPr>
        <w:ind w:left="720" w:hanging="480"/>
        <w:rPr/>
      </w:pPr>
      <w:r w:rsidDel="00000000" w:rsidR="00000000" w:rsidRPr="00000000">
        <w:rPr>
          <w:rtl w:val="0"/>
        </w:rPr>
        <w:t xml:space="preserve">Яровий В.І. Новітня історія Центральноєвропейських та Балканських країн ХХ століття: підручник. К., 2005.</w:t>
      </w:r>
    </w:p>
    <w:p w:rsidR="00000000" w:rsidDel="00000000" w:rsidP="00000000" w:rsidRDefault="00000000" w:rsidRPr="00000000" w14:paraId="00000944">
      <w:pPr>
        <w:numPr>
          <w:ilvl w:val="0"/>
          <w:numId w:val="3"/>
        </w:numPr>
        <w:ind w:left="720" w:hanging="480"/>
        <w:rPr/>
      </w:pPr>
      <w:r w:rsidDel="00000000" w:rsidR="00000000" w:rsidRPr="00000000">
        <w:rPr>
          <w:rtl w:val="0"/>
        </w:rPr>
        <w:t xml:space="preserve">Glenny M. The Balkans: Nationalism, War and the Great Powers, 1804–2012. London: Granta Books, 2012.</w:t>
      </w:r>
    </w:p>
    <w:p w:rsidR="00000000" w:rsidDel="00000000" w:rsidP="00000000" w:rsidRDefault="00000000" w:rsidRPr="00000000" w14:paraId="00000945">
      <w:pPr>
        <w:numPr>
          <w:ilvl w:val="0"/>
          <w:numId w:val="3"/>
        </w:numPr>
        <w:ind w:left="720" w:hanging="480"/>
        <w:rPr/>
      </w:pPr>
      <w:r w:rsidDel="00000000" w:rsidR="00000000" w:rsidRPr="00000000">
        <w:rPr>
          <w:rtl w:val="0"/>
        </w:rPr>
        <w:t xml:space="preserve">Gotje G. Orlovi i lavovi. Istorija Balkanskih monarhija (1817–1974). Beograd: Paideia, 2002.</w:t>
      </w:r>
    </w:p>
    <w:p w:rsidR="00000000" w:rsidDel="00000000" w:rsidP="00000000" w:rsidRDefault="00000000" w:rsidRPr="00000000" w14:paraId="00000946">
      <w:pPr>
        <w:numPr>
          <w:ilvl w:val="0"/>
          <w:numId w:val="3"/>
        </w:numPr>
        <w:ind w:left="720" w:hanging="480"/>
        <w:rPr/>
      </w:pPr>
      <w:r w:rsidDel="00000000" w:rsidR="00000000" w:rsidRPr="00000000">
        <w:rPr>
          <w:rtl w:val="0"/>
        </w:rPr>
        <w:t xml:space="preserve">Jelavich B. History of the Balkans. Cambridge: Cambridge University Press, 1983. Vol. 1–2.</w:t>
      </w:r>
    </w:p>
    <w:p w:rsidR="00000000" w:rsidDel="00000000" w:rsidP="00000000" w:rsidRDefault="00000000" w:rsidRPr="00000000" w14:paraId="00000947">
      <w:pPr>
        <w:numPr>
          <w:ilvl w:val="0"/>
          <w:numId w:val="3"/>
        </w:numPr>
        <w:ind w:left="720" w:hanging="480"/>
        <w:rPr/>
      </w:pPr>
      <w:r w:rsidDel="00000000" w:rsidR="00000000" w:rsidRPr="00000000">
        <w:rPr>
          <w:rtl w:val="0"/>
        </w:rPr>
        <w:t xml:space="preserve">Mazower M. The Balkans : A Short History. New York: Modern Library,</w:t>
      </w:r>
    </w:p>
    <w:p w:rsidR="00000000" w:rsidDel="00000000" w:rsidP="00000000" w:rsidRDefault="00000000" w:rsidRPr="00000000" w14:paraId="00000948">
      <w:pPr>
        <w:numPr>
          <w:ilvl w:val="0"/>
          <w:numId w:val="3"/>
        </w:numPr>
        <w:ind w:left="720" w:hanging="480"/>
        <w:rPr/>
      </w:pPr>
      <w:r w:rsidDel="00000000" w:rsidR="00000000" w:rsidRPr="00000000">
        <w:rPr>
          <w:rtl w:val="0"/>
        </w:rPr>
        <w:t xml:space="preserve">Dobosz J., Serwański M. (red.). Słownik dynastii Europy. Poznań: Wydawnictwo Poznanńskie, 1999.</w:t>
      </w:r>
    </w:p>
    <w:bookmarkStart w:colFirst="0" w:colLast="0" w:name="ddx6mwexlbq0" w:id="316"/>
    <w:bookmarkEnd w:id="316"/>
    <w:p w:rsidR="00000000" w:rsidDel="00000000" w:rsidP="00000000" w:rsidRDefault="00000000" w:rsidRPr="00000000" w14:paraId="00000949">
      <w:pPr>
        <w:numPr>
          <w:ilvl w:val="0"/>
          <w:numId w:val="3"/>
        </w:numPr>
        <w:ind w:left="720" w:hanging="480"/>
        <w:rPr/>
      </w:pPr>
      <w:r w:rsidDel="00000000" w:rsidR="00000000" w:rsidRPr="00000000">
        <w:rPr>
          <w:rtl w:val="0"/>
        </w:rPr>
        <w:t xml:space="preserve">Stavrianos L. S. The Balkans since 1453. New York: Holt, Rinehart and Winston, 1958.</w:t>
      </w:r>
    </w:p>
    <w:p w:rsidR="00000000" w:rsidDel="00000000" w:rsidP="00000000" w:rsidRDefault="00000000" w:rsidRPr="00000000" w14:paraId="0000094A">
      <w:pPr>
        <w:pStyle w:val="Heading2"/>
        <w:rPr/>
      </w:pPr>
      <w:bookmarkStart w:colFirst="0" w:colLast="0" w:name="_ngxnphrq4c2w" w:id="317"/>
      <w:bookmarkEnd w:id="317"/>
      <w:r w:rsidDel="00000000" w:rsidR="00000000" w:rsidRPr="00000000">
        <w:rPr>
          <w:rtl w:val="0"/>
        </w:rPr>
        <w:t xml:space="preserve">Розділ 1. Королівство Греція: династії Віттельсбахів і Глюксбургів</w:t>
      </w:r>
    </w:p>
    <w:p w:rsidR="00000000" w:rsidDel="00000000" w:rsidP="00000000" w:rsidRDefault="00000000" w:rsidRPr="00000000" w14:paraId="0000094B">
      <w:pPr>
        <w:numPr>
          <w:ilvl w:val="0"/>
          <w:numId w:val="4"/>
        </w:numPr>
        <w:ind w:left="720" w:hanging="480"/>
        <w:rPr/>
      </w:pPr>
      <w:r w:rsidDel="00000000" w:rsidR="00000000" w:rsidRPr="00000000">
        <w:rPr>
          <w:rtl w:val="0"/>
        </w:rPr>
        <w:t xml:space="preserve">Clogg R. A Concise History of Greece. 3rd ed. Cambridge: Cambridge University Press, 2013.</w:t>
      </w:r>
    </w:p>
    <w:p w:rsidR="00000000" w:rsidDel="00000000" w:rsidP="00000000" w:rsidRDefault="00000000" w:rsidRPr="00000000" w14:paraId="0000094C">
      <w:pPr>
        <w:numPr>
          <w:ilvl w:val="0"/>
          <w:numId w:val="4"/>
        </w:numPr>
        <w:ind w:left="720" w:hanging="480"/>
        <w:rPr/>
      </w:pPr>
      <w:r w:rsidDel="00000000" w:rsidR="00000000" w:rsidRPr="00000000">
        <w:rPr>
          <w:rtl w:val="0"/>
        </w:rPr>
        <w:t xml:space="preserve">Dakin D. The Unification of Greece, 1770–1923. London: Ernest Benn,</w:t>
      </w:r>
    </w:p>
    <w:p w:rsidR="00000000" w:rsidDel="00000000" w:rsidP="00000000" w:rsidRDefault="00000000" w:rsidRPr="00000000" w14:paraId="0000094D">
      <w:pPr>
        <w:numPr>
          <w:ilvl w:val="0"/>
          <w:numId w:val="4"/>
        </w:numPr>
        <w:ind w:left="720" w:hanging="480"/>
        <w:rPr/>
      </w:pPr>
      <w:r w:rsidDel="00000000" w:rsidR="00000000" w:rsidRPr="00000000">
        <w:rPr>
          <w:rtl w:val="0"/>
        </w:rPr>
        <w:t xml:space="preserve">Gallant T.W. Modern Greece. London: Arnold, 2001.</w:t>
      </w:r>
    </w:p>
    <w:p w:rsidR="00000000" w:rsidDel="00000000" w:rsidP="00000000" w:rsidRDefault="00000000" w:rsidRPr="00000000" w14:paraId="0000094E">
      <w:pPr>
        <w:numPr>
          <w:ilvl w:val="0"/>
          <w:numId w:val="4"/>
        </w:numPr>
        <w:ind w:left="720" w:hanging="480"/>
        <w:rPr/>
      </w:pPr>
      <w:r w:rsidDel="00000000" w:rsidR="00000000" w:rsidRPr="00000000">
        <w:rPr>
          <w:rtl w:val="0"/>
        </w:rPr>
        <w:t xml:space="preserve">Koliopoulos J.S., Veremis T.M. Modern Greece: A History since 1821. Chichester: Wiley-Blackwell, 2010.</w:t>
      </w:r>
    </w:p>
    <w:bookmarkStart w:colFirst="0" w:colLast="0" w:name="nc7i1w9e1y6n" w:id="318"/>
    <w:bookmarkEnd w:id="318"/>
    <w:p w:rsidR="00000000" w:rsidDel="00000000" w:rsidP="00000000" w:rsidRDefault="00000000" w:rsidRPr="00000000" w14:paraId="0000094F">
      <w:pPr>
        <w:numPr>
          <w:ilvl w:val="0"/>
          <w:numId w:val="4"/>
        </w:numPr>
        <w:ind w:left="720" w:hanging="480"/>
        <w:rPr/>
      </w:pPr>
      <w:r w:rsidDel="00000000" w:rsidR="00000000" w:rsidRPr="00000000">
        <w:rPr>
          <w:rtl w:val="0"/>
        </w:rPr>
        <w:t xml:space="preserve">Van der Kiste J. Kings of the Hellenes: The Greek Kings, 1863–1974. Stroud: Sutton Publishing, 1994.</w:t>
      </w:r>
    </w:p>
    <w:p w:rsidR="00000000" w:rsidDel="00000000" w:rsidP="00000000" w:rsidRDefault="00000000" w:rsidRPr="00000000" w14:paraId="00000950">
      <w:pPr>
        <w:pStyle w:val="Heading2"/>
        <w:rPr/>
      </w:pPr>
      <w:bookmarkStart w:colFirst="0" w:colLast="0" w:name="_x9r4y5hjqay3" w:id="319"/>
      <w:bookmarkEnd w:id="319"/>
      <w:r w:rsidDel="00000000" w:rsidR="00000000" w:rsidRPr="00000000">
        <w:rPr>
          <w:rtl w:val="0"/>
        </w:rPr>
        <w:t xml:space="preserve">Розділ 2. Сербія: династія Обреновичів</w:t>
      </w:r>
    </w:p>
    <w:p w:rsidR="00000000" w:rsidDel="00000000" w:rsidP="00000000" w:rsidRDefault="00000000" w:rsidRPr="00000000" w14:paraId="00000951">
      <w:pPr>
        <w:numPr>
          <w:ilvl w:val="0"/>
          <w:numId w:val="5"/>
        </w:numPr>
        <w:ind w:left="720" w:hanging="480"/>
        <w:rPr/>
      </w:pPr>
      <w:r w:rsidDel="00000000" w:rsidR="00000000" w:rsidRPr="00000000">
        <w:rPr>
          <w:rtl w:val="0"/>
        </w:rPr>
        <w:t xml:space="preserve">Јовановић С. Влада Олександра Обреновића. Београд: Геца Кон, 1929–1931. Књ. 1–2 (перевид.: Београд: БИГЗ, 1990).</w:t>
      </w:r>
    </w:p>
    <w:p w:rsidR="00000000" w:rsidDel="00000000" w:rsidP="00000000" w:rsidRDefault="00000000" w:rsidRPr="00000000" w14:paraId="00000952">
      <w:pPr>
        <w:numPr>
          <w:ilvl w:val="0"/>
          <w:numId w:val="5"/>
        </w:numPr>
        <w:ind w:left="720" w:hanging="480"/>
        <w:rPr/>
      </w:pPr>
      <w:r w:rsidDel="00000000" w:rsidR="00000000" w:rsidRPr="00000000">
        <w:rPr>
          <w:rtl w:val="0"/>
        </w:rPr>
        <w:t xml:space="preserve">Љушић Р. Кнежевина Србија (1830–1839). Београд: САНУ, 1986.</w:t>
      </w:r>
    </w:p>
    <w:p w:rsidR="00000000" w:rsidDel="00000000" w:rsidP="00000000" w:rsidRDefault="00000000" w:rsidRPr="00000000" w14:paraId="00000953">
      <w:pPr>
        <w:numPr>
          <w:ilvl w:val="0"/>
          <w:numId w:val="5"/>
        </w:numPr>
        <w:ind w:left="720" w:hanging="480"/>
        <w:rPr/>
      </w:pPr>
      <w:r w:rsidDel="00000000" w:rsidR="00000000" w:rsidRPr="00000000">
        <w:rPr>
          <w:rtl w:val="0"/>
        </w:rPr>
        <w:t xml:space="preserve">Рајић С. Олександар Обреновић: владар на прелазу векова. Београд: Српска књижевна задруга, 2011.</w:t>
      </w:r>
    </w:p>
    <w:p w:rsidR="00000000" w:rsidDel="00000000" w:rsidP="00000000" w:rsidRDefault="00000000" w:rsidRPr="00000000" w14:paraId="00000954">
      <w:pPr>
        <w:numPr>
          <w:ilvl w:val="0"/>
          <w:numId w:val="5"/>
        </w:numPr>
        <w:ind w:left="720" w:hanging="480"/>
        <w:rPr/>
      </w:pPr>
      <w:r w:rsidDel="00000000" w:rsidR="00000000" w:rsidRPr="00000000">
        <w:rPr>
          <w:rtl w:val="0"/>
        </w:rPr>
        <w:t xml:space="preserve">Hoare M.A. Serbia: A Modern History. London: Hurst, 2024.</w:t>
      </w:r>
    </w:p>
    <w:p w:rsidR="00000000" w:rsidDel="00000000" w:rsidP="00000000" w:rsidRDefault="00000000" w:rsidRPr="00000000" w14:paraId="00000955">
      <w:pPr>
        <w:numPr>
          <w:ilvl w:val="0"/>
          <w:numId w:val="5"/>
        </w:numPr>
        <w:ind w:left="720" w:hanging="480"/>
        <w:rPr/>
      </w:pPr>
      <w:r w:rsidDel="00000000" w:rsidR="00000000" w:rsidRPr="00000000">
        <w:rPr>
          <w:rtl w:val="0"/>
        </w:rPr>
        <w:t xml:space="preserve">Pavlowitch S.K. Serbia: The History of an Idea. New York: New York University Press, 2002.</w:t>
      </w:r>
    </w:p>
    <w:bookmarkStart w:colFirst="0" w:colLast="0" w:name="mbfgeu5wsy2q" w:id="320"/>
    <w:bookmarkEnd w:id="320"/>
    <w:p w:rsidR="00000000" w:rsidDel="00000000" w:rsidP="00000000" w:rsidRDefault="00000000" w:rsidRPr="00000000" w14:paraId="00000956">
      <w:pPr>
        <w:numPr>
          <w:ilvl w:val="0"/>
          <w:numId w:val="5"/>
        </w:numPr>
        <w:ind w:left="720" w:hanging="480"/>
        <w:rPr/>
      </w:pPr>
      <w:r w:rsidDel="00000000" w:rsidR="00000000" w:rsidRPr="00000000">
        <w:rPr>
          <w:rtl w:val="0"/>
        </w:rPr>
        <w:t xml:space="preserve">Petrovich M.B. A History of Modern Serbia, 1804–1918. New York: Harcourt Brace Jovanovich, 1976. Vol. 1–2.</w:t>
      </w:r>
    </w:p>
    <w:p w:rsidR="00000000" w:rsidDel="00000000" w:rsidP="00000000" w:rsidRDefault="00000000" w:rsidRPr="00000000" w14:paraId="00000957">
      <w:pPr>
        <w:pStyle w:val="Heading2"/>
        <w:rPr/>
      </w:pPr>
      <w:bookmarkStart w:colFirst="0" w:colLast="0" w:name="_xqzipwcjdj78" w:id="321"/>
      <w:bookmarkEnd w:id="321"/>
      <w:r w:rsidDel="00000000" w:rsidR="00000000" w:rsidRPr="00000000">
        <w:rPr>
          <w:rtl w:val="0"/>
        </w:rPr>
        <w:t xml:space="preserve">Розділ 3. Сербія та Югославія: династія Карагеоргієвичів</w:t>
      </w:r>
    </w:p>
    <w:p w:rsidR="00000000" w:rsidDel="00000000" w:rsidP="00000000" w:rsidRDefault="00000000" w:rsidRPr="00000000" w14:paraId="00000958">
      <w:pPr>
        <w:numPr>
          <w:ilvl w:val="0"/>
          <w:numId w:val="6"/>
        </w:numPr>
        <w:ind w:left="720" w:hanging="480"/>
        <w:rPr/>
      </w:pPr>
      <w:r w:rsidDel="00000000" w:rsidR="00000000" w:rsidRPr="00000000">
        <w:rPr>
          <w:rtl w:val="0"/>
        </w:rPr>
        <w:t xml:space="preserve">Бабац Д.М. Александар I – Витешки краљ. Нови Сад: Прометеj, 2022.</w:t>
      </w:r>
    </w:p>
    <w:p w:rsidR="00000000" w:rsidDel="00000000" w:rsidP="00000000" w:rsidRDefault="00000000" w:rsidRPr="00000000" w14:paraId="00000959">
      <w:pPr>
        <w:numPr>
          <w:ilvl w:val="0"/>
          <w:numId w:val="6"/>
        </w:numPr>
        <w:ind w:left="720" w:hanging="480"/>
        <w:rPr/>
      </w:pPr>
      <w:r w:rsidDel="00000000" w:rsidR="00000000" w:rsidRPr="00000000">
        <w:rPr>
          <w:rtl w:val="0"/>
        </w:rPr>
        <w:t xml:space="preserve">Бабац Д.М. Петар I – Краљ Ослободилац. Нови Сад: Прометеj, 2022.</w:t>
      </w:r>
    </w:p>
    <w:p w:rsidR="00000000" w:rsidDel="00000000" w:rsidP="00000000" w:rsidRDefault="00000000" w:rsidRPr="00000000" w14:paraId="0000095A">
      <w:pPr>
        <w:numPr>
          <w:ilvl w:val="0"/>
          <w:numId w:val="6"/>
        </w:numPr>
        <w:ind w:left="720" w:hanging="480"/>
        <w:rPr/>
      </w:pPr>
      <w:r w:rsidDel="00000000" w:rsidR="00000000" w:rsidRPr="00000000">
        <w:rPr>
          <w:rtl w:val="0"/>
        </w:rPr>
        <w:t xml:space="preserve">Глигоријевић Б. Краљ Олександар Карађорђевић. Београд: Завод за уџбенике, 2010. Књ. 1–3.</w:t>
      </w:r>
    </w:p>
    <w:p w:rsidR="00000000" w:rsidDel="00000000" w:rsidP="00000000" w:rsidRDefault="00000000" w:rsidRPr="00000000" w14:paraId="0000095B">
      <w:pPr>
        <w:numPr>
          <w:ilvl w:val="0"/>
          <w:numId w:val="6"/>
        </w:numPr>
        <w:ind w:left="720" w:hanging="480"/>
        <w:rPr/>
      </w:pPr>
      <w:r w:rsidDel="00000000" w:rsidR="00000000" w:rsidRPr="00000000">
        <w:rPr>
          <w:rtl w:val="0"/>
        </w:rPr>
        <w:t xml:space="preserve">Петар II Карађорђевић. Мој живот: мемоари. Београд: Evro Book, 2014.</w:t>
      </w:r>
    </w:p>
    <w:p w:rsidR="00000000" w:rsidDel="00000000" w:rsidP="00000000" w:rsidRDefault="00000000" w:rsidRPr="00000000" w14:paraId="0000095C">
      <w:pPr>
        <w:numPr>
          <w:ilvl w:val="0"/>
          <w:numId w:val="6"/>
        </w:numPr>
        <w:ind w:left="720" w:hanging="480"/>
        <w:rPr/>
      </w:pPr>
      <w:r w:rsidDel="00000000" w:rsidR="00000000" w:rsidRPr="00000000">
        <w:rPr>
          <w:rtl w:val="0"/>
        </w:rPr>
        <w:t xml:space="preserve">Banac I. The National Question in Yugoslavia: Origins, History, Politics. Ithaca: Cornell University Press, 1984.</w:t>
      </w:r>
    </w:p>
    <w:p w:rsidR="00000000" w:rsidDel="00000000" w:rsidP="00000000" w:rsidRDefault="00000000" w:rsidRPr="00000000" w14:paraId="0000095D">
      <w:pPr>
        <w:numPr>
          <w:ilvl w:val="0"/>
          <w:numId w:val="6"/>
        </w:numPr>
        <w:ind w:left="720" w:hanging="480"/>
        <w:rPr/>
      </w:pPr>
      <w:r w:rsidDel="00000000" w:rsidR="00000000" w:rsidRPr="00000000">
        <w:rPr>
          <w:rtl w:val="0"/>
        </w:rPr>
        <w:t xml:space="preserve">Dragnich A.N. The First Yugoslavia: Search for a Viable Political System. Stanford: Hoover Institution Press, 1983.</w:t>
      </w:r>
    </w:p>
    <w:p w:rsidR="00000000" w:rsidDel="00000000" w:rsidP="00000000" w:rsidRDefault="00000000" w:rsidRPr="00000000" w14:paraId="0000095E">
      <w:pPr>
        <w:numPr>
          <w:ilvl w:val="0"/>
          <w:numId w:val="6"/>
        </w:numPr>
        <w:ind w:left="720" w:hanging="480"/>
        <w:rPr/>
      </w:pPr>
      <w:r w:rsidDel="00000000" w:rsidR="00000000" w:rsidRPr="00000000">
        <w:rPr>
          <w:rtl w:val="0"/>
        </w:rPr>
        <w:t xml:space="preserve">Lampe J.R. Yugoslavia as History: Twice There Was a Country. 2nd ed. Cambridge: Cambridge University Press, 2000.</w:t>
      </w:r>
    </w:p>
    <w:bookmarkStart w:colFirst="0" w:colLast="0" w:name="p2oo0fzgokvs" w:id="322"/>
    <w:bookmarkEnd w:id="322"/>
    <w:p w:rsidR="00000000" w:rsidDel="00000000" w:rsidP="00000000" w:rsidRDefault="00000000" w:rsidRPr="00000000" w14:paraId="0000095F">
      <w:pPr>
        <w:numPr>
          <w:ilvl w:val="0"/>
          <w:numId w:val="6"/>
        </w:numPr>
        <w:ind w:left="720" w:hanging="480"/>
        <w:rPr/>
      </w:pPr>
      <w:r w:rsidDel="00000000" w:rsidR="00000000" w:rsidRPr="00000000">
        <w:rPr>
          <w:rtl w:val="0"/>
        </w:rPr>
        <w:t xml:space="preserve">Ramet S.P. The Three Yugoslavias: State-Building and Legitimation, 1918–2005. Bloomington: Indiana University Press, 2006.</w:t>
      </w:r>
    </w:p>
    <w:p w:rsidR="00000000" w:rsidDel="00000000" w:rsidP="00000000" w:rsidRDefault="00000000" w:rsidRPr="00000000" w14:paraId="00000960">
      <w:pPr>
        <w:pStyle w:val="Heading2"/>
        <w:rPr/>
      </w:pPr>
      <w:bookmarkStart w:colFirst="0" w:colLast="0" w:name="_355ix73tbafs" w:id="323"/>
      <w:bookmarkEnd w:id="323"/>
      <w:r w:rsidDel="00000000" w:rsidR="00000000" w:rsidRPr="00000000">
        <w:rPr>
          <w:rtl w:val="0"/>
        </w:rPr>
        <w:t xml:space="preserve">Розділ 4. Чорногорія: династія Петровичів-Нєгошів</w:t>
      </w:r>
    </w:p>
    <w:p w:rsidR="00000000" w:rsidDel="00000000" w:rsidP="00000000" w:rsidRDefault="00000000" w:rsidRPr="00000000" w14:paraId="00000961">
      <w:pPr>
        <w:numPr>
          <w:ilvl w:val="0"/>
          <w:numId w:val="7"/>
        </w:numPr>
        <w:ind w:left="720" w:hanging="480"/>
        <w:rPr/>
      </w:pPr>
      <w:r w:rsidDel="00000000" w:rsidR="00000000" w:rsidRPr="00000000">
        <w:rPr>
          <w:rtl w:val="0"/>
        </w:rPr>
        <w:t xml:space="preserve">Бабац Д.М. Краљ Никола: Цар јунака. Београд: Evro Book, 2020.</w:t>
      </w:r>
    </w:p>
    <w:p w:rsidR="00000000" w:rsidDel="00000000" w:rsidP="00000000" w:rsidRDefault="00000000" w:rsidRPr="00000000" w14:paraId="00000962">
      <w:pPr>
        <w:numPr>
          <w:ilvl w:val="0"/>
          <w:numId w:val="7"/>
        </w:numPr>
        <w:ind w:left="720" w:hanging="480"/>
        <w:rPr/>
      </w:pPr>
      <w:r w:rsidDel="00000000" w:rsidR="00000000" w:rsidRPr="00000000">
        <w:rPr>
          <w:rtl w:val="0"/>
        </w:rPr>
        <w:t xml:space="preserve">Andrijašević Ž.M., Rastoder Š. Istorija Crne Gore. Podgorica: CICG,</w:t>
      </w:r>
    </w:p>
    <w:p w:rsidR="00000000" w:rsidDel="00000000" w:rsidP="00000000" w:rsidRDefault="00000000" w:rsidRPr="00000000" w14:paraId="00000963">
      <w:pPr>
        <w:numPr>
          <w:ilvl w:val="0"/>
          <w:numId w:val="7"/>
        </w:numPr>
        <w:ind w:left="720" w:hanging="480"/>
        <w:rPr/>
      </w:pPr>
      <w:r w:rsidDel="00000000" w:rsidR="00000000" w:rsidRPr="00000000">
        <w:rPr>
          <w:rtl w:val="0"/>
        </w:rPr>
        <w:t xml:space="preserve">Roberts E. Realm of the Black Mountain: A History of Montenegro. Ithaca: Cornell University Press; London: Hurst, 2007.</w:t>
      </w:r>
    </w:p>
    <w:bookmarkStart w:colFirst="0" w:colLast="0" w:name="weduarhv9dtd" w:id="324"/>
    <w:bookmarkEnd w:id="324"/>
    <w:p w:rsidR="00000000" w:rsidDel="00000000" w:rsidP="00000000" w:rsidRDefault="00000000" w:rsidRPr="00000000" w14:paraId="00000964">
      <w:pPr>
        <w:numPr>
          <w:ilvl w:val="0"/>
          <w:numId w:val="7"/>
        </w:numPr>
        <w:ind w:left="720" w:hanging="480"/>
        <w:rPr/>
      </w:pPr>
      <w:r w:rsidDel="00000000" w:rsidR="00000000" w:rsidRPr="00000000">
        <w:rPr>
          <w:rtl w:val="0"/>
        </w:rPr>
        <w:t xml:space="preserve">Treadway J. D. The Falcon and the Eagle: Montenegro and Austria-Hungary, 1908–1914. West Lafayette: Purdue University Press, 1983.</w:t>
      </w:r>
    </w:p>
    <w:p w:rsidR="00000000" w:rsidDel="00000000" w:rsidP="00000000" w:rsidRDefault="00000000" w:rsidRPr="00000000" w14:paraId="00000965">
      <w:pPr>
        <w:pStyle w:val="Heading2"/>
        <w:rPr/>
      </w:pPr>
      <w:bookmarkStart w:colFirst="0" w:colLast="0" w:name="_68jfsb7vgdvk" w:id="325"/>
      <w:bookmarkEnd w:id="325"/>
      <w:r w:rsidDel="00000000" w:rsidR="00000000" w:rsidRPr="00000000">
        <w:rPr>
          <w:rtl w:val="0"/>
        </w:rPr>
        <w:t xml:space="preserve">Розділ 5. Румунія: династія Гогенцоллернів-Зігмарінгенів</w:t>
      </w:r>
    </w:p>
    <w:p w:rsidR="00000000" w:rsidDel="00000000" w:rsidP="00000000" w:rsidRDefault="00000000" w:rsidRPr="00000000" w14:paraId="00000966">
      <w:pPr>
        <w:numPr>
          <w:ilvl w:val="0"/>
          <w:numId w:val="9"/>
        </w:numPr>
        <w:ind w:left="720" w:hanging="480"/>
        <w:rPr/>
      </w:pPr>
      <w:r w:rsidDel="00000000" w:rsidR="00000000" w:rsidRPr="00000000">
        <w:rPr>
          <w:rtl w:val="0"/>
        </w:rPr>
        <w:t xml:space="preserve">Поп Й.А. Історія румунів / пер. з румун., передмов. та приміт. С. Лучканина. К.: б.в., 2023. Цифрова бібліотека «Київ». URL: </w:t>
      </w:r>
      <w:hyperlink r:id="rId8">
        <w:r w:rsidDel="00000000" w:rsidR="00000000" w:rsidRPr="00000000">
          <w:rPr>
            <w:color w:val="2e5c8a"/>
            <w:u w:val="single"/>
            <w:rtl w:val="0"/>
          </w:rPr>
          <w:t xml:space="preserve">https://dlib.kiev.ua/items/show/843</w:t>
        </w:r>
      </w:hyperlink>
      <w:r w:rsidDel="00000000" w:rsidR="00000000" w:rsidRPr="00000000">
        <w:rPr>
          <w:rtl w:val="0"/>
        </w:rPr>
        <w:t xml:space="preserve"> (дата звернення: 25.08.2026)</w:t>
      </w:r>
    </w:p>
    <w:p w:rsidR="00000000" w:rsidDel="00000000" w:rsidP="00000000" w:rsidRDefault="00000000" w:rsidRPr="00000000" w14:paraId="00000967">
      <w:pPr>
        <w:numPr>
          <w:ilvl w:val="0"/>
          <w:numId w:val="9"/>
        </w:numPr>
        <w:ind w:left="720" w:hanging="480"/>
        <w:rPr/>
      </w:pPr>
      <w:r w:rsidDel="00000000" w:rsidR="00000000" w:rsidRPr="00000000">
        <w:rPr>
          <w:rtl w:val="0"/>
        </w:rPr>
        <w:t xml:space="preserve">Cristescu S. Queen Marie of Romania: Confessions (February 1914 – March 1927). București: Tritonic, 2018.</w:t>
      </w:r>
    </w:p>
    <w:p w:rsidR="00000000" w:rsidDel="00000000" w:rsidP="00000000" w:rsidRDefault="00000000" w:rsidRPr="00000000" w14:paraId="00000968">
      <w:pPr>
        <w:numPr>
          <w:ilvl w:val="0"/>
          <w:numId w:val="9"/>
        </w:numPr>
        <w:ind w:left="720" w:hanging="480"/>
        <w:rPr/>
      </w:pPr>
      <w:r w:rsidDel="00000000" w:rsidR="00000000" w:rsidRPr="00000000">
        <w:rPr>
          <w:rtl w:val="0"/>
        </w:rPr>
        <w:t xml:space="preserve">Hitchins K. Rumania 1866–1947. Oxford: Clarendon Press, 1994.</w:t>
      </w:r>
    </w:p>
    <w:p w:rsidR="00000000" w:rsidDel="00000000" w:rsidP="00000000" w:rsidRDefault="00000000" w:rsidRPr="00000000" w14:paraId="00000969">
      <w:pPr>
        <w:numPr>
          <w:ilvl w:val="0"/>
          <w:numId w:val="9"/>
        </w:numPr>
        <w:ind w:left="720" w:hanging="480"/>
        <w:rPr/>
      </w:pPr>
      <w:r w:rsidDel="00000000" w:rsidR="00000000" w:rsidRPr="00000000">
        <w:rPr>
          <w:rtl w:val="0"/>
        </w:rPr>
        <w:t xml:space="preserve">Iorga N. Regele Ferdinand I. București: Librex Publishing, 2022.</w:t>
      </w:r>
    </w:p>
    <w:p w:rsidR="00000000" w:rsidDel="00000000" w:rsidP="00000000" w:rsidRDefault="00000000" w:rsidRPr="00000000" w14:paraId="0000096A">
      <w:pPr>
        <w:numPr>
          <w:ilvl w:val="0"/>
          <w:numId w:val="9"/>
        </w:numPr>
        <w:ind w:left="720" w:hanging="480"/>
        <w:rPr/>
      </w:pPr>
      <w:r w:rsidDel="00000000" w:rsidR="00000000" w:rsidRPr="00000000">
        <w:rPr>
          <w:rtl w:val="0"/>
        </w:rPr>
        <w:t xml:space="preserve">Muruaru A. Mihai I al Romaniei. Regele nostru. Martori, experiente, amintiri regale București: Curea Veche, 2018.</w:t>
      </w:r>
    </w:p>
    <w:p w:rsidR="00000000" w:rsidDel="00000000" w:rsidP="00000000" w:rsidRDefault="00000000" w:rsidRPr="00000000" w14:paraId="0000096B">
      <w:pPr>
        <w:numPr>
          <w:ilvl w:val="0"/>
          <w:numId w:val="9"/>
        </w:numPr>
        <w:ind w:left="720" w:hanging="480"/>
        <w:rPr/>
      </w:pPr>
      <w:r w:rsidDel="00000000" w:rsidR="00000000" w:rsidRPr="00000000">
        <w:rPr>
          <w:rtl w:val="0"/>
        </w:rPr>
        <w:t xml:space="preserve">Pop I.A., Bolovan J. History of Romania. Compendium. Cluj-Napoca: Romanian Cultural Institute, 2006.</w:t>
      </w:r>
    </w:p>
    <w:p w:rsidR="00000000" w:rsidDel="00000000" w:rsidP="00000000" w:rsidRDefault="00000000" w:rsidRPr="00000000" w14:paraId="0000096C">
      <w:pPr>
        <w:numPr>
          <w:ilvl w:val="0"/>
          <w:numId w:val="9"/>
        </w:numPr>
        <w:ind w:left="720" w:hanging="480"/>
        <w:rPr/>
      </w:pPr>
      <w:r w:rsidDel="00000000" w:rsidR="00000000" w:rsidRPr="00000000">
        <w:rPr>
          <w:rtl w:val="0"/>
        </w:rPr>
        <w:t xml:space="preserve">Quinlan P.D. The Playboy King: Carol II of Romania. Westport: Greenwood Press, 1995.</w:t>
      </w:r>
    </w:p>
    <w:bookmarkStart w:colFirst="0" w:colLast="0" w:name="2u447gsdbiot" w:id="326"/>
    <w:bookmarkEnd w:id="326"/>
    <w:p w:rsidR="00000000" w:rsidDel="00000000" w:rsidP="00000000" w:rsidRDefault="00000000" w:rsidRPr="00000000" w14:paraId="0000096D">
      <w:pPr>
        <w:numPr>
          <w:ilvl w:val="0"/>
          <w:numId w:val="9"/>
        </w:numPr>
        <w:ind w:left="720" w:hanging="480"/>
        <w:rPr/>
      </w:pPr>
      <w:r w:rsidDel="00000000" w:rsidR="00000000" w:rsidRPr="00000000">
        <w:rPr>
          <w:rtl w:val="0"/>
        </w:rPr>
        <w:t xml:space="preserve">Scurtu I. Istoria românilor în timpul celor patru regi (1866–1947). Ed. a 2-a. București: Editura Enciclopedică, 2004. Vol. I–IV.</w:t>
      </w:r>
    </w:p>
    <w:p w:rsidR="00000000" w:rsidDel="00000000" w:rsidP="00000000" w:rsidRDefault="00000000" w:rsidRPr="00000000" w14:paraId="0000096E">
      <w:pPr>
        <w:pStyle w:val="Heading2"/>
        <w:rPr/>
      </w:pPr>
      <w:bookmarkStart w:colFirst="0" w:colLast="0" w:name="_fltu1o1266wj" w:id="327"/>
      <w:bookmarkEnd w:id="327"/>
      <w:r w:rsidDel="00000000" w:rsidR="00000000" w:rsidRPr="00000000">
        <w:rPr>
          <w:rtl w:val="0"/>
        </w:rPr>
        <w:t xml:space="preserve">Розділ 6. Болгарія: династії Баттенбергів і Саксен-Кобург-Готська</w:t>
      </w:r>
    </w:p>
    <w:p w:rsidR="00000000" w:rsidDel="00000000" w:rsidP="00000000" w:rsidRDefault="00000000" w:rsidRPr="00000000" w14:paraId="0000096F">
      <w:pPr>
        <w:numPr>
          <w:ilvl w:val="0"/>
          <w:numId w:val="11"/>
        </w:numPr>
        <w:ind w:left="720" w:hanging="480"/>
        <w:rPr/>
      </w:pPr>
      <w:r w:rsidDel="00000000" w:rsidR="00000000" w:rsidRPr="00000000">
        <w:rPr>
          <w:rtl w:val="0"/>
        </w:rPr>
        <w:t xml:space="preserve">Груев С. Корона от тръни. Царуването на Борис ІІІ (1918–1943). София: Български писател, 1991.</w:t>
      </w:r>
    </w:p>
    <w:p w:rsidR="00000000" w:rsidDel="00000000" w:rsidP="00000000" w:rsidRDefault="00000000" w:rsidRPr="00000000" w14:paraId="00000970">
      <w:pPr>
        <w:numPr>
          <w:ilvl w:val="0"/>
          <w:numId w:val="11"/>
        </w:numPr>
        <w:ind w:left="720" w:hanging="480"/>
        <w:rPr/>
      </w:pPr>
      <w:r w:rsidDel="00000000" w:rsidR="00000000" w:rsidRPr="00000000">
        <w:rPr>
          <w:rtl w:val="0"/>
        </w:rPr>
        <w:t xml:space="preserve">Чорній В.П. Історія Болгарії. Львів, 2007.</w:t>
      </w:r>
    </w:p>
    <w:p w:rsidR="00000000" w:rsidDel="00000000" w:rsidP="00000000" w:rsidRDefault="00000000" w:rsidRPr="00000000" w14:paraId="00000971">
      <w:pPr>
        <w:numPr>
          <w:ilvl w:val="0"/>
          <w:numId w:val="11"/>
        </w:numPr>
        <w:ind w:left="720" w:hanging="480"/>
        <w:rPr/>
      </w:pPr>
      <w:r w:rsidDel="00000000" w:rsidR="00000000" w:rsidRPr="00000000">
        <w:rPr>
          <w:rtl w:val="0"/>
        </w:rPr>
        <w:t xml:space="preserve">Constant S. Foxy Ferdinand, 1861–1948: Tsar of Bulgaria. London: Sidgwick &amp; Jackson, 1979.</w:t>
      </w:r>
    </w:p>
    <w:p w:rsidR="00000000" w:rsidDel="00000000" w:rsidP="00000000" w:rsidRDefault="00000000" w:rsidRPr="00000000" w14:paraId="00000972">
      <w:pPr>
        <w:numPr>
          <w:ilvl w:val="0"/>
          <w:numId w:val="11"/>
        </w:numPr>
        <w:ind w:left="720" w:hanging="480"/>
        <w:rPr/>
      </w:pPr>
      <w:r w:rsidDel="00000000" w:rsidR="00000000" w:rsidRPr="00000000">
        <w:rPr>
          <w:rtl w:val="0"/>
        </w:rPr>
        <w:t xml:space="preserve">Crampton R.J. A Concise History of Bulgaria. 2nd ed. Cambridge: Cambridge University Press, 2005.</w:t>
      </w:r>
    </w:p>
    <w:p w:rsidR="00000000" w:rsidDel="00000000" w:rsidP="00000000" w:rsidRDefault="00000000" w:rsidRPr="00000000" w14:paraId="00000973">
      <w:pPr>
        <w:numPr>
          <w:ilvl w:val="0"/>
          <w:numId w:val="11"/>
        </w:numPr>
        <w:ind w:left="720" w:hanging="480"/>
        <w:rPr/>
      </w:pPr>
      <w:r w:rsidDel="00000000" w:rsidR="00000000" w:rsidRPr="00000000">
        <w:rPr>
          <w:rtl w:val="0"/>
        </w:rPr>
        <w:t xml:space="preserve">Dimitroff P. Boris III of Bulgaria, 1894–1943: Toiler, Citizen, King. Lewes, 1986.</w:t>
      </w:r>
    </w:p>
    <w:bookmarkStart w:colFirst="0" w:colLast="0" w:name="vrvwv7qa1dju" w:id="328"/>
    <w:bookmarkEnd w:id="328"/>
    <w:p w:rsidR="00000000" w:rsidDel="00000000" w:rsidP="00000000" w:rsidRDefault="00000000" w:rsidRPr="00000000" w14:paraId="00000974">
      <w:pPr>
        <w:numPr>
          <w:ilvl w:val="0"/>
          <w:numId w:val="11"/>
        </w:numPr>
        <w:ind w:left="720" w:hanging="480"/>
        <w:rPr/>
      </w:pPr>
      <w:r w:rsidDel="00000000" w:rsidR="00000000" w:rsidRPr="00000000">
        <w:rPr>
          <w:rtl w:val="0"/>
        </w:rPr>
        <w:t xml:space="preserve">Groueff S. Crown of Thorns: The Reign of King Boris III of Bulgaria, 1918–1943. Lanham: Madison Books, 1987.</w:t>
      </w:r>
    </w:p>
    <w:p w:rsidR="00000000" w:rsidDel="00000000" w:rsidP="00000000" w:rsidRDefault="00000000" w:rsidRPr="00000000" w14:paraId="00000975">
      <w:pPr>
        <w:pStyle w:val="Heading2"/>
        <w:rPr/>
      </w:pPr>
      <w:bookmarkStart w:colFirst="0" w:colLast="0" w:name="_rtd10ec5eywx" w:id="329"/>
      <w:bookmarkEnd w:id="329"/>
      <w:r w:rsidDel="00000000" w:rsidR="00000000" w:rsidRPr="00000000">
        <w:rPr>
          <w:rtl w:val="0"/>
        </w:rPr>
        <w:t xml:space="preserve">Розділ 7. Албанія: від князя Віда до дому Зогу</w:t>
      </w:r>
    </w:p>
    <w:p w:rsidR="00000000" w:rsidDel="00000000" w:rsidP="00000000" w:rsidRDefault="00000000" w:rsidRPr="00000000" w14:paraId="00000976">
      <w:pPr>
        <w:numPr>
          <w:ilvl w:val="0"/>
          <w:numId w:val="12"/>
        </w:numPr>
        <w:ind w:left="720" w:hanging="480"/>
        <w:rPr/>
      </w:pPr>
      <w:r w:rsidDel="00000000" w:rsidR="00000000" w:rsidRPr="00000000">
        <w:rPr>
          <w:rtl w:val="0"/>
        </w:rPr>
        <w:t xml:space="preserve">Бартл П. Албанци: од средњег века до данас. Београд: Clio, 2001.</w:t>
      </w:r>
    </w:p>
    <w:p w:rsidR="00000000" w:rsidDel="00000000" w:rsidP="00000000" w:rsidRDefault="00000000" w:rsidRPr="00000000" w14:paraId="00000977">
      <w:pPr>
        <w:numPr>
          <w:ilvl w:val="0"/>
          <w:numId w:val="12"/>
        </w:numPr>
        <w:ind w:left="720" w:hanging="480"/>
        <w:rPr/>
      </w:pPr>
      <w:r w:rsidDel="00000000" w:rsidR="00000000" w:rsidRPr="00000000">
        <w:rPr>
          <w:rtl w:val="0"/>
        </w:rPr>
        <w:t xml:space="preserve">Fischer B.J. King Zog and the Struggle for Stability in Albania. Boulder: East European Monographs; New York: Columbia University Press, 1984.</w:t>
      </w:r>
    </w:p>
    <w:p w:rsidR="00000000" w:rsidDel="00000000" w:rsidP="00000000" w:rsidRDefault="00000000" w:rsidRPr="00000000" w14:paraId="00000978">
      <w:pPr>
        <w:numPr>
          <w:ilvl w:val="0"/>
          <w:numId w:val="12"/>
        </w:numPr>
        <w:ind w:left="720" w:hanging="480"/>
        <w:rPr/>
      </w:pPr>
      <w:r w:rsidDel="00000000" w:rsidR="00000000" w:rsidRPr="00000000">
        <w:rPr>
          <w:rtl w:val="0"/>
        </w:rPr>
        <w:t xml:space="preserve">Tomes J. King Zog: Self-Made Monarch of Albania. Stroud: Sutton Publishing, 2003.</w:t>
      </w:r>
    </w:p>
    <w:bookmarkStart w:colFirst="0" w:colLast="0" w:name="o7gre9ehnrt9" w:id="330"/>
    <w:bookmarkEnd w:id="330"/>
    <w:p w:rsidR="00000000" w:rsidDel="00000000" w:rsidP="00000000" w:rsidRDefault="00000000" w:rsidRPr="00000000" w14:paraId="00000979">
      <w:pPr>
        <w:numPr>
          <w:ilvl w:val="0"/>
          <w:numId w:val="12"/>
        </w:numPr>
        <w:ind w:left="720" w:hanging="480"/>
        <w:rPr/>
      </w:pPr>
      <w:r w:rsidDel="00000000" w:rsidR="00000000" w:rsidRPr="00000000">
        <w:rPr>
          <w:rtl w:val="0"/>
        </w:rPr>
        <w:t xml:space="preserve">Vickers M. The Albanians: A Modern History. London: I.B. Tauris,</w:t>
      </w:r>
    </w:p>
    <w:bookmarkStart w:colFirst="0" w:colLast="0" w:name="hgpzz6rd3jxg" w:id="331"/>
    <w:bookmarkEnd w:id="331"/>
    <w:p w:rsidR="00000000" w:rsidDel="00000000" w:rsidP="00000000" w:rsidRDefault="00000000" w:rsidRPr="00000000" w14:paraId="0000097A">
      <w:pPr>
        <w:pStyle w:val="Heading2"/>
        <w:rPr/>
      </w:pPr>
      <w:bookmarkStart w:colFirst="0" w:colLast="0" w:name="_xprxvdghxe2" w:id="332"/>
      <w:bookmarkEnd w:id="332"/>
      <w:r w:rsidDel="00000000" w:rsidR="00000000" w:rsidRPr="00000000">
        <w:rPr>
          <w:rtl w:val="0"/>
        </w:rPr>
        <w:t xml:space="preserve">Офіційні онлайн-ресурси королівських династій</w:t>
      </w:r>
    </w:p>
    <w:p w:rsidR="00000000" w:rsidDel="00000000" w:rsidP="00000000" w:rsidRDefault="00000000" w:rsidRPr="00000000" w14:paraId="0000097B">
      <w:pPr>
        <w:numPr>
          <w:ilvl w:val="0"/>
          <w:numId w:val="13"/>
        </w:numPr>
        <w:ind w:left="720" w:hanging="480"/>
        <w:rPr/>
      </w:pPr>
      <w:r w:rsidDel="00000000" w:rsidR="00000000" w:rsidRPr="00000000">
        <w:rPr>
          <w:rtl w:val="0"/>
        </w:rPr>
        <w:t xml:space="preserve">Грецька королівська родина (Глюксбурги): офіційний вебсайт. URL: </w:t>
      </w:r>
      <w:hyperlink r:id="rId9">
        <w:r w:rsidDel="00000000" w:rsidR="00000000" w:rsidRPr="00000000">
          <w:rPr>
            <w:color w:val="2e5c8a"/>
            <w:u w:val="single"/>
            <w:rtl w:val="0"/>
          </w:rPr>
          <w:t xml:space="preserve">https://greekroyalfamily.gr</w:t>
        </w:r>
      </w:hyperlink>
      <w:r w:rsidDel="00000000" w:rsidR="00000000" w:rsidRPr="00000000">
        <w:rPr>
          <w:rtl w:val="0"/>
        </w:rPr>
        <w:t xml:space="preserve"> (дата звернення: 25.08.2026).</w:t>
      </w:r>
    </w:p>
    <w:p w:rsidR="00000000" w:rsidDel="00000000" w:rsidP="00000000" w:rsidRDefault="00000000" w:rsidRPr="00000000" w14:paraId="0000097C">
      <w:pPr>
        <w:numPr>
          <w:ilvl w:val="0"/>
          <w:numId w:val="13"/>
        </w:numPr>
        <w:ind w:left="720" w:hanging="480"/>
        <w:rPr/>
      </w:pPr>
      <w:r w:rsidDel="00000000" w:rsidR="00000000" w:rsidRPr="00000000">
        <w:rPr>
          <w:rtl w:val="0"/>
        </w:rPr>
        <w:t xml:space="preserve">Краљевска кућа Обреновић (Королівський дім Обреновичів): вебсайт. URL: </w:t>
      </w:r>
      <w:hyperlink r:id="rId10">
        <w:r w:rsidDel="00000000" w:rsidR="00000000" w:rsidRPr="00000000">
          <w:rPr>
            <w:color w:val="2e5c8a"/>
            <w:u w:val="single"/>
            <w:rtl w:val="0"/>
          </w:rPr>
          <w:t xml:space="preserve">https://www.royalhouseofobrenovic.org</w:t>
        </w:r>
      </w:hyperlink>
      <w:r w:rsidDel="00000000" w:rsidR="00000000" w:rsidRPr="00000000">
        <w:rPr>
          <w:rtl w:val="0"/>
        </w:rPr>
        <w:t xml:space="preserve"> (дата звернення: 25.08.2026). Ресурс сучасної організації на чолі з претендентом принцом Предрагом Обреновичем; офіційна історіографія вважає правлячу династію згаслою по чоловічій лінії у 1903 р., і претензії організації на пряме спадкоємство (за судовим рішенням 2004 р.) не є загальновизнаними.</w:t>
      </w:r>
    </w:p>
    <w:p w:rsidR="00000000" w:rsidDel="00000000" w:rsidP="00000000" w:rsidRDefault="00000000" w:rsidRPr="00000000" w14:paraId="0000097D">
      <w:pPr>
        <w:numPr>
          <w:ilvl w:val="0"/>
          <w:numId w:val="13"/>
        </w:numPr>
        <w:ind w:left="720" w:hanging="480"/>
        <w:rPr/>
      </w:pPr>
      <w:r w:rsidDel="00000000" w:rsidR="00000000" w:rsidRPr="00000000">
        <w:rPr>
          <w:rtl w:val="0"/>
        </w:rPr>
        <w:t xml:space="preserve">Королівська родина Сербії (Карагеоргієвичі): офіційний вебсайт. URL: </w:t>
      </w:r>
      <w:hyperlink r:id="rId11">
        <w:r w:rsidDel="00000000" w:rsidR="00000000" w:rsidRPr="00000000">
          <w:rPr>
            <w:color w:val="2e5c8a"/>
            <w:u w:val="single"/>
            <w:rtl w:val="0"/>
          </w:rPr>
          <w:t xml:space="preserve">https://royalfamily.org</w:t>
        </w:r>
      </w:hyperlink>
      <w:r w:rsidDel="00000000" w:rsidR="00000000" w:rsidRPr="00000000">
        <w:rPr>
          <w:rtl w:val="0"/>
        </w:rPr>
        <w:t xml:space="preserve"> (дата звернення: 25.08.2026).</w:t>
      </w:r>
    </w:p>
    <w:p w:rsidR="00000000" w:rsidDel="00000000" w:rsidP="00000000" w:rsidRDefault="00000000" w:rsidRPr="00000000" w14:paraId="0000097E">
      <w:pPr>
        <w:numPr>
          <w:ilvl w:val="0"/>
          <w:numId w:val="13"/>
        </w:numPr>
        <w:ind w:left="720" w:hanging="480"/>
        <w:rPr/>
      </w:pPr>
      <w:r w:rsidDel="00000000" w:rsidR="00000000" w:rsidRPr="00000000">
        <w:rPr>
          <w:rtl w:val="0"/>
        </w:rPr>
        <w:t xml:space="preserve">Фундація Петровичів-Нєгошів (Чорногорія): офіційний вебсайт. URL: </w:t>
      </w:r>
      <w:hyperlink r:id="rId12">
        <w:r w:rsidDel="00000000" w:rsidR="00000000" w:rsidRPr="00000000">
          <w:rPr>
            <w:color w:val="2e5c8a"/>
            <w:u w:val="single"/>
            <w:rtl w:val="0"/>
          </w:rPr>
          <w:t xml:space="preserve">https://fondacija-njegos.org</w:t>
        </w:r>
      </w:hyperlink>
      <w:r w:rsidDel="00000000" w:rsidR="00000000" w:rsidRPr="00000000">
        <w:rPr>
          <w:rtl w:val="0"/>
        </w:rPr>
        <w:t xml:space="preserve"> (дата звернення: 25.08.2026).</w:t>
      </w:r>
    </w:p>
    <w:p w:rsidR="00000000" w:rsidDel="00000000" w:rsidP="00000000" w:rsidRDefault="00000000" w:rsidRPr="00000000" w14:paraId="0000097F">
      <w:pPr>
        <w:numPr>
          <w:ilvl w:val="0"/>
          <w:numId w:val="13"/>
        </w:numPr>
        <w:ind w:left="720" w:hanging="480"/>
        <w:rPr/>
      </w:pPr>
      <w:r w:rsidDel="00000000" w:rsidR="00000000" w:rsidRPr="00000000">
        <w:rPr>
          <w:rtl w:val="0"/>
        </w:rPr>
        <w:t xml:space="preserve">Дім Її Величності Хранительки Корони Румунії (Гогенцоллерни-Зігмарінгени) : офіційний вебсайт. URL: </w:t>
      </w:r>
      <w:hyperlink r:id="rId13">
        <w:r w:rsidDel="00000000" w:rsidR="00000000" w:rsidRPr="00000000">
          <w:rPr>
            <w:color w:val="2e5c8a"/>
            <w:u w:val="single"/>
            <w:rtl w:val="0"/>
          </w:rPr>
          <w:t xml:space="preserve">https://www.casamajestatiisale.ro</w:t>
        </w:r>
      </w:hyperlink>
      <w:r w:rsidDel="00000000" w:rsidR="00000000" w:rsidRPr="00000000">
        <w:rPr>
          <w:rtl w:val="0"/>
        </w:rPr>
        <w:t xml:space="preserve">; онлайн-журнал: URL: </w:t>
      </w:r>
      <w:hyperlink r:id="rId14">
        <w:r w:rsidDel="00000000" w:rsidR="00000000" w:rsidRPr="00000000">
          <w:rPr>
            <w:color w:val="2e5c8a"/>
            <w:u w:val="single"/>
            <w:rtl w:val="0"/>
          </w:rPr>
          <w:t xml:space="preserve">https://www.romaniaregala.ro</w:t>
        </w:r>
      </w:hyperlink>
      <w:r w:rsidDel="00000000" w:rsidR="00000000" w:rsidRPr="00000000">
        <w:rPr>
          <w:rtl w:val="0"/>
        </w:rPr>
        <w:t xml:space="preserve"> (дата звернення: 25.08.2026).</w:t>
      </w:r>
    </w:p>
    <w:p w:rsidR="00000000" w:rsidDel="00000000" w:rsidP="00000000" w:rsidRDefault="00000000" w:rsidRPr="00000000" w14:paraId="00000980">
      <w:pPr>
        <w:numPr>
          <w:ilvl w:val="0"/>
          <w:numId w:val="13"/>
        </w:numPr>
        <w:ind w:left="720" w:hanging="480"/>
        <w:rPr/>
      </w:pPr>
      <w:r w:rsidDel="00000000" w:rsidR="00000000" w:rsidRPr="00000000">
        <w:rPr>
          <w:rtl w:val="0"/>
        </w:rPr>
        <w:t xml:space="preserve">Його Величність цар Симеон II (Болгарія): офіційний вебсайт. URL: </w:t>
      </w:r>
      <w:hyperlink r:id="rId15">
        <w:r w:rsidDel="00000000" w:rsidR="00000000" w:rsidRPr="00000000">
          <w:rPr>
            <w:color w:val="2e5c8a"/>
            <w:u w:val="single"/>
            <w:rtl w:val="0"/>
          </w:rPr>
          <w:t xml:space="preserve">https://www.kingsimeon.bg/en</w:t>
        </w:r>
      </w:hyperlink>
      <w:r w:rsidDel="00000000" w:rsidR="00000000" w:rsidRPr="00000000">
        <w:rPr>
          <w:rtl w:val="0"/>
        </w:rPr>
        <w:t xml:space="preserve"> (дата звернення: 25.08.2026).</w:t>
      </w:r>
    </w:p>
    <w:p w:rsidR="00000000" w:rsidDel="00000000" w:rsidP="00000000" w:rsidRDefault="00000000" w:rsidRPr="00000000" w14:paraId="00000981">
      <w:pPr>
        <w:numPr>
          <w:ilvl w:val="0"/>
          <w:numId w:val="13"/>
        </w:numPr>
        <w:ind w:left="720" w:hanging="480"/>
        <w:rPr/>
      </w:pPr>
      <w:r w:rsidDel="00000000" w:rsidR="00000000" w:rsidRPr="00000000">
        <w:rPr>
          <w:rtl w:val="0"/>
        </w:rPr>
        <w:t xml:space="preserve">Албанський королівський двір (дім Зогу): офіційний вебсайт. URL: </w:t>
      </w:r>
      <w:hyperlink r:id="rId16">
        <w:r w:rsidDel="00000000" w:rsidR="00000000" w:rsidRPr="00000000">
          <w:rPr>
            <w:color w:val="2e5c8a"/>
            <w:u w:val="single"/>
            <w:rtl w:val="0"/>
          </w:rPr>
          <w:t xml:space="preserve">https://albanianroyalcourt.al</w:t>
        </w:r>
      </w:hyperlink>
      <w:r w:rsidDel="00000000" w:rsidR="00000000" w:rsidRPr="00000000">
        <w:rPr>
          <w:rtl w:val="0"/>
        </w:rPr>
        <w:t xml:space="preserve"> (дата звернення: 25.08.2026).</w:t>
      </w:r>
    </w:p>
    <w:sectPr>
      <w:headerReference r:id="rId17" w:type="default"/>
      <w:footerReference r:id="rId18" w:type="default"/>
      <w:type w:val="nextPage"/>
      <w:pgSz w:h="16838" w:w="11906" w:orient="portrait"/>
      <w:pgMar w:bottom="1418" w:top="1418" w:left="1701" w:right="1134" w:header="709" w:footer="709"/>
      <w:pgNumType w:start="5"/>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PT Serif"/>
  <w:font w:name="PT Sans"/>
  <w:font w:name="Times New Roman"/>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9A4">
    <w:pPr>
      <w:spacing w:before="120" w:line="240" w:lineRule="auto"/>
      <w:jc w:val="center"/>
      <w:rPr>
        <w:rFonts w:ascii="PT Sans" w:cs="PT Sans" w:eastAsia="PT Sans" w:hAnsi="PT Sans"/>
        <w:color w:val="7a7a7a"/>
        <w:sz w:val="20"/>
        <w:szCs w:val="20"/>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982">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both"/>
        <w:rPr>
          <w:rFonts w:ascii="PT Serif" w:cs="PT Serif" w:eastAsia="PT Serif" w:hAnsi="PT Serif"/>
          <w:b w:val="0"/>
          <w:bCs w:val="0"/>
          <w:i w:val="0"/>
          <w:iCs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w:t>
      </w:r>
      <w:r w:rsidDel="00000000" w:rsidR="00000000" w:rsidRPr="00000000">
        <w:rPr>
          <w:rFonts w:ascii="PT Serif" w:cs="PT Serif" w:eastAsia="PT Serif" w:hAnsi="PT Serif"/>
          <w:b w:val="1"/>
          <w:bCs w:val="1"/>
          <w:i w:val="0"/>
          <w:iCs w:val="0"/>
          <w:smallCaps w:val="0"/>
          <w:strike w:val="0"/>
          <w:color w:val="000000"/>
          <w:sz w:val="19"/>
          <w:szCs w:val="19"/>
          <w:u w:val="none"/>
          <w:shd w:fill="auto" w:val="clear"/>
          <w:vertAlign w:val="baseline"/>
          <w:rtl w:val="0"/>
        </w:rPr>
        <w:t xml:space="preserve">«Король еллінів» (на противагу «королю Греції»)</w:t>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 титул, який підкреслював, що монарх уособлює не лише державу в наявних кордонах, а всю грецьку націю, де б вона не жила.</w:t>
      </w:r>
    </w:p>
  </w:footnote>
  <w:footnote w:id="1">
    <w:p w:rsidR="00000000" w:rsidDel="00000000" w:rsidP="00000000" w:rsidRDefault="00000000" w:rsidRPr="00000000" w14:paraId="00000983">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both"/>
        <w:rPr>
          <w:rFonts w:ascii="PT Serif" w:cs="PT Serif" w:eastAsia="PT Serif" w:hAnsi="PT Serif"/>
          <w:b w:val="0"/>
          <w:bCs w:val="0"/>
          <w:i w:val="0"/>
          <w:iCs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w:t>
      </w:r>
      <w:r w:rsidDel="00000000" w:rsidR="00000000" w:rsidRPr="00000000">
        <w:rPr>
          <w:rFonts w:ascii="PT Serif" w:cs="PT Serif" w:eastAsia="PT Serif" w:hAnsi="PT Serif"/>
          <w:b w:val="1"/>
          <w:bCs w:val="1"/>
          <w:i w:val="0"/>
          <w:iCs w:val="0"/>
          <w:smallCaps w:val="0"/>
          <w:strike w:val="0"/>
          <w:color w:val="000000"/>
          <w:sz w:val="19"/>
          <w:szCs w:val="19"/>
          <w:u w:val="none"/>
          <w:shd w:fill="auto" w:val="clear"/>
          <w:vertAlign w:val="baseline"/>
          <w:rtl w:val="0"/>
        </w:rPr>
        <w:t xml:space="preserve">Філелліни</w:t>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(«друзі греків») – представники громадськості Європи та Америки, які наприкінці XVIII – на початку XIX ст. у тій чи іншій формі надавали допомогу боротьбі Греції визволення від турецького панування.</w:t>
      </w:r>
    </w:p>
  </w:footnote>
  <w:footnote w:id="2">
    <w:p w:rsidR="00000000" w:rsidDel="00000000" w:rsidP="00000000" w:rsidRDefault="00000000" w:rsidRPr="00000000" w14:paraId="00000984">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both"/>
        <w:rPr>
          <w:rFonts w:ascii="PT Serif" w:cs="PT Serif" w:eastAsia="PT Serif" w:hAnsi="PT Serif"/>
          <w:b w:val="0"/>
          <w:bCs w:val="0"/>
          <w:i w:val="0"/>
          <w:iCs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Тобто етнічних греків з-поза меж незалежної Греції.</w:t>
      </w:r>
    </w:p>
  </w:footnote>
  <w:footnote w:id="3">
    <w:p w:rsidR="00000000" w:rsidDel="00000000" w:rsidP="00000000" w:rsidRDefault="00000000" w:rsidRPr="00000000" w14:paraId="00000985">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both"/>
        <w:rPr>
          <w:rFonts w:ascii="PT Serif" w:cs="PT Serif" w:eastAsia="PT Serif" w:hAnsi="PT Serif"/>
          <w:b w:val="0"/>
          <w:bCs w:val="0"/>
          <w:i w:val="0"/>
          <w:iCs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PT Sans" w:cs="PT Sans" w:eastAsia="PT Sans" w:hAnsi="PT Sans"/>
          <w:b w:val="0"/>
          <w:bCs w:val="0"/>
          <w:i w:val="0"/>
          <w:iCs w:val="0"/>
          <w:smallCaps w:val="0"/>
          <w:strike w:val="0"/>
          <w:color w:val="000000"/>
          <w:sz w:val="19"/>
          <w:szCs w:val="19"/>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w:t>
      </w:r>
      <w:r w:rsidDel="00000000" w:rsidR="00000000" w:rsidRPr="00000000">
        <w:rPr>
          <w:rFonts w:ascii="PT Sans" w:cs="PT Sans" w:eastAsia="PT Sans" w:hAnsi="PT Sans"/>
          <w:b w:val="1"/>
          <w:bCs w:val="1"/>
          <w:i w:val="0"/>
          <w:iCs w:val="0"/>
          <w:smallCaps w:val="0"/>
          <w:strike w:val="0"/>
          <w:color w:val="000000"/>
          <w:sz w:val="19"/>
          <w:szCs w:val="19"/>
          <w:u w:val="none"/>
          <w:shd w:fill="auto" w:val="clear"/>
          <w:vertAlign w:val="baseline"/>
          <w:rtl w:val="0"/>
        </w:rPr>
        <w:t xml:space="preserve">Велика ідея</w:t>
      </w:r>
      <w:r w:rsidDel="00000000" w:rsidR="00000000" w:rsidRPr="00000000">
        <w:rPr>
          <w:rFonts w:ascii="Times New Roman" w:cs="Times New Roman" w:eastAsia="Times New Roman" w:hAnsi="Times New Roman"/>
          <w:b w:val="1"/>
          <w:bCs w:val="1"/>
          <w:i w:val="0"/>
          <w:iCs w:val="0"/>
          <w:smallCaps w:val="0"/>
          <w:strike w:val="0"/>
          <w:color w:val="000000"/>
          <w:sz w:val="19"/>
          <w:szCs w:val="19"/>
          <w:u w:val="none"/>
          <w:shd w:fill="auto" w:val="clear"/>
          <w:vertAlign w:val="baseline"/>
          <w:rtl w:val="0"/>
        </w:rPr>
        <w:t xml:space="preserve">»</w:t>
      </w:r>
      <w:r w:rsidDel="00000000" w:rsidR="00000000" w:rsidRPr="00000000">
        <w:rPr>
          <w:rFonts w:ascii="PT Sans" w:cs="PT Sans" w:eastAsia="PT Sans" w:hAnsi="PT Sans"/>
          <w:b w:val="0"/>
          <w:bCs w:val="0"/>
          <w:i w:val="0"/>
          <w:iCs w:val="0"/>
          <w:smallCaps w:val="0"/>
          <w:strike w:val="0"/>
          <w:color w:val="000000"/>
          <w:sz w:val="19"/>
          <w:szCs w:val="19"/>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w:t>
      </w:r>
      <w:r w:rsidDel="00000000" w:rsidR="00000000" w:rsidRPr="00000000">
        <w:rPr>
          <w:rFonts w:ascii="PT Sans" w:cs="PT Sans" w:eastAsia="PT Sans" w:hAnsi="PT Sans"/>
          <w:b w:val="0"/>
          <w:bCs w:val="0"/>
          <w:i w:val="0"/>
          <w:iCs w:val="0"/>
          <w:smallCaps w:val="0"/>
          <w:strike w:val="0"/>
          <w:color w:val="000000"/>
          <w:sz w:val="19"/>
          <w:szCs w:val="19"/>
          <w:u w:val="none"/>
          <w:shd w:fill="auto" w:val="clear"/>
          <w:vertAlign w:val="baseline"/>
          <w:rtl w:val="0"/>
        </w:rPr>
        <w:t xml:space="preserve"> це історична іредентистська концепція грецького націоналізму XIX </w:t>
      </w: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w:t>
      </w:r>
      <w:r w:rsidDel="00000000" w:rsidR="00000000" w:rsidRPr="00000000">
        <w:rPr>
          <w:rFonts w:ascii="PT Sans" w:cs="PT Sans" w:eastAsia="PT Sans" w:hAnsi="PT Sans"/>
          <w:b w:val="0"/>
          <w:bCs w:val="0"/>
          <w:i w:val="0"/>
          <w:iCs w:val="0"/>
          <w:smallCaps w:val="0"/>
          <w:strike w:val="0"/>
          <w:color w:val="000000"/>
          <w:sz w:val="19"/>
          <w:szCs w:val="19"/>
          <w:u w:val="none"/>
          <w:shd w:fill="auto" w:val="clear"/>
          <w:vertAlign w:val="baseline"/>
          <w:rtl w:val="0"/>
        </w:rPr>
        <w:t xml:space="preserve"> початку XX століття, яка мала на меті об’єднання всіх етнічних греків у межах єдиної держави та відновлення Візантійської імперії зі столицею у Конст</w:t>
      </w: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а</w:t>
      </w:r>
      <w:r w:rsidDel="00000000" w:rsidR="00000000" w:rsidRPr="00000000">
        <w:rPr>
          <w:rFonts w:ascii="PT Sans" w:cs="PT Sans" w:eastAsia="PT Sans" w:hAnsi="PT Sans"/>
          <w:b w:val="0"/>
          <w:bCs w:val="0"/>
          <w:i w:val="0"/>
          <w:iCs w:val="0"/>
          <w:smallCaps w:val="0"/>
          <w:strike w:val="0"/>
          <w:color w:val="000000"/>
          <w:sz w:val="19"/>
          <w:szCs w:val="19"/>
          <w:u w:val="none"/>
          <w:shd w:fill="auto" w:val="clear"/>
          <w:vertAlign w:val="baseline"/>
          <w:rtl w:val="0"/>
        </w:rPr>
        <w:t xml:space="preserve">нтинополі</w:t>
      </w: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w:t>
      </w:r>
      <w:r w:rsidDel="00000000" w:rsidR="00000000" w:rsidRPr="00000000">
        <w:rPr>
          <w:rtl w:val="0"/>
        </w:rPr>
      </w:r>
    </w:p>
  </w:footnote>
  <w:footnote w:id="4">
    <w:p w:rsidR="00000000" w:rsidDel="00000000" w:rsidP="00000000" w:rsidRDefault="00000000" w:rsidRPr="00000000" w14:paraId="00000986">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both"/>
        <w:rPr>
          <w:rFonts w:ascii="PT Serif" w:cs="PT Serif" w:eastAsia="PT Serif" w:hAnsi="PT Serif"/>
          <w:b w:val="0"/>
          <w:bCs w:val="0"/>
          <w:i w:val="0"/>
          <w:iCs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w:t>
      </w:r>
      <w:r w:rsidDel="00000000" w:rsidR="00000000" w:rsidRPr="00000000">
        <w:rPr>
          <w:rFonts w:ascii="PT Serif" w:cs="PT Serif" w:eastAsia="PT Serif" w:hAnsi="PT Serif"/>
          <w:b w:val="1"/>
          <w:bCs w:val="1"/>
          <w:i w:val="0"/>
          <w:iCs w:val="0"/>
          <w:smallCaps w:val="0"/>
          <w:strike w:val="0"/>
          <w:color w:val="000000"/>
          <w:sz w:val="19"/>
          <w:szCs w:val="19"/>
          <w:u w:val="none"/>
          <w:shd w:fill="auto" w:val="clear"/>
          <w:vertAlign w:val="baseline"/>
          <w:rtl w:val="0"/>
        </w:rPr>
        <w:t xml:space="preserve">Військове училище евелпідів</w:t>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w:t>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це найстаріший та найпрестижніший вищий військовий навчальний заклад Сухопутних військ Греції, заснований у 1828 році.</w:t>
      </w:r>
      <w:r w:rsidDel="00000000" w:rsidR="00000000" w:rsidRPr="00000000">
        <w:rPr>
          <w:rFonts w:ascii="PT Serif" w:cs="PT Serif" w:eastAsia="PT Serif" w:hAnsi="PT Serif"/>
          <w:b w:val="1"/>
          <w:bCs w:val="1"/>
          <w:i w:val="0"/>
          <w:iCs w:val="0"/>
          <w:smallCaps w:val="0"/>
          <w:strike w:val="0"/>
          <w:color w:val="000000"/>
          <w:sz w:val="19"/>
          <w:szCs w:val="19"/>
          <w:u w:val="none"/>
          <w:shd w:fill="auto" w:val="clear"/>
          <w:vertAlign w:val="baseline"/>
          <w:rtl w:val="0"/>
        </w:rPr>
        <w:t xml:space="preserve"> </w:t>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Слово </w:t>
      </w:r>
      <w:r w:rsidDel="00000000" w:rsidR="00000000" w:rsidRPr="00000000">
        <w:rPr>
          <w:rFonts w:ascii="PT Serif" w:cs="PT Serif" w:eastAsia="PT Serif" w:hAnsi="PT Serif"/>
          <w:b w:val="0"/>
          <w:bCs w:val="0"/>
          <w:i w:val="1"/>
          <w:iCs w:val="1"/>
          <w:smallCaps w:val="0"/>
          <w:strike w:val="0"/>
          <w:color w:val="000000"/>
          <w:sz w:val="19"/>
          <w:szCs w:val="19"/>
          <w:u w:val="none"/>
          <w:shd w:fill="auto" w:val="clear"/>
          <w:vertAlign w:val="baseline"/>
          <w:rtl w:val="0"/>
        </w:rPr>
        <w:t xml:space="preserve">«евелпіди»</w:t>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буквально перекладається як «носії великих надій». Так майбутніх офіцерів назвав засновник закладу, перший правитель незалежної Греції Іоанн Каподістрія, який вбачав у кадетах надію на відродження та безпеку держави.</w:t>
      </w:r>
    </w:p>
  </w:footnote>
  <w:footnote w:id="5">
    <w:p w:rsidR="00000000" w:rsidDel="00000000" w:rsidP="00000000" w:rsidRDefault="00000000" w:rsidRPr="00000000" w14:paraId="00000987">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both"/>
        <w:rPr>
          <w:rFonts w:ascii="PT Serif" w:cs="PT Serif" w:eastAsia="PT Serif" w:hAnsi="PT Serif"/>
          <w:b w:val="0"/>
          <w:bCs w:val="0"/>
          <w:i w:val="0"/>
          <w:iCs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Війна почалась у травні 1919</w:t>
      </w: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 року, після висадки грецьких військ на півострові Мала Азія в районі міста Смірна.</w:t>
      </w:r>
      <w:r w:rsidDel="00000000" w:rsidR="00000000" w:rsidRPr="00000000">
        <w:rPr>
          <w:rtl w:val="0"/>
        </w:rPr>
      </w:r>
    </w:p>
  </w:footnote>
  <w:footnote w:id="6">
    <w:p w:rsidR="00000000" w:rsidDel="00000000" w:rsidP="00000000" w:rsidRDefault="00000000" w:rsidRPr="00000000" w14:paraId="00000988">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both"/>
        <w:rPr>
          <w:rFonts w:ascii="PT Serif" w:cs="PT Serif" w:eastAsia="PT Serif" w:hAnsi="PT Serif"/>
          <w:b w:val="0"/>
          <w:bCs w:val="0"/>
          <w:i w:val="0"/>
          <w:iCs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w:t>
      </w:r>
      <w:r w:rsidDel="00000000" w:rsidR="00000000" w:rsidRPr="00000000">
        <w:rPr>
          <w:rFonts w:ascii="PT Serif" w:cs="PT Serif" w:eastAsia="PT Serif" w:hAnsi="PT Serif"/>
          <w:b w:val="1"/>
          <w:bCs w:val="1"/>
          <w:i w:val="0"/>
          <w:iCs w:val="0"/>
          <w:smallCaps w:val="0"/>
          <w:strike w:val="0"/>
          <w:color w:val="000000"/>
          <w:sz w:val="19"/>
          <w:szCs w:val="19"/>
          <w:u w:val="none"/>
          <w:shd w:fill="auto" w:val="clear"/>
          <w:vertAlign w:val="baseline"/>
          <w:rtl w:val="0"/>
        </w:rPr>
        <w:t xml:space="preserve">Малоазійська катастрофа</w:t>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 поразка Греції у греко-турецькій війні 1919–1922 рр. і масовий вихід грецького населення з Малої Азії, що поклали край «Великій ідеї».</w:t>
      </w:r>
    </w:p>
  </w:footnote>
  <w:footnote w:id="7">
    <w:p w:rsidR="00000000" w:rsidDel="00000000" w:rsidP="00000000" w:rsidRDefault="00000000" w:rsidRPr="00000000" w14:paraId="00000989">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both"/>
        <w:rPr>
          <w:rFonts w:ascii="PT Serif" w:cs="PT Serif" w:eastAsia="PT Serif" w:hAnsi="PT Serif"/>
          <w:b w:val="0"/>
          <w:bCs w:val="0"/>
          <w:i w:val="0"/>
          <w:iCs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w:t>
      </w:r>
      <w:r w:rsidDel="00000000" w:rsidR="00000000" w:rsidRPr="00000000">
        <w:rPr>
          <w:rFonts w:ascii="PT Serif" w:cs="PT Serif" w:eastAsia="PT Serif" w:hAnsi="PT Serif"/>
          <w:b w:val="1"/>
          <w:bCs w:val="1"/>
          <w:i w:val="0"/>
          <w:iCs w:val="0"/>
          <w:smallCaps w:val="0"/>
          <w:strike w:val="0"/>
          <w:color w:val="000000"/>
          <w:sz w:val="19"/>
          <w:szCs w:val="19"/>
          <w:u w:val="none"/>
          <w:shd w:fill="auto" w:val="clear"/>
          <w:vertAlign w:val="baseline"/>
          <w:rtl w:val="0"/>
        </w:rPr>
        <w:t xml:space="preserve">Пашалик</w:t>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 найбільша адміністративно-територіальна одиниця в Османській імперії, яка перебувала під управлінням намісника в ранзі паші. Використовувався як синонім до офіційних назв провінцій (вілайєтів/елайєтів).</w:t>
      </w:r>
    </w:p>
  </w:footnote>
  <w:footnote w:id="8">
    <w:p w:rsidR="00000000" w:rsidDel="00000000" w:rsidP="00000000" w:rsidRDefault="00000000" w:rsidRPr="00000000" w14:paraId="0000098A">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both"/>
        <w:rPr>
          <w:rFonts w:ascii="PT Serif" w:cs="PT Serif" w:eastAsia="PT Serif" w:hAnsi="PT Serif"/>
          <w:b w:val="0"/>
          <w:bCs w:val="0"/>
          <w:i w:val="0"/>
          <w:iCs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Нахія – одиниця адміністративного поділу Османської імперії другого рівня (муніципалітет).</w:t>
      </w:r>
    </w:p>
  </w:footnote>
  <w:footnote w:id="9">
    <w:p w:rsidR="00000000" w:rsidDel="00000000" w:rsidP="00000000" w:rsidRDefault="00000000" w:rsidRPr="00000000" w14:paraId="0000098B">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both"/>
        <w:rPr>
          <w:rFonts w:ascii="PT Serif" w:cs="PT Serif" w:eastAsia="PT Serif" w:hAnsi="PT Serif"/>
          <w:b w:val="0"/>
          <w:bCs w:val="0"/>
          <w:i w:val="0"/>
          <w:iCs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Обор-князь (обор-кнез) – посада голови місцевого самоврядування християнського населення в Сербії за часів османського панування. Очолював «кнежину», адміністративну одиницю, що об’єднувала групу з кількох десятків сіл; виступав головним посередником між османськими чиновниками та християнським населенням.</w:t>
      </w:r>
    </w:p>
  </w:footnote>
  <w:footnote w:id="10">
    <w:p w:rsidR="00000000" w:rsidDel="00000000" w:rsidP="00000000" w:rsidRDefault="00000000" w:rsidRPr="00000000" w14:paraId="0000098C">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both"/>
        <w:rPr>
          <w:rFonts w:ascii="PT Serif" w:cs="PT Serif" w:eastAsia="PT Serif" w:hAnsi="PT Serif"/>
          <w:b w:val="0"/>
          <w:bCs w:val="0"/>
          <w:i w:val="0"/>
          <w:iCs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Сарай – великий двір, резиденція правителя.</w:t>
      </w:r>
    </w:p>
  </w:footnote>
  <w:footnote w:id="11">
    <w:p w:rsidR="00000000" w:rsidDel="00000000" w:rsidP="00000000" w:rsidRDefault="00000000" w:rsidRPr="00000000" w14:paraId="0000098D">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both"/>
        <w:rPr>
          <w:rFonts w:ascii="PT Serif" w:cs="PT Serif" w:eastAsia="PT Serif" w:hAnsi="PT Serif"/>
          <w:b w:val="0"/>
          <w:bCs w:val="0"/>
          <w:i w:val="0"/>
          <w:iCs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Муселім – віце-губернатор, уповноважений або намісник, який представляв інтереси вищого правителя (паші чи санджак-бея) на місцях.</w:t>
      </w:r>
    </w:p>
  </w:footnote>
  <w:footnote w:id="12">
    <w:p w:rsidR="00000000" w:rsidDel="00000000" w:rsidP="00000000" w:rsidRDefault="00000000" w:rsidRPr="00000000" w14:paraId="0000098E">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both"/>
        <w:rPr>
          <w:rFonts w:ascii="PT Serif" w:cs="PT Serif" w:eastAsia="PT Serif" w:hAnsi="PT Serif"/>
          <w:b w:val="0"/>
          <w:bCs w:val="0"/>
          <w:i w:val="0"/>
          <w:iCs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«Філікі Етерія» (грец. «Товариство друзів» або «Спілка друзів») – таємна революційно-патріотична організація греків, заснована у вересні 1814 року в Одесі. Її головною метою було повалення османського панування та завоювання незалежності Греції.</w:t>
      </w:r>
    </w:p>
  </w:footnote>
  <w:footnote w:id="13">
    <w:p w:rsidR="00000000" w:rsidDel="00000000" w:rsidP="00000000" w:rsidRDefault="00000000" w:rsidRPr="00000000" w14:paraId="0000098F">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both"/>
        <w:rPr>
          <w:rFonts w:ascii="PT Serif" w:cs="PT Serif" w:eastAsia="PT Serif" w:hAnsi="PT Serif"/>
          <w:b w:val="0"/>
          <w:bCs w:val="0"/>
          <w:i w:val="0"/>
          <w:iCs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Хатишериф – найвищий султанський указ чи маніфест в Османській імперії, написаний або підписаний особисто султаном.</w:t>
      </w:r>
    </w:p>
  </w:footnote>
  <w:footnote w:id="14">
    <w:p w:rsidR="00000000" w:rsidDel="00000000" w:rsidP="00000000" w:rsidRDefault="00000000" w:rsidRPr="00000000" w14:paraId="00000990">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both"/>
        <w:rPr>
          <w:rFonts w:ascii="PT Serif" w:cs="PT Serif" w:eastAsia="PT Serif" w:hAnsi="PT Serif"/>
          <w:b w:val="0"/>
          <w:bCs w:val="0"/>
          <w:i w:val="0"/>
          <w:iCs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Берат – офіційний султанський указ, грамота або патент, який надавав особі привілеї, посаду, титул, право на володіння землею або звільнення від податків.</w:t>
      </w:r>
    </w:p>
  </w:footnote>
  <w:footnote w:id="15">
    <w:p w:rsidR="00000000" w:rsidDel="00000000" w:rsidP="00000000" w:rsidRDefault="00000000" w:rsidRPr="00000000" w14:paraId="00000991">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both"/>
        <w:rPr>
          <w:rFonts w:ascii="PT Serif" w:cs="PT Serif" w:eastAsia="PT Serif" w:hAnsi="PT Serif"/>
          <w:b w:val="0"/>
          <w:bCs w:val="0"/>
          <w:i w:val="0"/>
          <w:iCs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Спахійська система – османська військово-ленна система, яка забезпечувала державу потужною кіннотою без прямих грошових витрат із казни. Султан володів усією землею в імперії. Замість виплати грошової зарплати він роздавав ділянки землі разом із селянами, які на ній жили, своїм кінним воїнам – спахіям.</w:t>
      </w:r>
    </w:p>
  </w:footnote>
  <w:footnote w:id="16">
    <w:p w:rsidR="00000000" w:rsidDel="00000000" w:rsidP="00000000" w:rsidRDefault="00000000" w:rsidRPr="00000000" w14:paraId="00000992">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both"/>
        <w:rPr>
          <w:rFonts w:ascii="PT Serif" w:cs="PT Serif" w:eastAsia="PT Serif" w:hAnsi="PT Serif"/>
          <w:b w:val="0"/>
          <w:bCs w:val="0"/>
          <w:i w:val="0"/>
          <w:iCs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w:t>
      </w:r>
      <w:r w:rsidDel="00000000" w:rsidR="00000000" w:rsidRPr="00000000">
        <w:rPr>
          <w:rFonts w:ascii="PT Serif" w:cs="PT Serif" w:eastAsia="PT Serif" w:hAnsi="PT Serif"/>
          <w:b w:val="1"/>
          <w:bCs w:val="1"/>
          <w:i w:val="0"/>
          <w:iCs w:val="0"/>
          <w:smallCaps w:val="0"/>
          <w:strike w:val="0"/>
          <w:color w:val="000000"/>
          <w:sz w:val="19"/>
          <w:szCs w:val="19"/>
          <w:u w:val="none"/>
          <w:shd w:fill="auto" w:val="clear"/>
          <w:vertAlign w:val="baseline"/>
          <w:rtl w:val="0"/>
        </w:rPr>
        <w:t xml:space="preserve">Капу-кехаю</w:t>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 офіційний дипломатичний представник або уповноважений агент васальних держав чи провінційних правителів при дворі султана в Османській імперії рпр</w:t>
      </w:r>
    </w:p>
  </w:footnote>
  <w:footnote w:id="17">
    <w:p w:rsidR="00000000" w:rsidDel="00000000" w:rsidP="00000000" w:rsidRDefault="00000000" w:rsidRPr="00000000" w14:paraId="00000993">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both"/>
        <w:rPr>
          <w:rFonts w:ascii="PT Serif" w:cs="PT Serif" w:eastAsia="PT Serif" w:hAnsi="PT Serif"/>
          <w:b w:val="0"/>
          <w:bCs w:val="0"/>
          <w:i w:val="0"/>
          <w:iCs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w:t>
      </w:r>
      <w:r w:rsidDel="00000000" w:rsidR="00000000" w:rsidRPr="00000000">
        <w:rPr>
          <w:rFonts w:ascii="PT Serif" w:cs="PT Serif" w:eastAsia="PT Serif" w:hAnsi="PT Serif"/>
          <w:b w:val="1"/>
          <w:bCs w:val="1"/>
          <w:i w:val="0"/>
          <w:iCs w:val="0"/>
          <w:smallCaps w:val="0"/>
          <w:strike w:val="0"/>
          <w:color w:val="000000"/>
          <w:sz w:val="19"/>
          <w:szCs w:val="19"/>
          <w:u w:val="none"/>
          <w:shd w:fill="auto" w:val="clear"/>
          <w:vertAlign w:val="baseline"/>
          <w:rtl w:val="0"/>
        </w:rPr>
        <w:t xml:space="preserve">Східна Румелія</w:t>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 автономна провінція у складі Османської імперії, яка була створена у 1878 році за рішенням Берлінського конгресу; охоплювала землі сучасної Південної Болгарії, а його адміністративним центром було місто Філіппополь (сучасний Пловдив).</w:t>
      </w:r>
    </w:p>
  </w:footnote>
  <w:footnote w:id="18">
    <w:p w:rsidR="00000000" w:rsidDel="00000000" w:rsidP="00000000" w:rsidRDefault="00000000" w:rsidRPr="00000000" w14:paraId="00000994">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both"/>
        <w:rPr>
          <w:rFonts w:ascii="PT Serif" w:cs="PT Serif" w:eastAsia="PT Serif" w:hAnsi="PT Serif"/>
          <w:b w:val="0"/>
          <w:bCs w:val="0"/>
          <w:i w:val="0"/>
          <w:iCs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Тобто дарувати.</w:t>
      </w:r>
    </w:p>
  </w:footnote>
  <w:footnote w:id="19">
    <w:p w:rsidR="00000000" w:rsidDel="00000000" w:rsidP="00000000" w:rsidRDefault="00000000" w:rsidRPr="00000000" w14:paraId="00000995">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both"/>
        <w:rPr>
          <w:rFonts w:ascii="PT Serif" w:cs="PT Serif" w:eastAsia="PT Serif" w:hAnsi="PT Serif"/>
          <w:b w:val="0"/>
          <w:bCs w:val="0"/>
          <w:i w:val="0"/>
          <w:iCs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w:t>
      </w:r>
      <w:r w:rsidDel="00000000" w:rsidR="00000000" w:rsidRPr="00000000">
        <w:rPr>
          <w:rFonts w:ascii="PT Serif" w:cs="PT Serif" w:eastAsia="PT Serif" w:hAnsi="PT Serif"/>
          <w:b w:val="1"/>
          <w:bCs w:val="1"/>
          <w:i w:val="0"/>
          <w:iCs w:val="0"/>
          <w:smallCaps w:val="0"/>
          <w:strike w:val="0"/>
          <w:color w:val="000000"/>
          <w:sz w:val="19"/>
          <w:szCs w:val="19"/>
          <w:u w:val="none"/>
          <w:shd w:fill="auto" w:val="clear"/>
          <w:vertAlign w:val="baseline"/>
          <w:rtl w:val="0"/>
        </w:rPr>
        <w:t xml:space="preserve">Фірман</w:t>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 офіційний указ, мандат або грамота султана в Османській імперії, що мав силу закону; був вищим за розпорядження міністрів. На відміну від фундаментальних законів («хатишерифів») видавались найчастіше для вирішення конкретної проблеми, регулювали конкретне питання або адресувались певному чиновнику.</w:t>
      </w:r>
    </w:p>
  </w:footnote>
  <w:footnote w:id="20">
    <w:p w:rsidR="00000000" w:rsidDel="00000000" w:rsidP="00000000" w:rsidRDefault="00000000" w:rsidRPr="00000000" w14:paraId="00000996">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both"/>
        <w:rPr>
          <w:rFonts w:ascii="PT Serif" w:cs="PT Serif" w:eastAsia="PT Serif" w:hAnsi="PT Serif"/>
          <w:b w:val="0"/>
          <w:bCs w:val="0"/>
          <w:i w:val="0"/>
          <w:iCs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w:t>
      </w:r>
      <w:r w:rsidDel="00000000" w:rsidR="00000000" w:rsidRPr="00000000">
        <w:rPr>
          <w:rFonts w:ascii="PT Serif" w:cs="PT Serif" w:eastAsia="PT Serif" w:hAnsi="PT Serif"/>
          <w:b w:val="1"/>
          <w:bCs w:val="1"/>
          <w:i w:val="0"/>
          <w:iCs w:val="0"/>
          <w:smallCaps w:val="0"/>
          <w:strike w:val="0"/>
          <w:color w:val="000000"/>
          <w:sz w:val="19"/>
          <w:szCs w:val="19"/>
          <w:u w:val="none"/>
          <w:shd w:fill="auto" w:val="clear"/>
          <w:vertAlign w:val="baseline"/>
          <w:rtl w:val="0"/>
        </w:rPr>
        <w:t xml:space="preserve">«Начертаніє»</w:t>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 таємна програма зовнішньої та національної політики Сербії, складена наприкінці 1844 року міністром внутрішніх справ Ілією Гарашаніним. Головна ідея «Начертанія» полягала в тому, що Сербія не повинна обмежуватися своїми поточними малими кордонами. Вона мала очолити національно-визвольний рух на Балканах, щоб не дозволити Австрії чи Росії захопити османську спадщину. Сербія проголошувалася законною спадкоємицею середньовічної сербської імперії Стефана Душана. Програма передбачала приєднання Косова, Метохії, Боснії, Герцеговини, Чорногорії та Північної Македонії. Белград мав стати політичним та культурним центром для всіх південних слов’ян, які прагнули звільнення від Османів та Габсбургів. Програма передбачала створення широкої мережі таємних агентів та інформаторів на сусідніх територіях для підготовки загальнослов’янського повстання. Для економічної незалежності від Австрії Сербії був життєво необхідний прямий вихід до Адріатичного моря.</w:t>
      </w:r>
    </w:p>
  </w:footnote>
  <w:footnote w:id="21">
    <w:p w:rsidR="00000000" w:rsidDel="00000000" w:rsidP="00000000" w:rsidRDefault="00000000" w:rsidRPr="00000000" w14:paraId="00000997">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both"/>
        <w:rPr>
          <w:rFonts w:ascii="PT Serif" w:cs="PT Serif" w:eastAsia="PT Serif" w:hAnsi="PT Serif"/>
          <w:b w:val="0"/>
          <w:bCs w:val="0"/>
          <w:i w:val="0"/>
          <w:iCs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w:t>
      </w:r>
      <w:r w:rsidDel="00000000" w:rsidR="00000000" w:rsidRPr="00000000">
        <w:rPr>
          <w:rFonts w:ascii="PT Serif" w:cs="PT Serif" w:eastAsia="PT Serif" w:hAnsi="PT Serif"/>
          <w:b w:val="1"/>
          <w:bCs w:val="1"/>
          <w:i w:val="0"/>
          <w:iCs w:val="0"/>
          <w:smallCaps w:val="0"/>
          <w:strike w:val="0"/>
          <w:color w:val="000000"/>
          <w:sz w:val="19"/>
          <w:szCs w:val="19"/>
          <w:u w:val="none"/>
          <w:shd w:fill="auto" w:val="clear"/>
          <w:vertAlign w:val="baseline"/>
          <w:rtl w:val="0"/>
        </w:rPr>
        <w:t xml:space="preserve">Октройована конституція</w:t>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 конституція, подарована монархом народу країни. </w:t>
      </w:r>
    </w:p>
  </w:footnote>
  <w:footnote w:id="22">
    <w:p w:rsidR="00000000" w:rsidDel="00000000" w:rsidP="00000000" w:rsidRDefault="00000000" w:rsidRPr="00000000" w14:paraId="00000998">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both"/>
        <w:rPr>
          <w:rFonts w:ascii="PT Serif" w:cs="PT Serif" w:eastAsia="PT Serif" w:hAnsi="PT Serif"/>
          <w:b w:val="0"/>
          <w:bCs w:val="0"/>
          <w:i w:val="0"/>
          <w:iCs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w:t>
      </w:r>
      <w:r w:rsidDel="00000000" w:rsidR="00000000" w:rsidRPr="00000000">
        <w:rPr>
          <w:rFonts w:ascii="PT Serif" w:cs="PT Serif" w:eastAsia="PT Serif" w:hAnsi="PT Serif"/>
          <w:b w:val="1"/>
          <w:bCs w:val="1"/>
          <w:i w:val="0"/>
          <w:iCs w:val="0"/>
          <w:smallCaps w:val="0"/>
          <w:strike w:val="0"/>
          <w:color w:val="000000"/>
          <w:sz w:val="19"/>
          <w:szCs w:val="19"/>
          <w:u w:val="none"/>
          <w:shd w:fill="auto" w:val="clear"/>
          <w:vertAlign w:val="baseline"/>
          <w:rtl w:val="0"/>
        </w:rPr>
        <w:t xml:space="preserve">Зета</w:t>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 </w:t>
      </w:r>
      <w:hyperlink r:id="rId2">
        <w:r w:rsidDel="00000000" w:rsidR="00000000" w:rsidRPr="00000000">
          <w:rPr>
            <w:rFonts w:ascii="PT Serif" w:cs="PT Serif" w:eastAsia="PT Serif" w:hAnsi="PT Serif"/>
            <w:b w:val="0"/>
            <w:bCs w:val="0"/>
            <w:i w:val="0"/>
            <w:iCs w:val="0"/>
            <w:smallCaps w:val="0"/>
            <w:strike w:val="0"/>
            <w:color w:val="2e5c8a"/>
            <w:sz w:val="19"/>
            <w:szCs w:val="19"/>
            <w:u w:val="single"/>
            <w:shd w:fill="auto" w:val="clear"/>
            <w:vertAlign w:val="baseline"/>
            <w:rtl w:val="0"/>
          </w:rPr>
          <w:t xml:space="preserve">середньовічна</w:t>
        </w:r>
      </w:hyperlink>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w:t>
      </w:r>
      <w:hyperlink r:id="rId3">
        <w:r w:rsidDel="00000000" w:rsidR="00000000" w:rsidRPr="00000000">
          <w:rPr>
            <w:rFonts w:ascii="PT Serif" w:cs="PT Serif" w:eastAsia="PT Serif" w:hAnsi="PT Serif"/>
            <w:b w:val="0"/>
            <w:bCs w:val="0"/>
            <w:i w:val="0"/>
            <w:iCs w:val="0"/>
            <w:smallCaps w:val="0"/>
            <w:strike w:val="0"/>
            <w:color w:val="2e5c8a"/>
            <w:sz w:val="19"/>
            <w:szCs w:val="19"/>
            <w:u w:val="single"/>
            <w:shd w:fill="auto" w:val="clear"/>
            <w:vertAlign w:val="baseline"/>
            <w:rtl w:val="0"/>
          </w:rPr>
          <w:t xml:space="preserve">південнослов’янська</w:t>
        </w:r>
      </w:hyperlink>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w:t>
      </w:r>
      <w:hyperlink r:id="rId4">
        <w:r w:rsidDel="00000000" w:rsidR="00000000" w:rsidRPr="00000000">
          <w:rPr>
            <w:rFonts w:ascii="PT Serif" w:cs="PT Serif" w:eastAsia="PT Serif" w:hAnsi="PT Serif"/>
            <w:b w:val="0"/>
            <w:bCs w:val="0"/>
            <w:i w:val="0"/>
            <w:iCs w:val="0"/>
            <w:smallCaps w:val="0"/>
            <w:strike w:val="0"/>
            <w:color w:val="2e5c8a"/>
            <w:sz w:val="19"/>
            <w:szCs w:val="19"/>
            <w:u w:val="single"/>
            <w:shd w:fill="auto" w:val="clear"/>
            <w:vertAlign w:val="baseline"/>
            <w:rtl w:val="0"/>
          </w:rPr>
          <w:t xml:space="preserve">держава</w:t>
        </w:r>
      </w:hyperlink>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князівство, що розташовувалось на заході </w:t>
      </w:r>
      <w:hyperlink r:id="rId5">
        <w:r w:rsidDel="00000000" w:rsidR="00000000" w:rsidRPr="00000000">
          <w:rPr>
            <w:rFonts w:ascii="PT Serif" w:cs="PT Serif" w:eastAsia="PT Serif" w:hAnsi="PT Serif"/>
            <w:b w:val="0"/>
            <w:bCs w:val="0"/>
            <w:i w:val="0"/>
            <w:iCs w:val="0"/>
            <w:smallCaps w:val="0"/>
            <w:strike w:val="0"/>
            <w:color w:val="2e5c8a"/>
            <w:sz w:val="19"/>
            <w:szCs w:val="19"/>
            <w:u w:val="single"/>
            <w:shd w:fill="auto" w:val="clear"/>
            <w:vertAlign w:val="baseline"/>
            <w:rtl w:val="0"/>
          </w:rPr>
          <w:t xml:space="preserve">Балкан</w:t>
        </w:r>
      </w:hyperlink>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на території сучасної </w:t>
      </w:r>
      <w:hyperlink r:id="rId6">
        <w:r w:rsidDel="00000000" w:rsidR="00000000" w:rsidRPr="00000000">
          <w:rPr>
            <w:rFonts w:ascii="PT Serif" w:cs="PT Serif" w:eastAsia="PT Serif" w:hAnsi="PT Serif"/>
            <w:b w:val="0"/>
            <w:bCs w:val="0"/>
            <w:i w:val="0"/>
            <w:iCs w:val="0"/>
            <w:smallCaps w:val="0"/>
            <w:strike w:val="0"/>
            <w:color w:val="2e5c8a"/>
            <w:sz w:val="19"/>
            <w:szCs w:val="19"/>
            <w:u w:val="single"/>
            <w:shd w:fill="auto" w:val="clear"/>
            <w:vertAlign w:val="baseline"/>
            <w:rtl w:val="0"/>
          </w:rPr>
          <w:t xml:space="preserve">Чорногорії</w:t>
        </w:r>
      </w:hyperlink>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w:t>
      </w:r>
    </w:p>
  </w:footnote>
  <w:footnote w:id="23">
    <w:p w:rsidR="00000000" w:rsidDel="00000000" w:rsidP="00000000" w:rsidRDefault="00000000" w:rsidRPr="00000000" w14:paraId="00000999">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both"/>
        <w:rPr>
          <w:rFonts w:ascii="PT Serif" w:cs="PT Serif" w:eastAsia="PT Serif" w:hAnsi="PT Serif"/>
          <w:b w:val="0"/>
          <w:bCs w:val="0"/>
          <w:i w:val="0"/>
          <w:iCs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w:t>
      </w:r>
      <w:r w:rsidDel="00000000" w:rsidR="00000000" w:rsidRPr="00000000">
        <w:rPr>
          <w:rFonts w:ascii="PT Serif" w:cs="PT Serif" w:eastAsia="PT Serif" w:hAnsi="PT Serif"/>
          <w:b w:val="1"/>
          <w:bCs w:val="1"/>
          <w:i w:val="0"/>
          <w:iCs w:val="0"/>
          <w:smallCaps w:val="0"/>
          <w:strike w:val="0"/>
          <w:color w:val="000000"/>
          <w:sz w:val="19"/>
          <w:szCs w:val="19"/>
          <w:u w:val="none"/>
          <w:shd w:fill="auto" w:val="clear"/>
          <w:vertAlign w:val="baseline"/>
          <w:rtl w:val="0"/>
        </w:rPr>
        <w:t xml:space="preserve">Харадж</w:t>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 подушний податок, що його немусульманське населення сплачувало Османській державі.</w:t>
      </w:r>
    </w:p>
  </w:footnote>
  <w:footnote w:id="24">
    <w:p w:rsidR="00000000" w:rsidDel="00000000" w:rsidP="00000000" w:rsidRDefault="00000000" w:rsidRPr="00000000" w14:paraId="0000099A">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both"/>
        <w:rPr>
          <w:rFonts w:ascii="PT Serif" w:cs="PT Serif" w:eastAsia="PT Serif" w:hAnsi="PT Serif"/>
          <w:b w:val="0"/>
          <w:bCs w:val="0"/>
          <w:i w:val="0"/>
          <w:iCs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«Більярд» – колишня резиденція митрополита Петра II Петровича-Нєгоша, розташована в історичному центрі Цетинє, поблизу Цетинського монастиря. Будівлю споруджено 1838 р. за значної фінансової підтримки Росії. Спочатку її називали «Новим домом», однак невдовзі вона дістала назву «Більярд» – від більярда, улюбленої гри Нєгоша.</w:t>
      </w:r>
    </w:p>
  </w:footnote>
  <w:footnote w:id="25">
    <w:p w:rsidR="00000000" w:rsidDel="00000000" w:rsidP="00000000" w:rsidRDefault="00000000" w:rsidRPr="00000000" w14:paraId="0000099B">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both"/>
        <w:rPr>
          <w:rFonts w:ascii="PT Serif" w:cs="PT Serif" w:eastAsia="PT Serif" w:hAnsi="PT Serif"/>
          <w:b w:val="0"/>
          <w:bCs w:val="0"/>
          <w:i w:val="0"/>
          <w:iCs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За звичаєм, щороку на Трійцю поблизу Острозького монастиря збиралися Бєлопавличі, представники інших брдських племен, герцеговинці, мешканці Боки, вихідці з Боснії, Старої Сербії та інших земель. Батьки приводили туди доньок, які знайомилися з молодими чоловіками, після чого укладалися заручини.</w:t>
      </w:r>
    </w:p>
  </w:footnote>
  <w:footnote w:id="26">
    <w:p w:rsidR="00000000" w:rsidDel="00000000" w:rsidP="00000000" w:rsidRDefault="00000000" w:rsidRPr="00000000" w14:paraId="0000099C">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both"/>
        <w:rPr>
          <w:rFonts w:ascii="PT Serif" w:cs="PT Serif" w:eastAsia="PT Serif" w:hAnsi="PT Serif"/>
          <w:b w:val="0"/>
          <w:bCs w:val="0"/>
          <w:i w:val="0"/>
          <w:iCs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w:t>
      </w:r>
      <w:r w:rsidDel="00000000" w:rsidR="00000000" w:rsidRPr="00000000">
        <w:rPr>
          <w:rFonts w:ascii="PT Serif" w:cs="PT Serif" w:eastAsia="PT Serif" w:hAnsi="PT Serif"/>
          <w:b w:val="1"/>
          <w:bCs w:val="1"/>
          <w:i w:val="0"/>
          <w:iCs w:val="0"/>
          <w:smallCaps w:val="0"/>
          <w:strike w:val="0"/>
          <w:color w:val="000000"/>
          <w:sz w:val="19"/>
          <w:szCs w:val="19"/>
          <w:u w:val="none"/>
          <w:shd w:fill="auto" w:val="clear"/>
          <w:vertAlign w:val="baseline"/>
          <w:rtl w:val="0"/>
        </w:rPr>
        <w:t xml:space="preserve">Бекташі</w:t>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 суфійський дервішський орден, поширений в Албанії.</w:t>
      </w:r>
    </w:p>
  </w:footnote>
  <w:footnote w:id="27">
    <w:p w:rsidR="00000000" w:rsidDel="00000000" w:rsidP="00000000" w:rsidRDefault="00000000" w:rsidRPr="00000000" w14:paraId="0000099D">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both"/>
        <w:rPr>
          <w:rFonts w:ascii="PT Serif" w:cs="PT Serif" w:eastAsia="PT Serif" w:hAnsi="PT Serif"/>
          <w:b w:val="0"/>
          <w:bCs w:val="0"/>
          <w:i w:val="0"/>
          <w:iCs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w:t>
      </w:r>
      <w:r w:rsidDel="00000000" w:rsidR="00000000" w:rsidRPr="00000000">
        <w:rPr>
          <w:rFonts w:ascii="PT Serif" w:cs="PT Serif" w:eastAsia="PT Serif" w:hAnsi="PT Serif"/>
          <w:b w:val="1"/>
          <w:bCs w:val="1"/>
          <w:i w:val="0"/>
          <w:iCs w:val="0"/>
          <w:smallCaps w:val="0"/>
          <w:strike w:val="0"/>
          <w:color w:val="000000"/>
          <w:sz w:val="19"/>
          <w:szCs w:val="19"/>
          <w:u w:val="none"/>
          <w:shd w:fill="auto" w:val="clear"/>
          <w:vertAlign w:val="baseline"/>
          <w:rtl w:val="0"/>
        </w:rPr>
        <w:t xml:space="preserve">Деребей</w:t>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 титул часів Османської імперії, яким позначали феодального правителя, зобов’язаного забезпечувати безпеку шляхів у гірських місцевостях; згодом, також за османської доби, деребеями називали заможних великих землевласників.</w:t>
      </w:r>
    </w:p>
  </w:footnote>
  <w:footnote w:id="28">
    <w:p w:rsidR="00000000" w:rsidDel="00000000" w:rsidP="00000000" w:rsidRDefault="00000000" w:rsidRPr="00000000" w14:paraId="0000099E">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both"/>
        <w:rPr>
          <w:rFonts w:ascii="PT Serif" w:cs="PT Serif" w:eastAsia="PT Serif" w:hAnsi="PT Serif"/>
          <w:b w:val="0"/>
          <w:bCs w:val="0"/>
          <w:i w:val="0"/>
          <w:iCs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w:t>
      </w:r>
      <w:r w:rsidDel="00000000" w:rsidR="00000000" w:rsidRPr="00000000">
        <w:rPr>
          <w:rFonts w:ascii="PT Serif" w:cs="PT Serif" w:eastAsia="PT Serif" w:hAnsi="PT Serif"/>
          <w:b w:val="1"/>
          <w:bCs w:val="1"/>
          <w:i w:val="0"/>
          <w:iCs w:val="0"/>
          <w:smallCaps w:val="0"/>
          <w:strike w:val="0"/>
          <w:color w:val="000000"/>
          <w:sz w:val="19"/>
          <w:szCs w:val="19"/>
          <w:u w:val="none"/>
          <w:shd w:fill="auto" w:val="clear"/>
          <w:vertAlign w:val="baseline"/>
          <w:rtl w:val="0"/>
        </w:rPr>
        <w:t xml:space="preserve">Байрактар</w:t>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 у традиційному албанському суспільстві спадковий очільник байраку (територіально-родоплемінної одиниці), первісно – прапороносець.</w:t>
      </w:r>
    </w:p>
  </w:footnote>
  <w:footnote w:id="29">
    <w:p w:rsidR="00000000" w:rsidDel="00000000" w:rsidP="00000000" w:rsidRDefault="00000000" w:rsidRPr="00000000" w14:paraId="0000099F">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both"/>
        <w:rPr>
          <w:rFonts w:ascii="PT Serif" w:cs="PT Serif" w:eastAsia="PT Serif" w:hAnsi="PT Serif"/>
          <w:b w:val="0"/>
          <w:bCs w:val="0"/>
          <w:i w:val="0"/>
          <w:iCs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w:t>
      </w:r>
      <w:r w:rsidDel="00000000" w:rsidR="00000000" w:rsidRPr="00000000">
        <w:rPr>
          <w:rFonts w:ascii="PT Serif" w:cs="PT Serif" w:eastAsia="PT Serif" w:hAnsi="PT Serif"/>
          <w:b w:val="1"/>
          <w:bCs w:val="1"/>
          <w:i w:val="0"/>
          <w:iCs w:val="0"/>
          <w:smallCaps w:val="0"/>
          <w:strike w:val="0"/>
          <w:color w:val="000000"/>
          <w:sz w:val="19"/>
          <w:szCs w:val="19"/>
          <w:u w:val="none"/>
          <w:shd w:fill="auto" w:val="clear"/>
          <w:vertAlign w:val="baseline"/>
          <w:rtl w:val="0"/>
        </w:rPr>
        <w:t xml:space="preserve">Санджак-бей</w:t>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 правитель санджаку, військово-адміністративної одиниці Османської імперії.</w:t>
      </w:r>
    </w:p>
  </w:footnote>
  <w:footnote w:id="30">
    <w:p w:rsidR="00000000" w:rsidDel="00000000" w:rsidP="00000000" w:rsidRDefault="00000000" w:rsidRPr="00000000" w14:paraId="000009A0">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both"/>
        <w:rPr>
          <w:rFonts w:ascii="PT Serif" w:cs="PT Serif" w:eastAsia="PT Serif" w:hAnsi="PT Serif"/>
          <w:b w:val="0"/>
          <w:bCs w:val="0"/>
          <w:i w:val="0"/>
          <w:iCs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w:t>
      </w:r>
      <w:r w:rsidDel="00000000" w:rsidR="00000000" w:rsidRPr="00000000">
        <w:rPr>
          <w:rFonts w:ascii="PT Serif" w:cs="PT Serif" w:eastAsia="PT Serif" w:hAnsi="PT Serif"/>
          <w:b w:val="1"/>
          <w:bCs w:val="1"/>
          <w:i w:val="0"/>
          <w:iCs w:val="0"/>
          <w:smallCaps w:val="0"/>
          <w:strike w:val="0"/>
          <w:color w:val="000000"/>
          <w:sz w:val="19"/>
          <w:szCs w:val="19"/>
          <w:u w:val="none"/>
          <w:shd w:fill="auto" w:val="clear"/>
          <w:vertAlign w:val="baseline"/>
          <w:rtl w:val="0"/>
        </w:rPr>
        <w:t xml:space="preserve">Вілайєт</w:t>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 найбільша адміністративно-територіальна одиниця в Османській імперії, аналог сучасної області або провінції.</w:t>
      </w:r>
    </w:p>
  </w:footnote>
  <w:footnote w:id="31">
    <w:p w:rsidR="00000000" w:rsidDel="00000000" w:rsidP="00000000" w:rsidRDefault="00000000" w:rsidRPr="00000000" w14:paraId="000009A1">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both"/>
        <w:rPr>
          <w:rFonts w:ascii="PT Serif" w:cs="PT Serif" w:eastAsia="PT Serif" w:hAnsi="PT Serif"/>
          <w:b w:val="0"/>
          <w:bCs w:val="0"/>
          <w:i w:val="0"/>
          <w:iCs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w:t>
      </w:r>
      <w:r w:rsidDel="00000000" w:rsidR="00000000" w:rsidRPr="00000000">
        <w:rPr>
          <w:rFonts w:ascii="PT Serif" w:cs="PT Serif" w:eastAsia="PT Serif" w:hAnsi="PT Serif"/>
          <w:b w:val="1"/>
          <w:bCs w:val="1"/>
          <w:i w:val="0"/>
          <w:iCs w:val="0"/>
          <w:smallCaps w:val="0"/>
          <w:strike w:val="0"/>
          <w:color w:val="000000"/>
          <w:sz w:val="19"/>
          <w:szCs w:val="19"/>
          <w:u w:val="none"/>
          <w:shd w:fill="auto" w:val="clear"/>
          <w:vertAlign w:val="baseline"/>
          <w:rtl w:val="0"/>
        </w:rPr>
        <w:t xml:space="preserve">Мухтар</w:t>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 староста міського кварталу (махалли) або села, місцевий адміністративний урядовець.</w:t>
      </w:r>
    </w:p>
  </w:footnote>
  <w:footnote w:id="32">
    <w:p w:rsidR="00000000" w:rsidDel="00000000" w:rsidP="00000000" w:rsidRDefault="00000000" w:rsidRPr="00000000" w14:paraId="000009A2">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both"/>
        <w:rPr>
          <w:rFonts w:ascii="PT Serif" w:cs="PT Serif" w:eastAsia="PT Serif" w:hAnsi="PT Serif"/>
          <w:b w:val="0"/>
          <w:bCs w:val="0"/>
          <w:i w:val="0"/>
          <w:iCs w:val="0"/>
          <w:smallCaps w:val="0"/>
          <w:strike w:val="0"/>
          <w:color w:val="000000"/>
          <w:sz w:val="19"/>
          <w:szCs w:val="19"/>
          <w:u w:val="none"/>
          <w:shd w:fill="auto" w:val="clear"/>
          <w:vertAlign w:val="baseline"/>
        </w:rPr>
      </w:pPr>
      <w:r w:rsidDel="00000000" w:rsidR="00000000" w:rsidRPr="00000000">
        <w:rPr>
          <w:rStyle w:val="FootnoteReference"/>
          <w:vertAlign w:val="superscript"/>
        </w:rPr>
        <w:footnoteRef/>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w:t>
      </w:r>
      <w:r w:rsidDel="00000000" w:rsidR="00000000" w:rsidRPr="00000000">
        <w:rPr>
          <w:rFonts w:ascii="PT Serif" w:cs="PT Serif" w:eastAsia="PT Serif" w:hAnsi="PT Serif"/>
          <w:b w:val="1"/>
          <w:bCs w:val="1"/>
          <w:i w:val="0"/>
          <w:iCs w:val="0"/>
          <w:smallCaps w:val="0"/>
          <w:strike w:val="0"/>
          <w:color w:val="000000"/>
          <w:sz w:val="19"/>
          <w:szCs w:val="19"/>
          <w:u w:val="none"/>
          <w:shd w:fill="auto" w:val="clear"/>
          <w:vertAlign w:val="baseline"/>
          <w:rtl w:val="0"/>
        </w:rPr>
        <w:t xml:space="preserve">Качаки</w:t>
      </w:r>
      <w:r w:rsidDel="00000000" w:rsidR="00000000" w:rsidRPr="00000000">
        <w:rPr>
          <w:rFonts w:ascii="PT Serif" w:cs="PT Serif" w:eastAsia="PT Serif" w:hAnsi="PT Serif"/>
          <w:b w:val="0"/>
          <w:bCs w:val="0"/>
          <w:i w:val="0"/>
          <w:iCs w:val="0"/>
          <w:smallCaps w:val="0"/>
          <w:strike w:val="0"/>
          <w:color w:val="000000"/>
          <w:sz w:val="19"/>
          <w:szCs w:val="19"/>
          <w:u w:val="none"/>
          <w:shd w:fill="auto" w:val="clear"/>
          <w:vertAlign w:val="baseline"/>
          <w:rtl w:val="0"/>
        </w:rPr>
        <w:t xml:space="preserve"> – так в Османській імперії називали албанських повстанців, партизанів або розбійників, які вели збройну боротьбу проти турецької влади, а згодом – проти сербського та чорногорського панування.</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9A3">
    <w:pPr>
      <w:pBdr>
        <w:bottom w:color="c8c8c8" w:space="4" w:sz="4" w:val="single"/>
      </w:pBdr>
      <w:spacing w:after="60" w:line="240" w:lineRule="auto"/>
      <w:jc w:val="center"/>
      <w:rPr>
        <w:rFonts w:ascii="PT Sans" w:cs="PT Sans" w:eastAsia="PT Sans" w:hAnsi="PT Sans"/>
        <w:i w:val="1"/>
        <w:iCs w:val="1"/>
        <w:color w:val="9a9a9a"/>
        <w:sz w:val="18"/>
        <w:szCs w:val="18"/>
      </w:rPr>
    </w:pPr>
    <w:r w:rsidDel="00000000" w:rsidR="00000000" w:rsidRPr="00000000">
      <w:rPr>
        <w:rFonts w:ascii="PT Sans" w:cs="PT Sans" w:eastAsia="PT Sans" w:hAnsi="PT Sans"/>
        <w:i w:val="1"/>
        <w:iCs w:val="1"/>
        <w:color w:val="9a9a9a"/>
        <w:sz w:val="18"/>
        <w:szCs w:val="18"/>
        <w:rtl w:val="0"/>
      </w:rPr>
      <w:t xml:space="preserve">Королівські династії країн Центрально-Східної Європи</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6"/>
      <w:numFmt w:val="decimal"/>
      <w:lvlText w:val="%1."/>
      <w:lvlJc w:val="left"/>
      <w:pPr>
        <w:ind w:left="720" w:hanging="480"/>
      </w:pPr>
      <w:rPr/>
    </w:lvl>
    <w:lvl w:ilvl="1">
      <w:start w:val="26"/>
      <w:numFmt w:val="decimal"/>
      <w:lvlText w:val="%2."/>
      <w:lvlJc w:val="left"/>
      <w:pPr>
        <w:ind w:left="1440" w:hanging="480"/>
      </w:pPr>
      <w:rPr/>
    </w:lvl>
    <w:lvl w:ilvl="2">
      <w:start w:val="26"/>
      <w:numFmt w:val="decimal"/>
      <w:lvlText w:val="%3."/>
      <w:lvlJc w:val="left"/>
      <w:pPr>
        <w:ind w:left="2160" w:hanging="480"/>
      </w:pPr>
      <w:rPr/>
    </w:lvl>
    <w:lvl w:ilvl="3">
      <w:start w:val="26"/>
      <w:numFmt w:val="decimal"/>
      <w:lvlText w:val="%4."/>
      <w:lvlJc w:val="left"/>
      <w:pPr>
        <w:ind w:left="2880" w:hanging="480"/>
      </w:pPr>
      <w:rPr/>
    </w:lvl>
    <w:lvl w:ilvl="4">
      <w:start w:val="26"/>
      <w:numFmt w:val="decimal"/>
      <w:lvlText w:val="%5."/>
      <w:lvlJc w:val="left"/>
      <w:pPr>
        <w:ind w:left="3600" w:hanging="480"/>
      </w:pPr>
      <w:rPr/>
    </w:lvl>
    <w:lvl w:ilvl="5">
      <w:start w:val="26"/>
      <w:numFmt w:val="decimal"/>
      <w:lvlText w:val="%6."/>
      <w:lvlJc w:val="left"/>
      <w:pPr>
        <w:ind w:left="4320" w:hanging="480"/>
      </w:pPr>
      <w:rPr/>
    </w:lvl>
    <w:lvl w:ilvl="6">
      <w:start w:val="26"/>
      <w:numFmt w:val="decimal"/>
      <w:lvlText w:val="%7."/>
      <w:lvlJc w:val="left"/>
      <w:pPr>
        <w:ind w:left="5040" w:hanging="480"/>
      </w:pPr>
      <w:rPr/>
    </w:lvl>
    <w:lvl w:ilvl="7">
      <w:start w:val="26"/>
      <w:numFmt w:val="decimal"/>
      <w:lvlText w:val="%8."/>
      <w:lvlJc w:val="left"/>
      <w:pPr>
        <w:ind w:left="5760" w:hanging="480"/>
      </w:pPr>
      <w:rPr/>
    </w:lvl>
    <w:lvl w:ilvl="8">
      <w:start w:val="26"/>
      <w:numFmt w:val="decimal"/>
      <w:lvlText w:val="%9."/>
      <w:lvlJc w:val="left"/>
      <w:pPr>
        <w:ind w:left="6480" w:hanging="480"/>
      </w:pPr>
      <w:rPr/>
    </w:lvl>
  </w:abstractNum>
  <w:abstractNum w:abstractNumId="2">
    <w:lvl w:ilvl="0">
      <w:start w:val="31"/>
      <w:numFmt w:val="decimal"/>
      <w:lvlText w:val="%1."/>
      <w:lvlJc w:val="left"/>
      <w:pPr>
        <w:ind w:left="720" w:hanging="480"/>
      </w:pPr>
      <w:rPr/>
    </w:lvl>
    <w:lvl w:ilvl="1">
      <w:start w:val="31"/>
      <w:numFmt w:val="decimal"/>
      <w:lvlText w:val="%2."/>
      <w:lvlJc w:val="left"/>
      <w:pPr>
        <w:ind w:left="1440" w:hanging="480"/>
      </w:pPr>
      <w:rPr/>
    </w:lvl>
    <w:lvl w:ilvl="2">
      <w:start w:val="31"/>
      <w:numFmt w:val="decimal"/>
      <w:lvlText w:val="%3."/>
      <w:lvlJc w:val="left"/>
      <w:pPr>
        <w:ind w:left="2160" w:hanging="480"/>
      </w:pPr>
      <w:rPr/>
    </w:lvl>
    <w:lvl w:ilvl="3">
      <w:start w:val="31"/>
      <w:numFmt w:val="decimal"/>
      <w:lvlText w:val="%4."/>
      <w:lvlJc w:val="left"/>
      <w:pPr>
        <w:ind w:left="2880" w:hanging="480"/>
      </w:pPr>
      <w:rPr/>
    </w:lvl>
    <w:lvl w:ilvl="4">
      <w:start w:val="31"/>
      <w:numFmt w:val="decimal"/>
      <w:lvlText w:val="%5."/>
      <w:lvlJc w:val="left"/>
      <w:pPr>
        <w:ind w:left="3600" w:hanging="480"/>
      </w:pPr>
      <w:rPr/>
    </w:lvl>
    <w:lvl w:ilvl="5">
      <w:start w:val="31"/>
      <w:numFmt w:val="decimal"/>
      <w:lvlText w:val="%6."/>
      <w:lvlJc w:val="left"/>
      <w:pPr>
        <w:ind w:left="4320" w:hanging="480"/>
      </w:pPr>
      <w:rPr/>
    </w:lvl>
    <w:lvl w:ilvl="6">
      <w:start w:val="31"/>
      <w:numFmt w:val="decimal"/>
      <w:lvlText w:val="%7."/>
      <w:lvlJc w:val="left"/>
      <w:pPr>
        <w:ind w:left="5040" w:hanging="480"/>
      </w:pPr>
      <w:rPr/>
    </w:lvl>
    <w:lvl w:ilvl="7">
      <w:start w:val="31"/>
      <w:numFmt w:val="decimal"/>
      <w:lvlText w:val="%8."/>
      <w:lvlJc w:val="left"/>
      <w:pPr>
        <w:ind w:left="5760" w:hanging="480"/>
      </w:pPr>
      <w:rPr/>
    </w:lvl>
    <w:lvl w:ilvl="8">
      <w:start w:val="31"/>
      <w:numFmt w:val="decimal"/>
      <w:lvlText w:val="%9."/>
      <w:lvlJc w:val="left"/>
      <w:pPr>
        <w:ind w:left="6480" w:hanging="480"/>
      </w:pPr>
      <w:rPr/>
    </w:lvl>
  </w:abstractNum>
  <w:abstractNum w:abstractNumId="3">
    <w:lvl w:ilvl="0">
      <w:start w:val="1"/>
      <w:numFmt w:val="decimal"/>
      <w:lvlText w:val="%1."/>
      <w:lvlJc w:val="left"/>
      <w:pPr>
        <w:ind w:left="720" w:hanging="480"/>
      </w:pPr>
      <w:rPr/>
    </w:lvl>
    <w:lvl w:ilvl="1">
      <w:start w:val="1"/>
      <w:numFmt w:val="decimal"/>
      <w:lvlText w:val="%2."/>
      <w:lvlJc w:val="left"/>
      <w:pPr>
        <w:ind w:left="1440" w:hanging="480"/>
      </w:pPr>
      <w:rPr/>
    </w:lvl>
    <w:lvl w:ilvl="2">
      <w:start w:val="1"/>
      <w:numFmt w:val="decimal"/>
      <w:lvlText w:val="%3."/>
      <w:lvlJc w:val="left"/>
      <w:pPr>
        <w:ind w:left="2160" w:hanging="480"/>
      </w:pPr>
      <w:rPr/>
    </w:lvl>
    <w:lvl w:ilvl="3">
      <w:start w:val="1"/>
      <w:numFmt w:val="decimal"/>
      <w:lvlText w:val="%4."/>
      <w:lvlJc w:val="left"/>
      <w:pPr>
        <w:ind w:left="2880" w:hanging="480"/>
      </w:pPr>
      <w:rPr/>
    </w:lvl>
    <w:lvl w:ilvl="4">
      <w:start w:val="1"/>
      <w:numFmt w:val="decimal"/>
      <w:lvlText w:val="%5."/>
      <w:lvlJc w:val="left"/>
      <w:pPr>
        <w:ind w:left="3600" w:hanging="480"/>
      </w:pPr>
      <w:rPr/>
    </w:lvl>
    <w:lvl w:ilvl="5">
      <w:start w:val="1"/>
      <w:numFmt w:val="decimal"/>
      <w:lvlText w:val="%6."/>
      <w:lvlJc w:val="left"/>
      <w:pPr>
        <w:ind w:left="4320" w:hanging="480"/>
      </w:pPr>
      <w:rPr/>
    </w:lvl>
    <w:lvl w:ilvl="6">
      <w:start w:val="1"/>
      <w:numFmt w:val="decimal"/>
      <w:lvlText w:val="%7."/>
      <w:lvlJc w:val="left"/>
      <w:pPr>
        <w:ind w:left="5040" w:hanging="480"/>
      </w:pPr>
      <w:rPr/>
    </w:lvl>
    <w:lvl w:ilvl="7">
      <w:start w:val="1"/>
      <w:numFmt w:val="decimal"/>
      <w:lvlText w:val="%8."/>
      <w:lvlJc w:val="left"/>
      <w:pPr>
        <w:ind w:left="5760" w:hanging="480"/>
      </w:pPr>
      <w:rPr/>
    </w:lvl>
    <w:lvl w:ilvl="8">
      <w:start w:val="1"/>
      <w:numFmt w:val="decimal"/>
      <w:lvlText w:val="%9."/>
      <w:lvlJc w:val="left"/>
      <w:pPr>
        <w:ind w:left="6480" w:hanging="480"/>
      </w:pPr>
      <w:rPr/>
    </w:lvl>
  </w:abstractNum>
  <w:abstractNum w:abstractNumId="4">
    <w:lvl w:ilvl="0">
      <w:start w:val="1"/>
      <w:numFmt w:val="decimal"/>
      <w:lvlText w:val="%1."/>
      <w:lvlJc w:val="left"/>
      <w:pPr>
        <w:ind w:left="720" w:hanging="480"/>
      </w:pPr>
      <w:rPr/>
    </w:lvl>
    <w:lvl w:ilvl="1">
      <w:start w:val="1"/>
      <w:numFmt w:val="decimal"/>
      <w:lvlText w:val="%2."/>
      <w:lvlJc w:val="left"/>
      <w:pPr>
        <w:ind w:left="1440" w:hanging="480"/>
      </w:pPr>
      <w:rPr/>
    </w:lvl>
    <w:lvl w:ilvl="2">
      <w:start w:val="1"/>
      <w:numFmt w:val="decimal"/>
      <w:lvlText w:val="%3."/>
      <w:lvlJc w:val="left"/>
      <w:pPr>
        <w:ind w:left="2160" w:hanging="480"/>
      </w:pPr>
      <w:rPr/>
    </w:lvl>
    <w:lvl w:ilvl="3">
      <w:start w:val="1"/>
      <w:numFmt w:val="decimal"/>
      <w:lvlText w:val="%4."/>
      <w:lvlJc w:val="left"/>
      <w:pPr>
        <w:ind w:left="2880" w:hanging="480"/>
      </w:pPr>
      <w:rPr/>
    </w:lvl>
    <w:lvl w:ilvl="4">
      <w:start w:val="1"/>
      <w:numFmt w:val="decimal"/>
      <w:lvlText w:val="%5."/>
      <w:lvlJc w:val="left"/>
      <w:pPr>
        <w:ind w:left="3600" w:hanging="480"/>
      </w:pPr>
      <w:rPr/>
    </w:lvl>
    <w:lvl w:ilvl="5">
      <w:start w:val="1"/>
      <w:numFmt w:val="decimal"/>
      <w:lvlText w:val="%6."/>
      <w:lvlJc w:val="left"/>
      <w:pPr>
        <w:ind w:left="4320" w:hanging="480"/>
      </w:pPr>
      <w:rPr/>
    </w:lvl>
    <w:lvl w:ilvl="6">
      <w:start w:val="1"/>
      <w:numFmt w:val="decimal"/>
      <w:lvlText w:val="%7."/>
      <w:lvlJc w:val="left"/>
      <w:pPr>
        <w:ind w:left="5040" w:hanging="480"/>
      </w:pPr>
      <w:rPr/>
    </w:lvl>
    <w:lvl w:ilvl="7">
      <w:start w:val="1"/>
      <w:numFmt w:val="decimal"/>
      <w:lvlText w:val="%8."/>
      <w:lvlJc w:val="left"/>
      <w:pPr>
        <w:ind w:left="5760" w:hanging="480"/>
      </w:pPr>
      <w:rPr/>
    </w:lvl>
    <w:lvl w:ilvl="8">
      <w:start w:val="1"/>
      <w:numFmt w:val="decimal"/>
      <w:lvlText w:val="%9."/>
      <w:lvlJc w:val="left"/>
      <w:pPr>
        <w:ind w:left="6480" w:hanging="480"/>
      </w:pPr>
      <w:rPr/>
    </w:lvl>
  </w:abstractNum>
  <w:abstractNum w:abstractNumId="5">
    <w:lvl w:ilvl="0">
      <w:start w:val="1"/>
      <w:numFmt w:val="decimal"/>
      <w:lvlText w:val="%1."/>
      <w:lvlJc w:val="left"/>
      <w:pPr>
        <w:ind w:left="720" w:hanging="480"/>
      </w:pPr>
      <w:rPr/>
    </w:lvl>
    <w:lvl w:ilvl="1">
      <w:start w:val="1"/>
      <w:numFmt w:val="decimal"/>
      <w:lvlText w:val="%2."/>
      <w:lvlJc w:val="left"/>
      <w:pPr>
        <w:ind w:left="1440" w:hanging="480"/>
      </w:pPr>
      <w:rPr/>
    </w:lvl>
    <w:lvl w:ilvl="2">
      <w:start w:val="1"/>
      <w:numFmt w:val="decimal"/>
      <w:lvlText w:val="%3."/>
      <w:lvlJc w:val="left"/>
      <w:pPr>
        <w:ind w:left="2160" w:hanging="480"/>
      </w:pPr>
      <w:rPr/>
    </w:lvl>
    <w:lvl w:ilvl="3">
      <w:start w:val="1"/>
      <w:numFmt w:val="decimal"/>
      <w:lvlText w:val="%4."/>
      <w:lvlJc w:val="left"/>
      <w:pPr>
        <w:ind w:left="2880" w:hanging="480"/>
      </w:pPr>
      <w:rPr/>
    </w:lvl>
    <w:lvl w:ilvl="4">
      <w:start w:val="1"/>
      <w:numFmt w:val="decimal"/>
      <w:lvlText w:val="%5."/>
      <w:lvlJc w:val="left"/>
      <w:pPr>
        <w:ind w:left="3600" w:hanging="480"/>
      </w:pPr>
      <w:rPr/>
    </w:lvl>
    <w:lvl w:ilvl="5">
      <w:start w:val="1"/>
      <w:numFmt w:val="decimal"/>
      <w:lvlText w:val="%6."/>
      <w:lvlJc w:val="left"/>
      <w:pPr>
        <w:ind w:left="4320" w:hanging="480"/>
      </w:pPr>
      <w:rPr/>
    </w:lvl>
    <w:lvl w:ilvl="6">
      <w:start w:val="1"/>
      <w:numFmt w:val="decimal"/>
      <w:lvlText w:val="%7."/>
      <w:lvlJc w:val="left"/>
      <w:pPr>
        <w:ind w:left="5040" w:hanging="480"/>
      </w:pPr>
      <w:rPr/>
    </w:lvl>
    <w:lvl w:ilvl="7">
      <w:start w:val="1"/>
      <w:numFmt w:val="decimal"/>
      <w:lvlText w:val="%8."/>
      <w:lvlJc w:val="left"/>
      <w:pPr>
        <w:ind w:left="5760" w:hanging="480"/>
      </w:pPr>
      <w:rPr/>
    </w:lvl>
    <w:lvl w:ilvl="8">
      <w:start w:val="1"/>
      <w:numFmt w:val="decimal"/>
      <w:lvlText w:val="%9."/>
      <w:lvlJc w:val="left"/>
      <w:pPr>
        <w:ind w:left="6480" w:hanging="480"/>
      </w:pPr>
      <w:rPr/>
    </w:lvl>
  </w:abstractNum>
  <w:abstractNum w:abstractNumId="6">
    <w:lvl w:ilvl="0">
      <w:start w:val="1"/>
      <w:numFmt w:val="decimal"/>
      <w:lvlText w:val="%1."/>
      <w:lvlJc w:val="left"/>
      <w:pPr>
        <w:ind w:left="720" w:hanging="480"/>
      </w:pPr>
      <w:rPr/>
    </w:lvl>
    <w:lvl w:ilvl="1">
      <w:start w:val="1"/>
      <w:numFmt w:val="decimal"/>
      <w:lvlText w:val="%2."/>
      <w:lvlJc w:val="left"/>
      <w:pPr>
        <w:ind w:left="1440" w:hanging="480"/>
      </w:pPr>
      <w:rPr/>
    </w:lvl>
    <w:lvl w:ilvl="2">
      <w:start w:val="1"/>
      <w:numFmt w:val="decimal"/>
      <w:lvlText w:val="%3."/>
      <w:lvlJc w:val="left"/>
      <w:pPr>
        <w:ind w:left="2160" w:hanging="480"/>
      </w:pPr>
      <w:rPr/>
    </w:lvl>
    <w:lvl w:ilvl="3">
      <w:start w:val="1"/>
      <w:numFmt w:val="decimal"/>
      <w:lvlText w:val="%4."/>
      <w:lvlJc w:val="left"/>
      <w:pPr>
        <w:ind w:left="2880" w:hanging="480"/>
      </w:pPr>
      <w:rPr/>
    </w:lvl>
    <w:lvl w:ilvl="4">
      <w:start w:val="1"/>
      <w:numFmt w:val="decimal"/>
      <w:lvlText w:val="%5."/>
      <w:lvlJc w:val="left"/>
      <w:pPr>
        <w:ind w:left="3600" w:hanging="480"/>
      </w:pPr>
      <w:rPr/>
    </w:lvl>
    <w:lvl w:ilvl="5">
      <w:start w:val="1"/>
      <w:numFmt w:val="decimal"/>
      <w:lvlText w:val="%6."/>
      <w:lvlJc w:val="left"/>
      <w:pPr>
        <w:ind w:left="4320" w:hanging="480"/>
      </w:pPr>
      <w:rPr/>
    </w:lvl>
    <w:lvl w:ilvl="6">
      <w:start w:val="1"/>
      <w:numFmt w:val="decimal"/>
      <w:lvlText w:val="%7."/>
      <w:lvlJc w:val="left"/>
      <w:pPr>
        <w:ind w:left="5040" w:hanging="480"/>
      </w:pPr>
      <w:rPr/>
    </w:lvl>
    <w:lvl w:ilvl="7">
      <w:start w:val="1"/>
      <w:numFmt w:val="decimal"/>
      <w:lvlText w:val="%8."/>
      <w:lvlJc w:val="left"/>
      <w:pPr>
        <w:ind w:left="5760" w:hanging="480"/>
      </w:pPr>
      <w:rPr/>
    </w:lvl>
    <w:lvl w:ilvl="8">
      <w:start w:val="1"/>
      <w:numFmt w:val="decimal"/>
      <w:lvlText w:val="%9."/>
      <w:lvlJc w:val="left"/>
      <w:pPr>
        <w:ind w:left="6480" w:hanging="480"/>
      </w:pPr>
      <w:rPr/>
    </w:lvl>
  </w:abstractNum>
  <w:abstractNum w:abstractNumId="7">
    <w:lvl w:ilvl="0">
      <w:start w:val="1"/>
      <w:numFmt w:val="decimal"/>
      <w:lvlText w:val="%1."/>
      <w:lvlJc w:val="left"/>
      <w:pPr>
        <w:ind w:left="720" w:hanging="480"/>
      </w:pPr>
      <w:rPr/>
    </w:lvl>
    <w:lvl w:ilvl="1">
      <w:start w:val="1"/>
      <w:numFmt w:val="decimal"/>
      <w:lvlText w:val="%2."/>
      <w:lvlJc w:val="left"/>
      <w:pPr>
        <w:ind w:left="1440" w:hanging="480"/>
      </w:pPr>
      <w:rPr/>
    </w:lvl>
    <w:lvl w:ilvl="2">
      <w:start w:val="1"/>
      <w:numFmt w:val="decimal"/>
      <w:lvlText w:val="%3."/>
      <w:lvlJc w:val="left"/>
      <w:pPr>
        <w:ind w:left="2160" w:hanging="480"/>
      </w:pPr>
      <w:rPr/>
    </w:lvl>
    <w:lvl w:ilvl="3">
      <w:start w:val="1"/>
      <w:numFmt w:val="decimal"/>
      <w:lvlText w:val="%4."/>
      <w:lvlJc w:val="left"/>
      <w:pPr>
        <w:ind w:left="2880" w:hanging="480"/>
      </w:pPr>
      <w:rPr/>
    </w:lvl>
    <w:lvl w:ilvl="4">
      <w:start w:val="1"/>
      <w:numFmt w:val="decimal"/>
      <w:lvlText w:val="%5."/>
      <w:lvlJc w:val="left"/>
      <w:pPr>
        <w:ind w:left="3600" w:hanging="480"/>
      </w:pPr>
      <w:rPr/>
    </w:lvl>
    <w:lvl w:ilvl="5">
      <w:start w:val="1"/>
      <w:numFmt w:val="decimal"/>
      <w:lvlText w:val="%6."/>
      <w:lvlJc w:val="left"/>
      <w:pPr>
        <w:ind w:left="4320" w:hanging="480"/>
      </w:pPr>
      <w:rPr/>
    </w:lvl>
    <w:lvl w:ilvl="6">
      <w:start w:val="1"/>
      <w:numFmt w:val="decimal"/>
      <w:lvlText w:val="%7."/>
      <w:lvlJc w:val="left"/>
      <w:pPr>
        <w:ind w:left="5040" w:hanging="480"/>
      </w:pPr>
      <w:rPr/>
    </w:lvl>
    <w:lvl w:ilvl="7">
      <w:start w:val="1"/>
      <w:numFmt w:val="decimal"/>
      <w:lvlText w:val="%8."/>
      <w:lvlJc w:val="left"/>
      <w:pPr>
        <w:ind w:left="5760" w:hanging="480"/>
      </w:pPr>
      <w:rPr/>
    </w:lvl>
    <w:lvl w:ilvl="8">
      <w:start w:val="1"/>
      <w:numFmt w:val="decimal"/>
      <w:lvlText w:val="%9."/>
      <w:lvlJc w:val="left"/>
      <w:pPr>
        <w:ind w:left="6480" w:hanging="480"/>
      </w:pPr>
      <w:rPr/>
    </w:lvl>
  </w:abstractNum>
  <w:abstractNum w:abstractNumId="8">
    <w:lvl w:ilvl="0">
      <w:start w:val="1"/>
      <w:numFmt w:val="decimal"/>
      <w:lvlText w:val="%1)"/>
      <w:lvlJc w:val="left"/>
      <w:pPr>
        <w:ind w:left="720" w:hanging="480"/>
      </w:pPr>
      <w:rPr/>
    </w:lvl>
    <w:lvl w:ilvl="1">
      <w:start w:val="1"/>
      <w:numFmt w:val="decimal"/>
      <w:lvlText w:val="%2)"/>
      <w:lvlJc w:val="left"/>
      <w:pPr>
        <w:ind w:left="1440" w:hanging="480"/>
      </w:pPr>
      <w:rPr/>
    </w:lvl>
    <w:lvl w:ilvl="2">
      <w:start w:val="1"/>
      <w:numFmt w:val="decimal"/>
      <w:lvlText w:val="%3)"/>
      <w:lvlJc w:val="left"/>
      <w:pPr>
        <w:ind w:left="2160" w:hanging="480"/>
      </w:pPr>
      <w:rPr/>
    </w:lvl>
    <w:lvl w:ilvl="3">
      <w:start w:val="1"/>
      <w:numFmt w:val="decimal"/>
      <w:lvlText w:val="%4)"/>
      <w:lvlJc w:val="left"/>
      <w:pPr>
        <w:ind w:left="2880" w:hanging="480"/>
      </w:pPr>
      <w:rPr/>
    </w:lvl>
    <w:lvl w:ilvl="4">
      <w:start w:val="1"/>
      <w:numFmt w:val="decimal"/>
      <w:lvlText w:val="%5)"/>
      <w:lvlJc w:val="left"/>
      <w:pPr>
        <w:ind w:left="3600" w:hanging="480"/>
      </w:pPr>
      <w:rPr/>
    </w:lvl>
    <w:lvl w:ilvl="5">
      <w:start w:val="1"/>
      <w:numFmt w:val="decimal"/>
      <w:lvlText w:val="%6)"/>
      <w:lvlJc w:val="left"/>
      <w:pPr>
        <w:ind w:left="4320" w:hanging="480"/>
      </w:pPr>
      <w:rPr/>
    </w:lvl>
    <w:lvl w:ilvl="6">
      <w:start w:val="1"/>
      <w:numFmt w:val="decimal"/>
      <w:lvlText w:val="%7)"/>
      <w:lvlJc w:val="left"/>
      <w:pPr>
        <w:ind w:left="5040" w:hanging="480"/>
      </w:pPr>
      <w:rPr/>
    </w:lvl>
    <w:lvl w:ilvl="7">
      <w:start w:val="1"/>
      <w:numFmt w:val="decimal"/>
      <w:lvlText w:val="%8)"/>
      <w:lvlJc w:val="left"/>
      <w:pPr>
        <w:ind w:left="5760" w:hanging="480"/>
      </w:pPr>
      <w:rPr/>
    </w:lvl>
    <w:lvl w:ilvl="8">
      <w:start w:val="1"/>
      <w:numFmt w:val="decimal"/>
      <w:lvlText w:val="%9)"/>
      <w:lvlJc w:val="left"/>
      <w:pPr>
        <w:ind w:left="6480" w:hanging="480"/>
      </w:pPr>
      <w:rPr/>
    </w:lvl>
  </w:abstractNum>
  <w:abstractNum w:abstractNumId="9">
    <w:lvl w:ilvl="0">
      <w:start w:val="1"/>
      <w:numFmt w:val="decimal"/>
      <w:lvlText w:val="%1."/>
      <w:lvlJc w:val="left"/>
      <w:pPr>
        <w:ind w:left="720" w:hanging="480"/>
      </w:pPr>
      <w:rPr/>
    </w:lvl>
    <w:lvl w:ilvl="1">
      <w:start w:val="1"/>
      <w:numFmt w:val="decimal"/>
      <w:lvlText w:val="%2."/>
      <w:lvlJc w:val="left"/>
      <w:pPr>
        <w:ind w:left="1440" w:hanging="480"/>
      </w:pPr>
      <w:rPr/>
    </w:lvl>
    <w:lvl w:ilvl="2">
      <w:start w:val="1"/>
      <w:numFmt w:val="decimal"/>
      <w:lvlText w:val="%3."/>
      <w:lvlJc w:val="left"/>
      <w:pPr>
        <w:ind w:left="2160" w:hanging="480"/>
      </w:pPr>
      <w:rPr/>
    </w:lvl>
    <w:lvl w:ilvl="3">
      <w:start w:val="1"/>
      <w:numFmt w:val="decimal"/>
      <w:lvlText w:val="%4."/>
      <w:lvlJc w:val="left"/>
      <w:pPr>
        <w:ind w:left="2880" w:hanging="480"/>
      </w:pPr>
      <w:rPr/>
    </w:lvl>
    <w:lvl w:ilvl="4">
      <w:start w:val="1"/>
      <w:numFmt w:val="decimal"/>
      <w:lvlText w:val="%5."/>
      <w:lvlJc w:val="left"/>
      <w:pPr>
        <w:ind w:left="3600" w:hanging="480"/>
      </w:pPr>
      <w:rPr/>
    </w:lvl>
    <w:lvl w:ilvl="5">
      <w:start w:val="1"/>
      <w:numFmt w:val="decimal"/>
      <w:lvlText w:val="%6."/>
      <w:lvlJc w:val="left"/>
      <w:pPr>
        <w:ind w:left="4320" w:hanging="480"/>
      </w:pPr>
      <w:rPr/>
    </w:lvl>
    <w:lvl w:ilvl="6">
      <w:start w:val="1"/>
      <w:numFmt w:val="decimal"/>
      <w:lvlText w:val="%7."/>
      <w:lvlJc w:val="left"/>
      <w:pPr>
        <w:ind w:left="5040" w:hanging="480"/>
      </w:pPr>
      <w:rPr/>
    </w:lvl>
    <w:lvl w:ilvl="7">
      <w:start w:val="1"/>
      <w:numFmt w:val="decimal"/>
      <w:lvlText w:val="%8."/>
      <w:lvlJc w:val="left"/>
      <w:pPr>
        <w:ind w:left="5760" w:hanging="480"/>
      </w:pPr>
      <w:rPr/>
    </w:lvl>
    <w:lvl w:ilvl="8">
      <w:start w:val="1"/>
      <w:numFmt w:val="decimal"/>
      <w:lvlText w:val="%9."/>
      <w:lvlJc w:val="left"/>
      <w:pPr>
        <w:ind w:left="6480" w:hanging="480"/>
      </w:pPr>
      <w:rPr/>
    </w:lvl>
  </w:abstractNum>
  <w:abstractNum w:abstractNumId="10">
    <w:lvl w:ilvl="0">
      <w:start w:val="1"/>
      <w:numFmt w:val="decimal"/>
      <w:lvlText w:val="%1)"/>
      <w:lvlJc w:val="left"/>
      <w:pPr>
        <w:ind w:left="720" w:hanging="480"/>
      </w:pPr>
      <w:rPr/>
    </w:lvl>
    <w:lvl w:ilvl="1">
      <w:start w:val="1"/>
      <w:numFmt w:val="decimal"/>
      <w:lvlText w:val="%2)"/>
      <w:lvlJc w:val="left"/>
      <w:pPr>
        <w:ind w:left="1440" w:hanging="480"/>
      </w:pPr>
      <w:rPr/>
    </w:lvl>
    <w:lvl w:ilvl="2">
      <w:start w:val="1"/>
      <w:numFmt w:val="decimal"/>
      <w:lvlText w:val="%3)"/>
      <w:lvlJc w:val="left"/>
      <w:pPr>
        <w:ind w:left="2160" w:hanging="480"/>
      </w:pPr>
      <w:rPr/>
    </w:lvl>
    <w:lvl w:ilvl="3">
      <w:start w:val="1"/>
      <w:numFmt w:val="decimal"/>
      <w:lvlText w:val="%4)"/>
      <w:lvlJc w:val="left"/>
      <w:pPr>
        <w:ind w:left="2880" w:hanging="480"/>
      </w:pPr>
      <w:rPr/>
    </w:lvl>
    <w:lvl w:ilvl="4">
      <w:start w:val="1"/>
      <w:numFmt w:val="decimal"/>
      <w:lvlText w:val="%5)"/>
      <w:lvlJc w:val="left"/>
      <w:pPr>
        <w:ind w:left="3600" w:hanging="480"/>
      </w:pPr>
      <w:rPr/>
    </w:lvl>
    <w:lvl w:ilvl="5">
      <w:start w:val="1"/>
      <w:numFmt w:val="decimal"/>
      <w:lvlText w:val="%6)"/>
      <w:lvlJc w:val="left"/>
      <w:pPr>
        <w:ind w:left="4320" w:hanging="480"/>
      </w:pPr>
      <w:rPr/>
    </w:lvl>
    <w:lvl w:ilvl="6">
      <w:start w:val="1"/>
      <w:numFmt w:val="decimal"/>
      <w:lvlText w:val="%7)"/>
      <w:lvlJc w:val="left"/>
      <w:pPr>
        <w:ind w:left="5040" w:hanging="480"/>
      </w:pPr>
      <w:rPr/>
    </w:lvl>
    <w:lvl w:ilvl="7">
      <w:start w:val="1"/>
      <w:numFmt w:val="decimal"/>
      <w:lvlText w:val="%8)"/>
      <w:lvlJc w:val="left"/>
      <w:pPr>
        <w:ind w:left="5760" w:hanging="480"/>
      </w:pPr>
      <w:rPr/>
    </w:lvl>
    <w:lvl w:ilvl="8">
      <w:start w:val="1"/>
      <w:numFmt w:val="decimal"/>
      <w:lvlText w:val="%9)"/>
      <w:lvlJc w:val="left"/>
      <w:pPr>
        <w:ind w:left="6480" w:hanging="480"/>
      </w:pPr>
      <w:rPr/>
    </w:lvl>
  </w:abstractNum>
  <w:abstractNum w:abstractNumId="11">
    <w:lvl w:ilvl="0">
      <w:start w:val="1"/>
      <w:numFmt w:val="decimal"/>
      <w:lvlText w:val="%1."/>
      <w:lvlJc w:val="left"/>
      <w:pPr>
        <w:ind w:left="720" w:hanging="480"/>
      </w:pPr>
      <w:rPr/>
    </w:lvl>
    <w:lvl w:ilvl="1">
      <w:start w:val="1"/>
      <w:numFmt w:val="decimal"/>
      <w:lvlText w:val="%2."/>
      <w:lvlJc w:val="left"/>
      <w:pPr>
        <w:ind w:left="1440" w:hanging="480"/>
      </w:pPr>
      <w:rPr/>
    </w:lvl>
    <w:lvl w:ilvl="2">
      <w:start w:val="1"/>
      <w:numFmt w:val="decimal"/>
      <w:lvlText w:val="%3."/>
      <w:lvlJc w:val="left"/>
      <w:pPr>
        <w:ind w:left="2160" w:hanging="480"/>
      </w:pPr>
      <w:rPr/>
    </w:lvl>
    <w:lvl w:ilvl="3">
      <w:start w:val="1"/>
      <w:numFmt w:val="decimal"/>
      <w:lvlText w:val="%4."/>
      <w:lvlJc w:val="left"/>
      <w:pPr>
        <w:ind w:left="2880" w:hanging="480"/>
      </w:pPr>
      <w:rPr/>
    </w:lvl>
    <w:lvl w:ilvl="4">
      <w:start w:val="1"/>
      <w:numFmt w:val="decimal"/>
      <w:lvlText w:val="%5."/>
      <w:lvlJc w:val="left"/>
      <w:pPr>
        <w:ind w:left="3600" w:hanging="480"/>
      </w:pPr>
      <w:rPr/>
    </w:lvl>
    <w:lvl w:ilvl="5">
      <w:start w:val="1"/>
      <w:numFmt w:val="decimal"/>
      <w:lvlText w:val="%6."/>
      <w:lvlJc w:val="left"/>
      <w:pPr>
        <w:ind w:left="4320" w:hanging="480"/>
      </w:pPr>
      <w:rPr/>
    </w:lvl>
    <w:lvl w:ilvl="6">
      <w:start w:val="1"/>
      <w:numFmt w:val="decimal"/>
      <w:lvlText w:val="%7."/>
      <w:lvlJc w:val="left"/>
      <w:pPr>
        <w:ind w:left="5040" w:hanging="480"/>
      </w:pPr>
      <w:rPr/>
    </w:lvl>
    <w:lvl w:ilvl="7">
      <w:start w:val="1"/>
      <w:numFmt w:val="decimal"/>
      <w:lvlText w:val="%8."/>
      <w:lvlJc w:val="left"/>
      <w:pPr>
        <w:ind w:left="5760" w:hanging="480"/>
      </w:pPr>
      <w:rPr/>
    </w:lvl>
    <w:lvl w:ilvl="8">
      <w:start w:val="1"/>
      <w:numFmt w:val="decimal"/>
      <w:lvlText w:val="%9."/>
      <w:lvlJc w:val="left"/>
      <w:pPr>
        <w:ind w:left="6480" w:hanging="480"/>
      </w:pPr>
      <w:rPr/>
    </w:lvl>
  </w:abstractNum>
  <w:abstractNum w:abstractNumId="12">
    <w:lvl w:ilvl="0">
      <w:start w:val="1"/>
      <w:numFmt w:val="decimal"/>
      <w:lvlText w:val="%1."/>
      <w:lvlJc w:val="left"/>
      <w:pPr>
        <w:ind w:left="720" w:hanging="480"/>
      </w:pPr>
      <w:rPr/>
    </w:lvl>
    <w:lvl w:ilvl="1">
      <w:start w:val="1"/>
      <w:numFmt w:val="decimal"/>
      <w:lvlText w:val="%2."/>
      <w:lvlJc w:val="left"/>
      <w:pPr>
        <w:ind w:left="1440" w:hanging="480"/>
      </w:pPr>
      <w:rPr/>
    </w:lvl>
    <w:lvl w:ilvl="2">
      <w:start w:val="1"/>
      <w:numFmt w:val="decimal"/>
      <w:lvlText w:val="%3."/>
      <w:lvlJc w:val="left"/>
      <w:pPr>
        <w:ind w:left="2160" w:hanging="480"/>
      </w:pPr>
      <w:rPr/>
    </w:lvl>
    <w:lvl w:ilvl="3">
      <w:start w:val="1"/>
      <w:numFmt w:val="decimal"/>
      <w:lvlText w:val="%4."/>
      <w:lvlJc w:val="left"/>
      <w:pPr>
        <w:ind w:left="2880" w:hanging="480"/>
      </w:pPr>
      <w:rPr/>
    </w:lvl>
    <w:lvl w:ilvl="4">
      <w:start w:val="1"/>
      <w:numFmt w:val="decimal"/>
      <w:lvlText w:val="%5."/>
      <w:lvlJc w:val="left"/>
      <w:pPr>
        <w:ind w:left="3600" w:hanging="480"/>
      </w:pPr>
      <w:rPr/>
    </w:lvl>
    <w:lvl w:ilvl="5">
      <w:start w:val="1"/>
      <w:numFmt w:val="decimal"/>
      <w:lvlText w:val="%6."/>
      <w:lvlJc w:val="left"/>
      <w:pPr>
        <w:ind w:left="4320" w:hanging="480"/>
      </w:pPr>
      <w:rPr/>
    </w:lvl>
    <w:lvl w:ilvl="6">
      <w:start w:val="1"/>
      <w:numFmt w:val="decimal"/>
      <w:lvlText w:val="%7."/>
      <w:lvlJc w:val="left"/>
      <w:pPr>
        <w:ind w:left="5040" w:hanging="480"/>
      </w:pPr>
      <w:rPr/>
    </w:lvl>
    <w:lvl w:ilvl="7">
      <w:start w:val="1"/>
      <w:numFmt w:val="decimal"/>
      <w:lvlText w:val="%8."/>
      <w:lvlJc w:val="left"/>
      <w:pPr>
        <w:ind w:left="5760" w:hanging="480"/>
      </w:pPr>
      <w:rPr/>
    </w:lvl>
    <w:lvl w:ilvl="8">
      <w:start w:val="1"/>
      <w:numFmt w:val="decimal"/>
      <w:lvlText w:val="%9."/>
      <w:lvlJc w:val="left"/>
      <w:pPr>
        <w:ind w:left="6480" w:hanging="480"/>
      </w:pPr>
      <w:rPr/>
    </w:lvl>
  </w:abstractNum>
  <w:abstractNum w:abstractNumId="13">
    <w:lvl w:ilvl="0">
      <w:start w:val="1"/>
      <w:numFmt w:val="decimal"/>
      <w:lvlText w:val="%1."/>
      <w:lvlJc w:val="left"/>
      <w:pPr>
        <w:ind w:left="720" w:hanging="480"/>
      </w:pPr>
      <w:rPr/>
    </w:lvl>
    <w:lvl w:ilvl="1">
      <w:start w:val="1"/>
      <w:numFmt w:val="decimal"/>
      <w:lvlText w:val="%2."/>
      <w:lvlJc w:val="left"/>
      <w:pPr>
        <w:ind w:left="1440" w:hanging="480"/>
      </w:pPr>
      <w:rPr/>
    </w:lvl>
    <w:lvl w:ilvl="2">
      <w:start w:val="1"/>
      <w:numFmt w:val="decimal"/>
      <w:lvlText w:val="%3."/>
      <w:lvlJc w:val="left"/>
      <w:pPr>
        <w:ind w:left="2160" w:hanging="480"/>
      </w:pPr>
      <w:rPr/>
    </w:lvl>
    <w:lvl w:ilvl="3">
      <w:start w:val="1"/>
      <w:numFmt w:val="decimal"/>
      <w:lvlText w:val="%4."/>
      <w:lvlJc w:val="left"/>
      <w:pPr>
        <w:ind w:left="2880" w:hanging="480"/>
      </w:pPr>
      <w:rPr/>
    </w:lvl>
    <w:lvl w:ilvl="4">
      <w:start w:val="1"/>
      <w:numFmt w:val="decimal"/>
      <w:lvlText w:val="%5."/>
      <w:lvlJc w:val="left"/>
      <w:pPr>
        <w:ind w:left="3600" w:hanging="480"/>
      </w:pPr>
      <w:rPr/>
    </w:lvl>
    <w:lvl w:ilvl="5">
      <w:start w:val="1"/>
      <w:numFmt w:val="decimal"/>
      <w:lvlText w:val="%6."/>
      <w:lvlJc w:val="left"/>
      <w:pPr>
        <w:ind w:left="4320" w:hanging="480"/>
      </w:pPr>
      <w:rPr/>
    </w:lvl>
    <w:lvl w:ilvl="6">
      <w:start w:val="1"/>
      <w:numFmt w:val="decimal"/>
      <w:lvlText w:val="%7."/>
      <w:lvlJc w:val="left"/>
      <w:pPr>
        <w:ind w:left="5040" w:hanging="480"/>
      </w:pPr>
      <w:rPr/>
    </w:lvl>
    <w:lvl w:ilvl="7">
      <w:start w:val="1"/>
      <w:numFmt w:val="decimal"/>
      <w:lvlText w:val="%8."/>
      <w:lvlJc w:val="left"/>
      <w:pPr>
        <w:ind w:left="5760" w:hanging="480"/>
      </w:pPr>
      <w:rPr/>
    </w:lvl>
    <w:lvl w:ilvl="8">
      <w:start w:val="1"/>
      <w:numFmt w:val="decimal"/>
      <w:lvlText w:val="%9."/>
      <w:lvlJc w:val="left"/>
      <w:pPr>
        <w:ind w:left="6480" w:hanging="480"/>
      </w:pPr>
      <w:rPr/>
    </w:lvl>
  </w:abstractNum>
  <w:abstractNum w:abstractNumId="14">
    <w:lvl w:ilvl="0">
      <w:start w:val="1"/>
      <w:numFmt w:val="decimal"/>
      <w:lvlText w:val="%1)"/>
      <w:lvlJc w:val="left"/>
      <w:pPr>
        <w:ind w:left="720" w:hanging="480"/>
      </w:pPr>
      <w:rPr/>
    </w:lvl>
    <w:lvl w:ilvl="1">
      <w:start w:val="1"/>
      <w:numFmt w:val="decimal"/>
      <w:lvlText w:val="%2)"/>
      <w:lvlJc w:val="left"/>
      <w:pPr>
        <w:ind w:left="1440" w:hanging="480"/>
      </w:pPr>
      <w:rPr/>
    </w:lvl>
    <w:lvl w:ilvl="2">
      <w:start w:val="1"/>
      <w:numFmt w:val="decimal"/>
      <w:lvlText w:val="%3)"/>
      <w:lvlJc w:val="left"/>
      <w:pPr>
        <w:ind w:left="2160" w:hanging="480"/>
      </w:pPr>
      <w:rPr/>
    </w:lvl>
    <w:lvl w:ilvl="3">
      <w:start w:val="1"/>
      <w:numFmt w:val="decimal"/>
      <w:lvlText w:val="%4)"/>
      <w:lvlJc w:val="left"/>
      <w:pPr>
        <w:ind w:left="2880" w:hanging="480"/>
      </w:pPr>
      <w:rPr/>
    </w:lvl>
    <w:lvl w:ilvl="4">
      <w:start w:val="1"/>
      <w:numFmt w:val="decimal"/>
      <w:lvlText w:val="%5)"/>
      <w:lvlJc w:val="left"/>
      <w:pPr>
        <w:ind w:left="3600" w:hanging="480"/>
      </w:pPr>
      <w:rPr/>
    </w:lvl>
    <w:lvl w:ilvl="5">
      <w:start w:val="1"/>
      <w:numFmt w:val="decimal"/>
      <w:lvlText w:val="%6)"/>
      <w:lvlJc w:val="left"/>
      <w:pPr>
        <w:ind w:left="4320" w:hanging="480"/>
      </w:pPr>
      <w:rPr/>
    </w:lvl>
    <w:lvl w:ilvl="6">
      <w:start w:val="1"/>
      <w:numFmt w:val="decimal"/>
      <w:lvlText w:val="%7)"/>
      <w:lvlJc w:val="left"/>
      <w:pPr>
        <w:ind w:left="5040" w:hanging="480"/>
      </w:pPr>
      <w:rPr/>
    </w:lvl>
    <w:lvl w:ilvl="7">
      <w:start w:val="1"/>
      <w:numFmt w:val="decimal"/>
      <w:lvlText w:val="%8)"/>
      <w:lvlJc w:val="left"/>
      <w:pPr>
        <w:ind w:left="5760" w:hanging="480"/>
      </w:pPr>
      <w:rPr/>
    </w:lvl>
    <w:lvl w:ilvl="8">
      <w:start w:val="1"/>
      <w:numFmt w:val="decimal"/>
      <w:lvlText w:val="%9)"/>
      <w:lvlJc w:val="left"/>
      <w:pPr>
        <w:ind w:left="6480" w:hanging="480"/>
      </w:pPr>
      <w:rPr/>
    </w:lvl>
  </w:abstractNum>
  <w:abstractNum w:abstractNumId="15">
    <w:lvl w:ilvl="0">
      <w:start w:val="0"/>
      <w:numFmt w:val="bullet"/>
      <w:lvlText w:val="●"/>
      <w:lvlJc w:val="left"/>
      <w:pPr>
        <w:ind w:left="720" w:hanging="480"/>
      </w:pPr>
      <w:rPr>
        <w:rFonts w:ascii="Noto Sans Symbols" w:cs="Noto Sans Symbols" w:eastAsia="Noto Sans Symbols" w:hAnsi="Noto Sans Symbols"/>
      </w:rPr>
    </w:lvl>
    <w:lvl w:ilvl="1">
      <w:start w:val="0"/>
      <w:numFmt w:val="bullet"/>
      <w:lvlText w:val="−"/>
      <w:lvlJc w:val="left"/>
      <w:pPr>
        <w:ind w:left="1440" w:hanging="480"/>
      </w:pPr>
      <w:rPr>
        <w:rFonts w:ascii="Noto Sans Symbols" w:cs="Noto Sans Symbols" w:eastAsia="Noto Sans Symbols" w:hAnsi="Noto Sans Symbols"/>
      </w:rPr>
    </w:lvl>
    <w:lvl w:ilvl="2">
      <w:start w:val="0"/>
      <w:numFmt w:val="bullet"/>
      <w:lvlText w:val="●"/>
      <w:lvlJc w:val="left"/>
      <w:pPr>
        <w:ind w:left="2160" w:hanging="480"/>
      </w:pPr>
      <w:rPr>
        <w:rFonts w:ascii="Noto Sans Symbols" w:cs="Noto Sans Symbols" w:eastAsia="Noto Sans Symbols" w:hAnsi="Noto Sans Symbols"/>
      </w:rPr>
    </w:lvl>
    <w:lvl w:ilvl="3">
      <w:start w:val="0"/>
      <w:numFmt w:val="bullet"/>
      <w:lvlText w:val="−"/>
      <w:lvlJc w:val="left"/>
      <w:pPr>
        <w:ind w:left="2880" w:hanging="480"/>
      </w:pPr>
      <w:rPr>
        <w:rFonts w:ascii="Noto Sans Symbols" w:cs="Noto Sans Symbols" w:eastAsia="Noto Sans Symbols" w:hAnsi="Noto Sans Symbols"/>
      </w:rPr>
    </w:lvl>
    <w:lvl w:ilvl="4">
      <w:start w:val="0"/>
      <w:numFmt w:val="bullet"/>
      <w:lvlText w:val="●"/>
      <w:lvlJc w:val="left"/>
      <w:pPr>
        <w:ind w:left="3600" w:hanging="480"/>
      </w:pPr>
      <w:rPr>
        <w:rFonts w:ascii="Noto Sans Symbols" w:cs="Noto Sans Symbols" w:eastAsia="Noto Sans Symbols" w:hAnsi="Noto Sans Symbols"/>
      </w:rPr>
    </w:lvl>
    <w:lvl w:ilvl="5">
      <w:start w:val="0"/>
      <w:numFmt w:val="bullet"/>
      <w:lvlText w:val="−"/>
      <w:lvlJc w:val="left"/>
      <w:pPr>
        <w:ind w:left="4320" w:hanging="480"/>
      </w:pPr>
      <w:rPr>
        <w:rFonts w:ascii="Noto Sans Symbols" w:cs="Noto Sans Symbols" w:eastAsia="Noto Sans Symbols" w:hAnsi="Noto Sans Symbols"/>
      </w:rPr>
    </w:lvl>
    <w:lvl w:ilvl="6">
      <w:start w:val="0"/>
      <w:numFmt w:val="bullet"/>
      <w:lvlText w:val="●"/>
      <w:lvlJc w:val="left"/>
      <w:pPr>
        <w:ind w:left="5040" w:hanging="480"/>
      </w:pPr>
      <w:rPr>
        <w:rFonts w:ascii="Noto Sans Symbols" w:cs="Noto Sans Symbols" w:eastAsia="Noto Sans Symbols" w:hAnsi="Noto Sans Symbols"/>
      </w:rPr>
    </w:lvl>
    <w:lvl w:ilvl="7">
      <w:start w:val="0"/>
      <w:numFmt w:val="bullet"/>
      <w:lvlText w:val="−"/>
      <w:lvlJc w:val="left"/>
      <w:pPr>
        <w:ind w:left="5760" w:hanging="480"/>
      </w:pPr>
      <w:rPr>
        <w:rFonts w:ascii="Noto Sans Symbols" w:cs="Noto Sans Symbols" w:eastAsia="Noto Sans Symbols" w:hAnsi="Noto Sans Symbols"/>
      </w:rPr>
    </w:lvl>
    <w:lvl w:ilvl="8">
      <w:start w:val="0"/>
      <w:numFmt w:val="bullet"/>
      <w:lvlText w:val="●"/>
      <w:lvlJc w:val="left"/>
      <w:pPr>
        <w:ind w:left="6480" w:hanging="480"/>
      </w:pPr>
      <w:rPr>
        <w:rFonts w:ascii="Noto Sans Symbols" w:cs="Noto Sans Symbols" w:eastAsia="Noto Sans Symbols" w:hAnsi="Noto Sans Symbols"/>
      </w:rPr>
    </w:lvl>
  </w:abstractNum>
  <w:abstractNum w:abstractNumId="16">
    <w:lvl w:ilvl="0">
      <w:start w:val="1"/>
      <w:numFmt w:val="decimal"/>
      <w:lvlText w:val="%1)"/>
      <w:lvlJc w:val="left"/>
      <w:pPr>
        <w:ind w:left="720" w:hanging="480"/>
      </w:pPr>
      <w:rPr/>
    </w:lvl>
    <w:lvl w:ilvl="1">
      <w:start w:val="1"/>
      <w:numFmt w:val="decimal"/>
      <w:lvlText w:val="%2)"/>
      <w:lvlJc w:val="left"/>
      <w:pPr>
        <w:ind w:left="1440" w:hanging="480"/>
      </w:pPr>
      <w:rPr/>
    </w:lvl>
    <w:lvl w:ilvl="2">
      <w:start w:val="1"/>
      <w:numFmt w:val="decimal"/>
      <w:lvlText w:val="%3)"/>
      <w:lvlJc w:val="left"/>
      <w:pPr>
        <w:ind w:left="2160" w:hanging="480"/>
      </w:pPr>
      <w:rPr/>
    </w:lvl>
    <w:lvl w:ilvl="3">
      <w:start w:val="1"/>
      <w:numFmt w:val="decimal"/>
      <w:lvlText w:val="%4)"/>
      <w:lvlJc w:val="left"/>
      <w:pPr>
        <w:ind w:left="2880" w:hanging="480"/>
      </w:pPr>
      <w:rPr/>
    </w:lvl>
    <w:lvl w:ilvl="4">
      <w:start w:val="1"/>
      <w:numFmt w:val="decimal"/>
      <w:lvlText w:val="%5)"/>
      <w:lvlJc w:val="left"/>
      <w:pPr>
        <w:ind w:left="3600" w:hanging="480"/>
      </w:pPr>
      <w:rPr/>
    </w:lvl>
    <w:lvl w:ilvl="5">
      <w:start w:val="1"/>
      <w:numFmt w:val="decimal"/>
      <w:lvlText w:val="%6)"/>
      <w:lvlJc w:val="left"/>
      <w:pPr>
        <w:ind w:left="4320" w:hanging="480"/>
      </w:pPr>
      <w:rPr/>
    </w:lvl>
    <w:lvl w:ilvl="6">
      <w:start w:val="1"/>
      <w:numFmt w:val="decimal"/>
      <w:lvlText w:val="%7)"/>
      <w:lvlJc w:val="left"/>
      <w:pPr>
        <w:ind w:left="5040" w:hanging="480"/>
      </w:pPr>
      <w:rPr/>
    </w:lvl>
    <w:lvl w:ilvl="7">
      <w:start w:val="1"/>
      <w:numFmt w:val="decimal"/>
      <w:lvlText w:val="%8)"/>
      <w:lvlJc w:val="left"/>
      <w:pPr>
        <w:ind w:left="5760" w:hanging="480"/>
      </w:pPr>
      <w:rPr/>
    </w:lvl>
    <w:lvl w:ilvl="8">
      <w:start w:val="1"/>
      <w:numFmt w:val="decimal"/>
      <w:lvlText w:val="%9)"/>
      <w:lvlJc w:val="left"/>
      <w:pPr>
        <w:ind w:left="6480" w:hanging="480"/>
      </w:pPr>
      <w:rPr/>
    </w:lvl>
  </w:abstractNum>
  <w:abstractNum w:abstractNumId="17">
    <w:lvl w:ilvl="0">
      <w:start w:val="0"/>
      <w:numFmt w:val="bullet"/>
      <w:lvlText w:val="●"/>
      <w:lvlJc w:val="left"/>
      <w:pPr>
        <w:ind w:left="720" w:hanging="480"/>
      </w:pPr>
      <w:rPr>
        <w:rFonts w:ascii="Noto Sans Symbols" w:cs="Noto Sans Symbols" w:eastAsia="Noto Sans Symbols" w:hAnsi="Noto Sans Symbols"/>
      </w:rPr>
    </w:lvl>
    <w:lvl w:ilvl="1">
      <w:start w:val="0"/>
      <w:numFmt w:val="bullet"/>
      <w:lvlText w:val="−"/>
      <w:lvlJc w:val="left"/>
      <w:pPr>
        <w:ind w:left="1440" w:hanging="480"/>
      </w:pPr>
      <w:rPr>
        <w:rFonts w:ascii="Noto Sans Symbols" w:cs="Noto Sans Symbols" w:eastAsia="Noto Sans Symbols" w:hAnsi="Noto Sans Symbols"/>
      </w:rPr>
    </w:lvl>
    <w:lvl w:ilvl="2">
      <w:start w:val="0"/>
      <w:numFmt w:val="bullet"/>
      <w:lvlText w:val="●"/>
      <w:lvlJc w:val="left"/>
      <w:pPr>
        <w:ind w:left="2160" w:hanging="480"/>
      </w:pPr>
      <w:rPr>
        <w:rFonts w:ascii="Noto Sans Symbols" w:cs="Noto Sans Symbols" w:eastAsia="Noto Sans Symbols" w:hAnsi="Noto Sans Symbols"/>
      </w:rPr>
    </w:lvl>
    <w:lvl w:ilvl="3">
      <w:start w:val="0"/>
      <w:numFmt w:val="bullet"/>
      <w:lvlText w:val="−"/>
      <w:lvlJc w:val="left"/>
      <w:pPr>
        <w:ind w:left="2880" w:hanging="480"/>
      </w:pPr>
      <w:rPr>
        <w:rFonts w:ascii="Noto Sans Symbols" w:cs="Noto Sans Symbols" w:eastAsia="Noto Sans Symbols" w:hAnsi="Noto Sans Symbols"/>
      </w:rPr>
    </w:lvl>
    <w:lvl w:ilvl="4">
      <w:start w:val="0"/>
      <w:numFmt w:val="bullet"/>
      <w:lvlText w:val="●"/>
      <w:lvlJc w:val="left"/>
      <w:pPr>
        <w:ind w:left="3600" w:hanging="480"/>
      </w:pPr>
      <w:rPr>
        <w:rFonts w:ascii="Noto Sans Symbols" w:cs="Noto Sans Symbols" w:eastAsia="Noto Sans Symbols" w:hAnsi="Noto Sans Symbols"/>
      </w:rPr>
    </w:lvl>
    <w:lvl w:ilvl="5">
      <w:start w:val="0"/>
      <w:numFmt w:val="bullet"/>
      <w:lvlText w:val="−"/>
      <w:lvlJc w:val="left"/>
      <w:pPr>
        <w:ind w:left="4320" w:hanging="480"/>
      </w:pPr>
      <w:rPr>
        <w:rFonts w:ascii="Noto Sans Symbols" w:cs="Noto Sans Symbols" w:eastAsia="Noto Sans Symbols" w:hAnsi="Noto Sans Symbols"/>
      </w:rPr>
    </w:lvl>
    <w:lvl w:ilvl="6">
      <w:start w:val="0"/>
      <w:numFmt w:val="bullet"/>
      <w:lvlText w:val="●"/>
      <w:lvlJc w:val="left"/>
      <w:pPr>
        <w:ind w:left="5040" w:hanging="480"/>
      </w:pPr>
      <w:rPr>
        <w:rFonts w:ascii="Noto Sans Symbols" w:cs="Noto Sans Symbols" w:eastAsia="Noto Sans Symbols" w:hAnsi="Noto Sans Symbols"/>
      </w:rPr>
    </w:lvl>
    <w:lvl w:ilvl="7">
      <w:start w:val="0"/>
      <w:numFmt w:val="bullet"/>
      <w:lvlText w:val="−"/>
      <w:lvlJc w:val="left"/>
      <w:pPr>
        <w:ind w:left="5760" w:hanging="480"/>
      </w:pPr>
      <w:rPr>
        <w:rFonts w:ascii="Noto Sans Symbols" w:cs="Noto Sans Symbols" w:eastAsia="Noto Sans Symbols" w:hAnsi="Noto Sans Symbols"/>
      </w:rPr>
    </w:lvl>
    <w:lvl w:ilvl="8">
      <w:start w:val="0"/>
      <w:numFmt w:val="bullet"/>
      <w:lvlText w:val="●"/>
      <w:lvlJc w:val="left"/>
      <w:pPr>
        <w:ind w:left="6480" w:hanging="480"/>
      </w:pPr>
      <w:rPr>
        <w:rFonts w:ascii="Noto Sans Symbols" w:cs="Noto Sans Symbols" w:eastAsia="Noto Sans Symbols" w:hAnsi="Noto Sans Symbols"/>
      </w:rPr>
    </w:lvl>
  </w:abstractNum>
  <w:abstractNum w:abstractNumId="18">
    <w:lvl w:ilvl="0">
      <w:start w:val="0"/>
      <w:numFmt w:val="bullet"/>
      <w:lvlText w:val="●"/>
      <w:lvlJc w:val="left"/>
      <w:pPr>
        <w:ind w:left="720" w:hanging="480"/>
      </w:pPr>
      <w:rPr>
        <w:rFonts w:ascii="Noto Sans Symbols" w:cs="Noto Sans Symbols" w:eastAsia="Noto Sans Symbols" w:hAnsi="Noto Sans Symbols"/>
      </w:rPr>
    </w:lvl>
    <w:lvl w:ilvl="1">
      <w:start w:val="0"/>
      <w:numFmt w:val="bullet"/>
      <w:lvlText w:val="−"/>
      <w:lvlJc w:val="left"/>
      <w:pPr>
        <w:ind w:left="1440" w:hanging="480"/>
      </w:pPr>
      <w:rPr>
        <w:rFonts w:ascii="Noto Sans Symbols" w:cs="Noto Sans Symbols" w:eastAsia="Noto Sans Symbols" w:hAnsi="Noto Sans Symbols"/>
      </w:rPr>
    </w:lvl>
    <w:lvl w:ilvl="2">
      <w:start w:val="0"/>
      <w:numFmt w:val="bullet"/>
      <w:lvlText w:val="●"/>
      <w:lvlJc w:val="left"/>
      <w:pPr>
        <w:ind w:left="2160" w:hanging="480"/>
      </w:pPr>
      <w:rPr>
        <w:rFonts w:ascii="Noto Sans Symbols" w:cs="Noto Sans Symbols" w:eastAsia="Noto Sans Symbols" w:hAnsi="Noto Sans Symbols"/>
      </w:rPr>
    </w:lvl>
    <w:lvl w:ilvl="3">
      <w:start w:val="0"/>
      <w:numFmt w:val="bullet"/>
      <w:lvlText w:val="−"/>
      <w:lvlJc w:val="left"/>
      <w:pPr>
        <w:ind w:left="2880" w:hanging="480"/>
      </w:pPr>
      <w:rPr>
        <w:rFonts w:ascii="Noto Sans Symbols" w:cs="Noto Sans Symbols" w:eastAsia="Noto Sans Symbols" w:hAnsi="Noto Sans Symbols"/>
      </w:rPr>
    </w:lvl>
    <w:lvl w:ilvl="4">
      <w:start w:val="0"/>
      <w:numFmt w:val="bullet"/>
      <w:lvlText w:val="●"/>
      <w:lvlJc w:val="left"/>
      <w:pPr>
        <w:ind w:left="3600" w:hanging="480"/>
      </w:pPr>
      <w:rPr>
        <w:rFonts w:ascii="Noto Sans Symbols" w:cs="Noto Sans Symbols" w:eastAsia="Noto Sans Symbols" w:hAnsi="Noto Sans Symbols"/>
      </w:rPr>
    </w:lvl>
    <w:lvl w:ilvl="5">
      <w:start w:val="0"/>
      <w:numFmt w:val="bullet"/>
      <w:lvlText w:val="−"/>
      <w:lvlJc w:val="left"/>
      <w:pPr>
        <w:ind w:left="4320" w:hanging="480"/>
      </w:pPr>
      <w:rPr>
        <w:rFonts w:ascii="Noto Sans Symbols" w:cs="Noto Sans Symbols" w:eastAsia="Noto Sans Symbols" w:hAnsi="Noto Sans Symbols"/>
      </w:rPr>
    </w:lvl>
    <w:lvl w:ilvl="6">
      <w:start w:val="0"/>
      <w:numFmt w:val="bullet"/>
      <w:lvlText w:val="●"/>
      <w:lvlJc w:val="left"/>
      <w:pPr>
        <w:ind w:left="5040" w:hanging="480"/>
      </w:pPr>
      <w:rPr>
        <w:rFonts w:ascii="Noto Sans Symbols" w:cs="Noto Sans Symbols" w:eastAsia="Noto Sans Symbols" w:hAnsi="Noto Sans Symbols"/>
      </w:rPr>
    </w:lvl>
    <w:lvl w:ilvl="7">
      <w:start w:val="0"/>
      <w:numFmt w:val="bullet"/>
      <w:lvlText w:val="−"/>
      <w:lvlJc w:val="left"/>
      <w:pPr>
        <w:ind w:left="5760" w:hanging="480"/>
      </w:pPr>
      <w:rPr>
        <w:rFonts w:ascii="Noto Sans Symbols" w:cs="Noto Sans Symbols" w:eastAsia="Noto Sans Symbols" w:hAnsi="Noto Sans Symbols"/>
      </w:rPr>
    </w:lvl>
    <w:lvl w:ilvl="8">
      <w:start w:val="0"/>
      <w:numFmt w:val="bullet"/>
      <w:lvlText w:val="●"/>
      <w:lvlJc w:val="left"/>
      <w:pPr>
        <w:ind w:left="6480" w:hanging="480"/>
      </w:pPr>
      <w:rPr>
        <w:rFonts w:ascii="Noto Sans Symbols" w:cs="Noto Sans Symbols" w:eastAsia="Noto Sans Symbols" w:hAnsi="Noto Sans Symbols"/>
      </w:rPr>
    </w:lvl>
  </w:abstractNum>
  <w:abstractNum w:abstractNumId="19">
    <w:lvl w:ilvl="0">
      <w:start w:val="0"/>
      <w:numFmt w:val="bullet"/>
      <w:lvlText w:val="●"/>
      <w:lvlJc w:val="left"/>
      <w:pPr>
        <w:ind w:left="720" w:hanging="480"/>
      </w:pPr>
      <w:rPr>
        <w:rFonts w:ascii="Noto Sans Symbols" w:cs="Noto Sans Symbols" w:eastAsia="Noto Sans Symbols" w:hAnsi="Noto Sans Symbols"/>
      </w:rPr>
    </w:lvl>
    <w:lvl w:ilvl="1">
      <w:start w:val="0"/>
      <w:numFmt w:val="bullet"/>
      <w:lvlText w:val="−"/>
      <w:lvlJc w:val="left"/>
      <w:pPr>
        <w:ind w:left="1440" w:hanging="480"/>
      </w:pPr>
      <w:rPr>
        <w:rFonts w:ascii="Noto Sans Symbols" w:cs="Noto Sans Symbols" w:eastAsia="Noto Sans Symbols" w:hAnsi="Noto Sans Symbols"/>
      </w:rPr>
    </w:lvl>
    <w:lvl w:ilvl="2">
      <w:start w:val="0"/>
      <w:numFmt w:val="bullet"/>
      <w:lvlText w:val="●"/>
      <w:lvlJc w:val="left"/>
      <w:pPr>
        <w:ind w:left="2160" w:hanging="480"/>
      </w:pPr>
      <w:rPr>
        <w:rFonts w:ascii="Noto Sans Symbols" w:cs="Noto Sans Symbols" w:eastAsia="Noto Sans Symbols" w:hAnsi="Noto Sans Symbols"/>
      </w:rPr>
    </w:lvl>
    <w:lvl w:ilvl="3">
      <w:start w:val="0"/>
      <w:numFmt w:val="bullet"/>
      <w:lvlText w:val="−"/>
      <w:lvlJc w:val="left"/>
      <w:pPr>
        <w:ind w:left="2880" w:hanging="480"/>
      </w:pPr>
      <w:rPr>
        <w:rFonts w:ascii="Noto Sans Symbols" w:cs="Noto Sans Symbols" w:eastAsia="Noto Sans Symbols" w:hAnsi="Noto Sans Symbols"/>
      </w:rPr>
    </w:lvl>
    <w:lvl w:ilvl="4">
      <w:start w:val="0"/>
      <w:numFmt w:val="bullet"/>
      <w:lvlText w:val="●"/>
      <w:lvlJc w:val="left"/>
      <w:pPr>
        <w:ind w:left="3600" w:hanging="480"/>
      </w:pPr>
      <w:rPr>
        <w:rFonts w:ascii="Noto Sans Symbols" w:cs="Noto Sans Symbols" w:eastAsia="Noto Sans Symbols" w:hAnsi="Noto Sans Symbols"/>
      </w:rPr>
    </w:lvl>
    <w:lvl w:ilvl="5">
      <w:start w:val="0"/>
      <w:numFmt w:val="bullet"/>
      <w:lvlText w:val="−"/>
      <w:lvlJc w:val="left"/>
      <w:pPr>
        <w:ind w:left="4320" w:hanging="480"/>
      </w:pPr>
      <w:rPr>
        <w:rFonts w:ascii="Noto Sans Symbols" w:cs="Noto Sans Symbols" w:eastAsia="Noto Sans Symbols" w:hAnsi="Noto Sans Symbols"/>
      </w:rPr>
    </w:lvl>
    <w:lvl w:ilvl="6">
      <w:start w:val="0"/>
      <w:numFmt w:val="bullet"/>
      <w:lvlText w:val="●"/>
      <w:lvlJc w:val="left"/>
      <w:pPr>
        <w:ind w:left="5040" w:hanging="480"/>
      </w:pPr>
      <w:rPr>
        <w:rFonts w:ascii="Noto Sans Symbols" w:cs="Noto Sans Symbols" w:eastAsia="Noto Sans Symbols" w:hAnsi="Noto Sans Symbols"/>
      </w:rPr>
    </w:lvl>
    <w:lvl w:ilvl="7">
      <w:start w:val="0"/>
      <w:numFmt w:val="bullet"/>
      <w:lvlText w:val="−"/>
      <w:lvlJc w:val="left"/>
      <w:pPr>
        <w:ind w:left="5760" w:hanging="480"/>
      </w:pPr>
      <w:rPr>
        <w:rFonts w:ascii="Noto Sans Symbols" w:cs="Noto Sans Symbols" w:eastAsia="Noto Sans Symbols" w:hAnsi="Noto Sans Symbols"/>
      </w:rPr>
    </w:lvl>
    <w:lvl w:ilvl="8">
      <w:start w:val="0"/>
      <w:numFmt w:val="bullet"/>
      <w:lvlText w:val="●"/>
      <w:lvlJc w:val="left"/>
      <w:pPr>
        <w:ind w:left="6480" w:hanging="480"/>
      </w:pPr>
      <w:rPr>
        <w:rFonts w:ascii="Noto Sans Symbols" w:cs="Noto Sans Symbols" w:eastAsia="Noto Sans Symbols" w:hAnsi="Noto Sans Symbols"/>
      </w:rPr>
    </w:lvl>
  </w:abstractNum>
  <w:abstractNum w:abstractNumId="20">
    <w:lvl w:ilvl="0">
      <w:start w:val="0"/>
      <w:numFmt w:val="bullet"/>
      <w:lvlText w:val="●"/>
      <w:lvlJc w:val="left"/>
      <w:pPr>
        <w:ind w:left="720" w:hanging="480"/>
      </w:pPr>
      <w:rPr>
        <w:rFonts w:ascii="Noto Sans Symbols" w:cs="Noto Sans Symbols" w:eastAsia="Noto Sans Symbols" w:hAnsi="Noto Sans Symbols"/>
      </w:rPr>
    </w:lvl>
    <w:lvl w:ilvl="1">
      <w:start w:val="0"/>
      <w:numFmt w:val="bullet"/>
      <w:lvlText w:val="−"/>
      <w:lvlJc w:val="left"/>
      <w:pPr>
        <w:ind w:left="1440" w:hanging="480"/>
      </w:pPr>
      <w:rPr>
        <w:rFonts w:ascii="Noto Sans Symbols" w:cs="Noto Sans Symbols" w:eastAsia="Noto Sans Symbols" w:hAnsi="Noto Sans Symbols"/>
      </w:rPr>
    </w:lvl>
    <w:lvl w:ilvl="2">
      <w:start w:val="0"/>
      <w:numFmt w:val="bullet"/>
      <w:lvlText w:val="●"/>
      <w:lvlJc w:val="left"/>
      <w:pPr>
        <w:ind w:left="2160" w:hanging="480"/>
      </w:pPr>
      <w:rPr>
        <w:rFonts w:ascii="Noto Sans Symbols" w:cs="Noto Sans Symbols" w:eastAsia="Noto Sans Symbols" w:hAnsi="Noto Sans Symbols"/>
      </w:rPr>
    </w:lvl>
    <w:lvl w:ilvl="3">
      <w:start w:val="0"/>
      <w:numFmt w:val="bullet"/>
      <w:lvlText w:val="−"/>
      <w:lvlJc w:val="left"/>
      <w:pPr>
        <w:ind w:left="2880" w:hanging="480"/>
      </w:pPr>
      <w:rPr>
        <w:rFonts w:ascii="Noto Sans Symbols" w:cs="Noto Sans Symbols" w:eastAsia="Noto Sans Symbols" w:hAnsi="Noto Sans Symbols"/>
      </w:rPr>
    </w:lvl>
    <w:lvl w:ilvl="4">
      <w:start w:val="0"/>
      <w:numFmt w:val="bullet"/>
      <w:lvlText w:val="●"/>
      <w:lvlJc w:val="left"/>
      <w:pPr>
        <w:ind w:left="3600" w:hanging="480"/>
      </w:pPr>
      <w:rPr>
        <w:rFonts w:ascii="Noto Sans Symbols" w:cs="Noto Sans Symbols" w:eastAsia="Noto Sans Symbols" w:hAnsi="Noto Sans Symbols"/>
      </w:rPr>
    </w:lvl>
    <w:lvl w:ilvl="5">
      <w:start w:val="0"/>
      <w:numFmt w:val="bullet"/>
      <w:lvlText w:val="−"/>
      <w:lvlJc w:val="left"/>
      <w:pPr>
        <w:ind w:left="4320" w:hanging="480"/>
      </w:pPr>
      <w:rPr>
        <w:rFonts w:ascii="Noto Sans Symbols" w:cs="Noto Sans Symbols" w:eastAsia="Noto Sans Symbols" w:hAnsi="Noto Sans Symbols"/>
      </w:rPr>
    </w:lvl>
    <w:lvl w:ilvl="6">
      <w:start w:val="0"/>
      <w:numFmt w:val="bullet"/>
      <w:lvlText w:val="●"/>
      <w:lvlJc w:val="left"/>
      <w:pPr>
        <w:ind w:left="5040" w:hanging="480"/>
      </w:pPr>
      <w:rPr>
        <w:rFonts w:ascii="Noto Sans Symbols" w:cs="Noto Sans Symbols" w:eastAsia="Noto Sans Symbols" w:hAnsi="Noto Sans Symbols"/>
      </w:rPr>
    </w:lvl>
    <w:lvl w:ilvl="7">
      <w:start w:val="0"/>
      <w:numFmt w:val="bullet"/>
      <w:lvlText w:val="−"/>
      <w:lvlJc w:val="left"/>
      <w:pPr>
        <w:ind w:left="5760" w:hanging="480"/>
      </w:pPr>
      <w:rPr>
        <w:rFonts w:ascii="Noto Sans Symbols" w:cs="Noto Sans Symbols" w:eastAsia="Noto Sans Symbols" w:hAnsi="Noto Sans Symbols"/>
      </w:rPr>
    </w:lvl>
    <w:lvl w:ilvl="8">
      <w:start w:val="0"/>
      <w:numFmt w:val="bullet"/>
      <w:lvlText w:val="●"/>
      <w:lvlJc w:val="left"/>
      <w:pPr>
        <w:ind w:left="6480" w:hanging="480"/>
      </w:pPr>
      <w:rPr>
        <w:rFonts w:ascii="Noto Sans Symbols" w:cs="Noto Sans Symbols" w:eastAsia="Noto Sans Symbols" w:hAnsi="Noto Sans Symbols"/>
      </w:rPr>
    </w:lvl>
  </w:abstractNum>
  <w:abstractNum w:abstractNumId="21">
    <w:lvl w:ilvl="0">
      <w:start w:val="0"/>
      <w:numFmt w:val="bullet"/>
      <w:lvlText w:val="●"/>
      <w:lvlJc w:val="left"/>
      <w:pPr>
        <w:ind w:left="720" w:hanging="480"/>
      </w:pPr>
      <w:rPr>
        <w:rFonts w:ascii="Noto Sans Symbols" w:cs="Noto Sans Symbols" w:eastAsia="Noto Sans Symbols" w:hAnsi="Noto Sans Symbols"/>
      </w:rPr>
    </w:lvl>
    <w:lvl w:ilvl="1">
      <w:start w:val="0"/>
      <w:numFmt w:val="bullet"/>
      <w:lvlText w:val="−"/>
      <w:lvlJc w:val="left"/>
      <w:pPr>
        <w:ind w:left="1440" w:hanging="480"/>
      </w:pPr>
      <w:rPr>
        <w:rFonts w:ascii="Noto Sans Symbols" w:cs="Noto Sans Symbols" w:eastAsia="Noto Sans Symbols" w:hAnsi="Noto Sans Symbols"/>
      </w:rPr>
    </w:lvl>
    <w:lvl w:ilvl="2">
      <w:start w:val="0"/>
      <w:numFmt w:val="bullet"/>
      <w:lvlText w:val="●"/>
      <w:lvlJc w:val="left"/>
      <w:pPr>
        <w:ind w:left="2160" w:hanging="480"/>
      </w:pPr>
      <w:rPr>
        <w:rFonts w:ascii="Noto Sans Symbols" w:cs="Noto Sans Symbols" w:eastAsia="Noto Sans Symbols" w:hAnsi="Noto Sans Symbols"/>
      </w:rPr>
    </w:lvl>
    <w:lvl w:ilvl="3">
      <w:start w:val="0"/>
      <w:numFmt w:val="bullet"/>
      <w:lvlText w:val="−"/>
      <w:lvlJc w:val="left"/>
      <w:pPr>
        <w:ind w:left="2880" w:hanging="480"/>
      </w:pPr>
      <w:rPr>
        <w:rFonts w:ascii="Noto Sans Symbols" w:cs="Noto Sans Symbols" w:eastAsia="Noto Sans Symbols" w:hAnsi="Noto Sans Symbols"/>
      </w:rPr>
    </w:lvl>
    <w:lvl w:ilvl="4">
      <w:start w:val="0"/>
      <w:numFmt w:val="bullet"/>
      <w:lvlText w:val="●"/>
      <w:lvlJc w:val="left"/>
      <w:pPr>
        <w:ind w:left="3600" w:hanging="480"/>
      </w:pPr>
      <w:rPr>
        <w:rFonts w:ascii="Noto Sans Symbols" w:cs="Noto Sans Symbols" w:eastAsia="Noto Sans Symbols" w:hAnsi="Noto Sans Symbols"/>
      </w:rPr>
    </w:lvl>
    <w:lvl w:ilvl="5">
      <w:start w:val="0"/>
      <w:numFmt w:val="bullet"/>
      <w:lvlText w:val="−"/>
      <w:lvlJc w:val="left"/>
      <w:pPr>
        <w:ind w:left="4320" w:hanging="480"/>
      </w:pPr>
      <w:rPr>
        <w:rFonts w:ascii="Noto Sans Symbols" w:cs="Noto Sans Symbols" w:eastAsia="Noto Sans Symbols" w:hAnsi="Noto Sans Symbols"/>
      </w:rPr>
    </w:lvl>
    <w:lvl w:ilvl="6">
      <w:start w:val="0"/>
      <w:numFmt w:val="bullet"/>
      <w:lvlText w:val="●"/>
      <w:lvlJc w:val="left"/>
      <w:pPr>
        <w:ind w:left="5040" w:hanging="480"/>
      </w:pPr>
      <w:rPr>
        <w:rFonts w:ascii="Noto Sans Symbols" w:cs="Noto Sans Symbols" w:eastAsia="Noto Sans Symbols" w:hAnsi="Noto Sans Symbols"/>
      </w:rPr>
    </w:lvl>
    <w:lvl w:ilvl="7">
      <w:start w:val="0"/>
      <w:numFmt w:val="bullet"/>
      <w:lvlText w:val="−"/>
      <w:lvlJc w:val="left"/>
      <w:pPr>
        <w:ind w:left="5760" w:hanging="480"/>
      </w:pPr>
      <w:rPr>
        <w:rFonts w:ascii="Noto Sans Symbols" w:cs="Noto Sans Symbols" w:eastAsia="Noto Sans Symbols" w:hAnsi="Noto Sans Symbols"/>
      </w:rPr>
    </w:lvl>
    <w:lvl w:ilvl="8">
      <w:start w:val="0"/>
      <w:numFmt w:val="bullet"/>
      <w:lvlText w:val="●"/>
      <w:lvlJc w:val="left"/>
      <w:pPr>
        <w:ind w:left="6480" w:hanging="480"/>
      </w:pPr>
      <w:rPr>
        <w:rFonts w:ascii="Noto Sans Symbols" w:cs="Noto Sans Symbols" w:eastAsia="Noto Sans Symbols" w:hAnsi="Noto Sans Symbols"/>
      </w:rPr>
    </w:lvl>
  </w:abstractNum>
  <w:abstractNum w:abstractNumId="22">
    <w:lvl w:ilvl="0">
      <w:start w:val="0"/>
      <w:numFmt w:val="bullet"/>
      <w:lvlText w:val="●"/>
      <w:lvlJc w:val="left"/>
      <w:pPr>
        <w:ind w:left="720" w:hanging="480"/>
      </w:pPr>
      <w:rPr>
        <w:rFonts w:ascii="Noto Sans Symbols" w:cs="Noto Sans Symbols" w:eastAsia="Noto Sans Symbols" w:hAnsi="Noto Sans Symbols"/>
      </w:rPr>
    </w:lvl>
    <w:lvl w:ilvl="1">
      <w:start w:val="0"/>
      <w:numFmt w:val="bullet"/>
      <w:lvlText w:val="−"/>
      <w:lvlJc w:val="left"/>
      <w:pPr>
        <w:ind w:left="1440" w:hanging="480"/>
      </w:pPr>
      <w:rPr>
        <w:rFonts w:ascii="Noto Sans Symbols" w:cs="Noto Sans Symbols" w:eastAsia="Noto Sans Symbols" w:hAnsi="Noto Sans Symbols"/>
      </w:rPr>
    </w:lvl>
    <w:lvl w:ilvl="2">
      <w:start w:val="0"/>
      <w:numFmt w:val="bullet"/>
      <w:lvlText w:val="●"/>
      <w:lvlJc w:val="left"/>
      <w:pPr>
        <w:ind w:left="2160" w:hanging="480"/>
      </w:pPr>
      <w:rPr>
        <w:rFonts w:ascii="Noto Sans Symbols" w:cs="Noto Sans Symbols" w:eastAsia="Noto Sans Symbols" w:hAnsi="Noto Sans Symbols"/>
      </w:rPr>
    </w:lvl>
    <w:lvl w:ilvl="3">
      <w:start w:val="0"/>
      <w:numFmt w:val="bullet"/>
      <w:lvlText w:val="−"/>
      <w:lvlJc w:val="left"/>
      <w:pPr>
        <w:ind w:left="2880" w:hanging="480"/>
      </w:pPr>
      <w:rPr>
        <w:rFonts w:ascii="Noto Sans Symbols" w:cs="Noto Sans Symbols" w:eastAsia="Noto Sans Symbols" w:hAnsi="Noto Sans Symbols"/>
      </w:rPr>
    </w:lvl>
    <w:lvl w:ilvl="4">
      <w:start w:val="0"/>
      <w:numFmt w:val="bullet"/>
      <w:lvlText w:val="●"/>
      <w:lvlJc w:val="left"/>
      <w:pPr>
        <w:ind w:left="3600" w:hanging="480"/>
      </w:pPr>
      <w:rPr>
        <w:rFonts w:ascii="Noto Sans Symbols" w:cs="Noto Sans Symbols" w:eastAsia="Noto Sans Symbols" w:hAnsi="Noto Sans Symbols"/>
      </w:rPr>
    </w:lvl>
    <w:lvl w:ilvl="5">
      <w:start w:val="0"/>
      <w:numFmt w:val="bullet"/>
      <w:lvlText w:val="−"/>
      <w:lvlJc w:val="left"/>
      <w:pPr>
        <w:ind w:left="4320" w:hanging="480"/>
      </w:pPr>
      <w:rPr>
        <w:rFonts w:ascii="Noto Sans Symbols" w:cs="Noto Sans Symbols" w:eastAsia="Noto Sans Symbols" w:hAnsi="Noto Sans Symbols"/>
      </w:rPr>
    </w:lvl>
    <w:lvl w:ilvl="6">
      <w:start w:val="0"/>
      <w:numFmt w:val="bullet"/>
      <w:lvlText w:val="●"/>
      <w:lvlJc w:val="left"/>
      <w:pPr>
        <w:ind w:left="5040" w:hanging="480"/>
      </w:pPr>
      <w:rPr>
        <w:rFonts w:ascii="Noto Sans Symbols" w:cs="Noto Sans Symbols" w:eastAsia="Noto Sans Symbols" w:hAnsi="Noto Sans Symbols"/>
      </w:rPr>
    </w:lvl>
    <w:lvl w:ilvl="7">
      <w:start w:val="0"/>
      <w:numFmt w:val="bullet"/>
      <w:lvlText w:val="−"/>
      <w:lvlJc w:val="left"/>
      <w:pPr>
        <w:ind w:left="5760" w:hanging="480"/>
      </w:pPr>
      <w:rPr>
        <w:rFonts w:ascii="Noto Sans Symbols" w:cs="Noto Sans Symbols" w:eastAsia="Noto Sans Symbols" w:hAnsi="Noto Sans Symbols"/>
      </w:rPr>
    </w:lvl>
    <w:lvl w:ilvl="8">
      <w:start w:val="0"/>
      <w:numFmt w:val="bullet"/>
      <w:lvlText w:val="●"/>
      <w:lvlJc w:val="left"/>
      <w:pPr>
        <w:ind w:left="6480" w:hanging="480"/>
      </w:pPr>
      <w:rPr>
        <w:rFonts w:ascii="Noto Sans Symbols" w:cs="Noto Sans Symbols" w:eastAsia="Noto Sans Symbols" w:hAnsi="Noto Sans Symbols"/>
      </w:rPr>
    </w:lvl>
  </w:abstractNum>
  <w:abstractNum w:abstractNumId="23">
    <w:lvl w:ilvl="0">
      <w:start w:val="0"/>
      <w:numFmt w:val="bullet"/>
      <w:lvlText w:val="●"/>
      <w:lvlJc w:val="left"/>
      <w:pPr>
        <w:ind w:left="720" w:hanging="480"/>
      </w:pPr>
      <w:rPr>
        <w:rFonts w:ascii="Noto Sans Symbols" w:cs="Noto Sans Symbols" w:eastAsia="Noto Sans Symbols" w:hAnsi="Noto Sans Symbols"/>
      </w:rPr>
    </w:lvl>
    <w:lvl w:ilvl="1">
      <w:start w:val="0"/>
      <w:numFmt w:val="bullet"/>
      <w:lvlText w:val="−"/>
      <w:lvlJc w:val="left"/>
      <w:pPr>
        <w:ind w:left="1440" w:hanging="480"/>
      </w:pPr>
      <w:rPr>
        <w:rFonts w:ascii="Noto Sans Symbols" w:cs="Noto Sans Symbols" w:eastAsia="Noto Sans Symbols" w:hAnsi="Noto Sans Symbols"/>
      </w:rPr>
    </w:lvl>
    <w:lvl w:ilvl="2">
      <w:start w:val="0"/>
      <w:numFmt w:val="bullet"/>
      <w:lvlText w:val="●"/>
      <w:lvlJc w:val="left"/>
      <w:pPr>
        <w:ind w:left="2160" w:hanging="480"/>
      </w:pPr>
      <w:rPr>
        <w:rFonts w:ascii="Noto Sans Symbols" w:cs="Noto Sans Symbols" w:eastAsia="Noto Sans Symbols" w:hAnsi="Noto Sans Symbols"/>
      </w:rPr>
    </w:lvl>
    <w:lvl w:ilvl="3">
      <w:start w:val="0"/>
      <w:numFmt w:val="bullet"/>
      <w:lvlText w:val="−"/>
      <w:lvlJc w:val="left"/>
      <w:pPr>
        <w:ind w:left="2880" w:hanging="480"/>
      </w:pPr>
      <w:rPr>
        <w:rFonts w:ascii="Noto Sans Symbols" w:cs="Noto Sans Symbols" w:eastAsia="Noto Sans Symbols" w:hAnsi="Noto Sans Symbols"/>
      </w:rPr>
    </w:lvl>
    <w:lvl w:ilvl="4">
      <w:start w:val="0"/>
      <w:numFmt w:val="bullet"/>
      <w:lvlText w:val="●"/>
      <w:lvlJc w:val="left"/>
      <w:pPr>
        <w:ind w:left="3600" w:hanging="480"/>
      </w:pPr>
      <w:rPr>
        <w:rFonts w:ascii="Noto Sans Symbols" w:cs="Noto Sans Symbols" w:eastAsia="Noto Sans Symbols" w:hAnsi="Noto Sans Symbols"/>
      </w:rPr>
    </w:lvl>
    <w:lvl w:ilvl="5">
      <w:start w:val="0"/>
      <w:numFmt w:val="bullet"/>
      <w:lvlText w:val="−"/>
      <w:lvlJc w:val="left"/>
      <w:pPr>
        <w:ind w:left="4320" w:hanging="480"/>
      </w:pPr>
      <w:rPr>
        <w:rFonts w:ascii="Noto Sans Symbols" w:cs="Noto Sans Symbols" w:eastAsia="Noto Sans Symbols" w:hAnsi="Noto Sans Symbols"/>
      </w:rPr>
    </w:lvl>
    <w:lvl w:ilvl="6">
      <w:start w:val="0"/>
      <w:numFmt w:val="bullet"/>
      <w:lvlText w:val="●"/>
      <w:lvlJc w:val="left"/>
      <w:pPr>
        <w:ind w:left="5040" w:hanging="480"/>
      </w:pPr>
      <w:rPr>
        <w:rFonts w:ascii="Noto Sans Symbols" w:cs="Noto Sans Symbols" w:eastAsia="Noto Sans Symbols" w:hAnsi="Noto Sans Symbols"/>
      </w:rPr>
    </w:lvl>
    <w:lvl w:ilvl="7">
      <w:start w:val="0"/>
      <w:numFmt w:val="bullet"/>
      <w:lvlText w:val="−"/>
      <w:lvlJc w:val="left"/>
      <w:pPr>
        <w:ind w:left="5760" w:hanging="480"/>
      </w:pPr>
      <w:rPr>
        <w:rFonts w:ascii="Noto Sans Symbols" w:cs="Noto Sans Symbols" w:eastAsia="Noto Sans Symbols" w:hAnsi="Noto Sans Symbols"/>
      </w:rPr>
    </w:lvl>
    <w:lvl w:ilvl="8">
      <w:start w:val="0"/>
      <w:numFmt w:val="bullet"/>
      <w:lvlText w:val="●"/>
      <w:lvlJc w:val="left"/>
      <w:pPr>
        <w:ind w:left="6480" w:hanging="480"/>
      </w:pPr>
      <w:rPr>
        <w:rFonts w:ascii="Noto Sans Symbols" w:cs="Noto Sans Symbols" w:eastAsia="Noto Sans Symbols" w:hAnsi="Noto Sans Symbols"/>
      </w:rPr>
    </w:lvl>
  </w:abstractNum>
  <w:abstractNum w:abstractNumId="24">
    <w:lvl w:ilvl="0">
      <w:start w:val="0"/>
      <w:numFmt w:val="bullet"/>
      <w:lvlText w:val="●"/>
      <w:lvlJc w:val="left"/>
      <w:pPr>
        <w:ind w:left="720" w:hanging="480"/>
      </w:pPr>
      <w:rPr>
        <w:rFonts w:ascii="Noto Sans Symbols" w:cs="Noto Sans Symbols" w:eastAsia="Noto Sans Symbols" w:hAnsi="Noto Sans Symbols"/>
      </w:rPr>
    </w:lvl>
    <w:lvl w:ilvl="1">
      <w:start w:val="0"/>
      <w:numFmt w:val="bullet"/>
      <w:lvlText w:val="−"/>
      <w:lvlJc w:val="left"/>
      <w:pPr>
        <w:ind w:left="1440" w:hanging="480"/>
      </w:pPr>
      <w:rPr>
        <w:rFonts w:ascii="Noto Sans Symbols" w:cs="Noto Sans Symbols" w:eastAsia="Noto Sans Symbols" w:hAnsi="Noto Sans Symbols"/>
      </w:rPr>
    </w:lvl>
    <w:lvl w:ilvl="2">
      <w:start w:val="0"/>
      <w:numFmt w:val="bullet"/>
      <w:lvlText w:val="●"/>
      <w:lvlJc w:val="left"/>
      <w:pPr>
        <w:ind w:left="2160" w:hanging="480"/>
      </w:pPr>
      <w:rPr>
        <w:rFonts w:ascii="Noto Sans Symbols" w:cs="Noto Sans Symbols" w:eastAsia="Noto Sans Symbols" w:hAnsi="Noto Sans Symbols"/>
      </w:rPr>
    </w:lvl>
    <w:lvl w:ilvl="3">
      <w:start w:val="0"/>
      <w:numFmt w:val="bullet"/>
      <w:lvlText w:val="−"/>
      <w:lvlJc w:val="left"/>
      <w:pPr>
        <w:ind w:left="2880" w:hanging="480"/>
      </w:pPr>
      <w:rPr>
        <w:rFonts w:ascii="Noto Sans Symbols" w:cs="Noto Sans Symbols" w:eastAsia="Noto Sans Symbols" w:hAnsi="Noto Sans Symbols"/>
      </w:rPr>
    </w:lvl>
    <w:lvl w:ilvl="4">
      <w:start w:val="0"/>
      <w:numFmt w:val="bullet"/>
      <w:lvlText w:val="●"/>
      <w:lvlJc w:val="left"/>
      <w:pPr>
        <w:ind w:left="3600" w:hanging="480"/>
      </w:pPr>
      <w:rPr>
        <w:rFonts w:ascii="Noto Sans Symbols" w:cs="Noto Sans Symbols" w:eastAsia="Noto Sans Symbols" w:hAnsi="Noto Sans Symbols"/>
      </w:rPr>
    </w:lvl>
    <w:lvl w:ilvl="5">
      <w:start w:val="0"/>
      <w:numFmt w:val="bullet"/>
      <w:lvlText w:val="−"/>
      <w:lvlJc w:val="left"/>
      <w:pPr>
        <w:ind w:left="4320" w:hanging="480"/>
      </w:pPr>
      <w:rPr>
        <w:rFonts w:ascii="Noto Sans Symbols" w:cs="Noto Sans Symbols" w:eastAsia="Noto Sans Symbols" w:hAnsi="Noto Sans Symbols"/>
      </w:rPr>
    </w:lvl>
    <w:lvl w:ilvl="6">
      <w:start w:val="0"/>
      <w:numFmt w:val="bullet"/>
      <w:lvlText w:val="●"/>
      <w:lvlJc w:val="left"/>
      <w:pPr>
        <w:ind w:left="5040" w:hanging="480"/>
      </w:pPr>
      <w:rPr>
        <w:rFonts w:ascii="Noto Sans Symbols" w:cs="Noto Sans Symbols" w:eastAsia="Noto Sans Symbols" w:hAnsi="Noto Sans Symbols"/>
      </w:rPr>
    </w:lvl>
    <w:lvl w:ilvl="7">
      <w:start w:val="0"/>
      <w:numFmt w:val="bullet"/>
      <w:lvlText w:val="−"/>
      <w:lvlJc w:val="left"/>
      <w:pPr>
        <w:ind w:left="5760" w:hanging="480"/>
      </w:pPr>
      <w:rPr>
        <w:rFonts w:ascii="Noto Sans Symbols" w:cs="Noto Sans Symbols" w:eastAsia="Noto Sans Symbols" w:hAnsi="Noto Sans Symbols"/>
      </w:rPr>
    </w:lvl>
    <w:lvl w:ilvl="8">
      <w:start w:val="0"/>
      <w:numFmt w:val="bullet"/>
      <w:lvlText w:val="●"/>
      <w:lvlJc w:val="left"/>
      <w:pPr>
        <w:ind w:left="6480" w:hanging="480"/>
      </w:pPr>
      <w:rPr>
        <w:rFonts w:ascii="Noto Sans Symbols" w:cs="Noto Sans Symbols" w:eastAsia="Noto Sans Symbols" w:hAnsi="Noto Sans Symbols"/>
      </w:rPr>
    </w:lvl>
  </w:abstractNum>
  <w:abstractNum w:abstractNumId="25">
    <w:lvl w:ilvl="0">
      <w:start w:val="0"/>
      <w:numFmt w:val="bullet"/>
      <w:lvlText w:val="●"/>
      <w:lvlJc w:val="left"/>
      <w:pPr>
        <w:ind w:left="720" w:hanging="480"/>
      </w:pPr>
      <w:rPr>
        <w:rFonts w:ascii="Noto Sans Symbols" w:cs="Noto Sans Symbols" w:eastAsia="Noto Sans Symbols" w:hAnsi="Noto Sans Symbols"/>
      </w:rPr>
    </w:lvl>
    <w:lvl w:ilvl="1">
      <w:start w:val="0"/>
      <w:numFmt w:val="bullet"/>
      <w:lvlText w:val="−"/>
      <w:lvlJc w:val="left"/>
      <w:pPr>
        <w:ind w:left="1440" w:hanging="480"/>
      </w:pPr>
      <w:rPr>
        <w:rFonts w:ascii="Noto Sans Symbols" w:cs="Noto Sans Symbols" w:eastAsia="Noto Sans Symbols" w:hAnsi="Noto Sans Symbols"/>
      </w:rPr>
    </w:lvl>
    <w:lvl w:ilvl="2">
      <w:start w:val="0"/>
      <w:numFmt w:val="bullet"/>
      <w:lvlText w:val="●"/>
      <w:lvlJc w:val="left"/>
      <w:pPr>
        <w:ind w:left="2160" w:hanging="480"/>
      </w:pPr>
      <w:rPr>
        <w:rFonts w:ascii="Noto Sans Symbols" w:cs="Noto Sans Symbols" w:eastAsia="Noto Sans Symbols" w:hAnsi="Noto Sans Symbols"/>
      </w:rPr>
    </w:lvl>
    <w:lvl w:ilvl="3">
      <w:start w:val="0"/>
      <w:numFmt w:val="bullet"/>
      <w:lvlText w:val="−"/>
      <w:lvlJc w:val="left"/>
      <w:pPr>
        <w:ind w:left="2880" w:hanging="480"/>
      </w:pPr>
      <w:rPr>
        <w:rFonts w:ascii="Noto Sans Symbols" w:cs="Noto Sans Symbols" w:eastAsia="Noto Sans Symbols" w:hAnsi="Noto Sans Symbols"/>
      </w:rPr>
    </w:lvl>
    <w:lvl w:ilvl="4">
      <w:start w:val="0"/>
      <w:numFmt w:val="bullet"/>
      <w:lvlText w:val="●"/>
      <w:lvlJc w:val="left"/>
      <w:pPr>
        <w:ind w:left="3600" w:hanging="480"/>
      </w:pPr>
      <w:rPr>
        <w:rFonts w:ascii="Noto Sans Symbols" w:cs="Noto Sans Symbols" w:eastAsia="Noto Sans Symbols" w:hAnsi="Noto Sans Symbols"/>
      </w:rPr>
    </w:lvl>
    <w:lvl w:ilvl="5">
      <w:start w:val="0"/>
      <w:numFmt w:val="bullet"/>
      <w:lvlText w:val="−"/>
      <w:lvlJc w:val="left"/>
      <w:pPr>
        <w:ind w:left="4320" w:hanging="480"/>
      </w:pPr>
      <w:rPr>
        <w:rFonts w:ascii="Noto Sans Symbols" w:cs="Noto Sans Symbols" w:eastAsia="Noto Sans Symbols" w:hAnsi="Noto Sans Symbols"/>
      </w:rPr>
    </w:lvl>
    <w:lvl w:ilvl="6">
      <w:start w:val="0"/>
      <w:numFmt w:val="bullet"/>
      <w:lvlText w:val="●"/>
      <w:lvlJc w:val="left"/>
      <w:pPr>
        <w:ind w:left="5040" w:hanging="480"/>
      </w:pPr>
      <w:rPr>
        <w:rFonts w:ascii="Noto Sans Symbols" w:cs="Noto Sans Symbols" w:eastAsia="Noto Sans Symbols" w:hAnsi="Noto Sans Symbols"/>
      </w:rPr>
    </w:lvl>
    <w:lvl w:ilvl="7">
      <w:start w:val="0"/>
      <w:numFmt w:val="bullet"/>
      <w:lvlText w:val="−"/>
      <w:lvlJc w:val="left"/>
      <w:pPr>
        <w:ind w:left="5760" w:hanging="480"/>
      </w:pPr>
      <w:rPr>
        <w:rFonts w:ascii="Noto Sans Symbols" w:cs="Noto Sans Symbols" w:eastAsia="Noto Sans Symbols" w:hAnsi="Noto Sans Symbols"/>
      </w:rPr>
    </w:lvl>
    <w:lvl w:ilvl="8">
      <w:start w:val="0"/>
      <w:numFmt w:val="bullet"/>
      <w:lvlText w:val="●"/>
      <w:lvlJc w:val="left"/>
      <w:pPr>
        <w:ind w:left="6480" w:hanging="480"/>
      </w:pPr>
      <w:rPr>
        <w:rFonts w:ascii="Noto Sans Symbols" w:cs="Noto Sans Symbols" w:eastAsia="Noto Sans Symbols" w:hAnsi="Noto Sans Symbols"/>
      </w:rPr>
    </w:lvl>
  </w:abstractNum>
  <w:abstractNum w:abstractNumId="26">
    <w:lvl w:ilvl="0">
      <w:start w:val="0"/>
      <w:numFmt w:val="bullet"/>
      <w:lvlText w:val="●"/>
      <w:lvlJc w:val="left"/>
      <w:pPr>
        <w:ind w:left="720" w:hanging="480"/>
      </w:pPr>
      <w:rPr>
        <w:rFonts w:ascii="Noto Sans Symbols" w:cs="Noto Sans Symbols" w:eastAsia="Noto Sans Symbols" w:hAnsi="Noto Sans Symbols"/>
      </w:rPr>
    </w:lvl>
    <w:lvl w:ilvl="1">
      <w:start w:val="0"/>
      <w:numFmt w:val="bullet"/>
      <w:lvlText w:val="−"/>
      <w:lvlJc w:val="left"/>
      <w:pPr>
        <w:ind w:left="1440" w:hanging="480"/>
      </w:pPr>
      <w:rPr>
        <w:rFonts w:ascii="Noto Sans Symbols" w:cs="Noto Sans Symbols" w:eastAsia="Noto Sans Symbols" w:hAnsi="Noto Sans Symbols"/>
      </w:rPr>
    </w:lvl>
    <w:lvl w:ilvl="2">
      <w:start w:val="0"/>
      <w:numFmt w:val="bullet"/>
      <w:lvlText w:val="●"/>
      <w:lvlJc w:val="left"/>
      <w:pPr>
        <w:ind w:left="2160" w:hanging="480"/>
      </w:pPr>
      <w:rPr>
        <w:rFonts w:ascii="Noto Sans Symbols" w:cs="Noto Sans Symbols" w:eastAsia="Noto Sans Symbols" w:hAnsi="Noto Sans Symbols"/>
      </w:rPr>
    </w:lvl>
    <w:lvl w:ilvl="3">
      <w:start w:val="0"/>
      <w:numFmt w:val="bullet"/>
      <w:lvlText w:val="−"/>
      <w:lvlJc w:val="left"/>
      <w:pPr>
        <w:ind w:left="2880" w:hanging="480"/>
      </w:pPr>
      <w:rPr>
        <w:rFonts w:ascii="Noto Sans Symbols" w:cs="Noto Sans Symbols" w:eastAsia="Noto Sans Symbols" w:hAnsi="Noto Sans Symbols"/>
      </w:rPr>
    </w:lvl>
    <w:lvl w:ilvl="4">
      <w:start w:val="0"/>
      <w:numFmt w:val="bullet"/>
      <w:lvlText w:val="●"/>
      <w:lvlJc w:val="left"/>
      <w:pPr>
        <w:ind w:left="3600" w:hanging="480"/>
      </w:pPr>
      <w:rPr>
        <w:rFonts w:ascii="Noto Sans Symbols" w:cs="Noto Sans Symbols" w:eastAsia="Noto Sans Symbols" w:hAnsi="Noto Sans Symbols"/>
      </w:rPr>
    </w:lvl>
    <w:lvl w:ilvl="5">
      <w:start w:val="0"/>
      <w:numFmt w:val="bullet"/>
      <w:lvlText w:val="−"/>
      <w:lvlJc w:val="left"/>
      <w:pPr>
        <w:ind w:left="4320" w:hanging="480"/>
      </w:pPr>
      <w:rPr>
        <w:rFonts w:ascii="Noto Sans Symbols" w:cs="Noto Sans Symbols" w:eastAsia="Noto Sans Symbols" w:hAnsi="Noto Sans Symbols"/>
      </w:rPr>
    </w:lvl>
    <w:lvl w:ilvl="6">
      <w:start w:val="0"/>
      <w:numFmt w:val="bullet"/>
      <w:lvlText w:val="●"/>
      <w:lvlJc w:val="left"/>
      <w:pPr>
        <w:ind w:left="5040" w:hanging="480"/>
      </w:pPr>
      <w:rPr>
        <w:rFonts w:ascii="Noto Sans Symbols" w:cs="Noto Sans Symbols" w:eastAsia="Noto Sans Symbols" w:hAnsi="Noto Sans Symbols"/>
      </w:rPr>
    </w:lvl>
    <w:lvl w:ilvl="7">
      <w:start w:val="0"/>
      <w:numFmt w:val="bullet"/>
      <w:lvlText w:val="−"/>
      <w:lvlJc w:val="left"/>
      <w:pPr>
        <w:ind w:left="5760" w:hanging="480"/>
      </w:pPr>
      <w:rPr>
        <w:rFonts w:ascii="Noto Sans Symbols" w:cs="Noto Sans Symbols" w:eastAsia="Noto Sans Symbols" w:hAnsi="Noto Sans Symbols"/>
      </w:rPr>
    </w:lvl>
    <w:lvl w:ilvl="8">
      <w:start w:val="0"/>
      <w:numFmt w:val="bullet"/>
      <w:lvlText w:val="●"/>
      <w:lvlJc w:val="left"/>
      <w:pPr>
        <w:ind w:left="6480" w:hanging="480"/>
      </w:pPr>
      <w:rPr>
        <w:rFonts w:ascii="Noto Sans Symbols" w:cs="Noto Sans Symbols" w:eastAsia="Noto Sans Symbols" w:hAnsi="Noto Sans Symbols"/>
      </w:rPr>
    </w:lvl>
  </w:abstractNum>
  <w:abstractNum w:abstractNumId="27">
    <w:lvl w:ilvl="0">
      <w:start w:val="0"/>
      <w:numFmt w:val="bullet"/>
      <w:lvlText w:val="●"/>
      <w:lvlJc w:val="left"/>
      <w:pPr>
        <w:ind w:left="720" w:hanging="480"/>
      </w:pPr>
      <w:rPr>
        <w:rFonts w:ascii="Noto Sans Symbols" w:cs="Noto Sans Symbols" w:eastAsia="Noto Sans Symbols" w:hAnsi="Noto Sans Symbols"/>
      </w:rPr>
    </w:lvl>
    <w:lvl w:ilvl="1">
      <w:start w:val="0"/>
      <w:numFmt w:val="bullet"/>
      <w:lvlText w:val="−"/>
      <w:lvlJc w:val="left"/>
      <w:pPr>
        <w:ind w:left="1440" w:hanging="480"/>
      </w:pPr>
      <w:rPr>
        <w:rFonts w:ascii="Noto Sans Symbols" w:cs="Noto Sans Symbols" w:eastAsia="Noto Sans Symbols" w:hAnsi="Noto Sans Symbols"/>
      </w:rPr>
    </w:lvl>
    <w:lvl w:ilvl="2">
      <w:start w:val="0"/>
      <w:numFmt w:val="bullet"/>
      <w:lvlText w:val="●"/>
      <w:lvlJc w:val="left"/>
      <w:pPr>
        <w:ind w:left="2160" w:hanging="480"/>
      </w:pPr>
      <w:rPr>
        <w:rFonts w:ascii="Noto Sans Symbols" w:cs="Noto Sans Symbols" w:eastAsia="Noto Sans Symbols" w:hAnsi="Noto Sans Symbols"/>
      </w:rPr>
    </w:lvl>
    <w:lvl w:ilvl="3">
      <w:start w:val="0"/>
      <w:numFmt w:val="bullet"/>
      <w:lvlText w:val="−"/>
      <w:lvlJc w:val="left"/>
      <w:pPr>
        <w:ind w:left="2880" w:hanging="480"/>
      </w:pPr>
      <w:rPr>
        <w:rFonts w:ascii="Noto Sans Symbols" w:cs="Noto Sans Symbols" w:eastAsia="Noto Sans Symbols" w:hAnsi="Noto Sans Symbols"/>
      </w:rPr>
    </w:lvl>
    <w:lvl w:ilvl="4">
      <w:start w:val="0"/>
      <w:numFmt w:val="bullet"/>
      <w:lvlText w:val="●"/>
      <w:lvlJc w:val="left"/>
      <w:pPr>
        <w:ind w:left="3600" w:hanging="480"/>
      </w:pPr>
      <w:rPr>
        <w:rFonts w:ascii="Noto Sans Symbols" w:cs="Noto Sans Symbols" w:eastAsia="Noto Sans Symbols" w:hAnsi="Noto Sans Symbols"/>
      </w:rPr>
    </w:lvl>
    <w:lvl w:ilvl="5">
      <w:start w:val="0"/>
      <w:numFmt w:val="bullet"/>
      <w:lvlText w:val="−"/>
      <w:lvlJc w:val="left"/>
      <w:pPr>
        <w:ind w:left="4320" w:hanging="480"/>
      </w:pPr>
      <w:rPr>
        <w:rFonts w:ascii="Noto Sans Symbols" w:cs="Noto Sans Symbols" w:eastAsia="Noto Sans Symbols" w:hAnsi="Noto Sans Symbols"/>
      </w:rPr>
    </w:lvl>
    <w:lvl w:ilvl="6">
      <w:start w:val="0"/>
      <w:numFmt w:val="bullet"/>
      <w:lvlText w:val="●"/>
      <w:lvlJc w:val="left"/>
      <w:pPr>
        <w:ind w:left="5040" w:hanging="480"/>
      </w:pPr>
      <w:rPr>
        <w:rFonts w:ascii="Noto Sans Symbols" w:cs="Noto Sans Symbols" w:eastAsia="Noto Sans Symbols" w:hAnsi="Noto Sans Symbols"/>
      </w:rPr>
    </w:lvl>
    <w:lvl w:ilvl="7">
      <w:start w:val="0"/>
      <w:numFmt w:val="bullet"/>
      <w:lvlText w:val="−"/>
      <w:lvlJc w:val="left"/>
      <w:pPr>
        <w:ind w:left="5760" w:hanging="480"/>
      </w:pPr>
      <w:rPr>
        <w:rFonts w:ascii="Noto Sans Symbols" w:cs="Noto Sans Symbols" w:eastAsia="Noto Sans Symbols" w:hAnsi="Noto Sans Symbols"/>
      </w:rPr>
    </w:lvl>
    <w:lvl w:ilvl="8">
      <w:start w:val="0"/>
      <w:numFmt w:val="bullet"/>
      <w:lvlText w:val="●"/>
      <w:lvlJc w:val="left"/>
      <w:pPr>
        <w:ind w:left="6480" w:hanging="480"/>
      </w:pPr>
      <w:rPr>
        <w:rFonts w:ascii="Noto Sans Symbols" w:cs="Noto Sans Symbols" w:eastAsia="Noto Sans Symbols" w:hAnsi="Noto Sans Symbols"/>
      </w:rPr>
    </w:lvl>
  </w:abstractNum>
  <w:abstractNum w:abstractNumId="28">
    <w:lvl w:ilvl="0">
      <w:start w:val="0"/>
      <w:numFmt w:val="bullet"/>
      <w:lvlText w:val="●"/>
      <w:lvlJc w:val="left"/>
      <w:pPr>
        <w:ind w:left="720" w:hanging="480"/>
      </w:pPr>
      <w:rPr>
        <w:rFonts w:ascii="Noto Sans Symbols" w:cs="Noto Sans Symbols" w:eastAsia="Noto Sans Symbols" w:hAnsi="Noto Sans Symbols"/>
      </w:rPr>
    </w:lvl>
    <w:lvl w:ilvl="1">
      <w:start w:val="0"/>
      <w:numFmt w:val="bullet"/>
      <w:lvlText w:val="−"/>
      <w:lvlJc w:val="left"/>
      <w:pPr>
        <w:ind w:left="1440" w:hanging="480"/>
      </w:pPr>
      <w:rPr>
        <w:rFonts w:ascii="Noto Sans Symbols" w:cs="Noto Sans Symbols" w:eastAsia="Noto Sans Symbols" w:hAnsi="Noto Sans Symbols"/>
      </w:rPr>
    </w:lvl>
    <w:lvl w:ilvl="2">
      <w:start w:val="0"/>
      <w:numFmt w:val="bullet"/>
      <w:lvlText w:val="●"/>
      <w:lvlJc w:val="left"/>
      <w:pPr>
        <w:ind w:left="2160" w:hanging="480"/>
      </w:pPr>
      <w:rPr>
        <w:rFonts w:ascii="Noto Sans Symbols" w:cs="Noto Sans Symbols" w:eastAsia="Noto Sans Symbols" w:hAnsi="Noto Sans Symbols"/>
      </w:rPr>
    </w:lvl>
    <w:lvl w:ilvl="3">
      <w:start w:val="0"/>
      <w:numFmt w:val="bullet"/>
      <w:lvlText w:val="−"/>
      <w:lvlJc w:val="left"/>
      <w:pPr>
        <w:ind w:left="2880" w:hanging="480"/>
      </w:pPr>
      <w:rPr>
        <w:rFonts w:ascii="Noto Sans Symbols" w:cs="Noto Sans Symbols" w:eastAsia="Noto Sans Symbols" w:hAnsi="Noto Sans Symbols"/>
      </w:rPr>
    </w:lvl>
    <w:lvl w:ilvl="4">
      <w:start w:val="0"/>
      <w:numFmt w:val="bullet"/>
      <w:lvlText w:val="●"/>
      <w:lvlJc w:val="left"/>
      <w:pPr>
        <w:ind w:left="3600" w:hanging="480"/>
      </w:pPr>
      <w:rPr>
        <w:rFonts w:ascii="Noto Sans Symbols" w:cs="Noto Sans Symbols" w:eastAsia="Noto Sans Symbols" w:hAnsi="Noto Sans Symbols"/>
      </w:rPr>
    </w:lvl>
    <w:lvl w:ilvl="5">
      <w:start w:val="0"/>
      <w:numFmt w:val="bullet"/>
      <w:lvlText w:val="−"/>
      <w:lvlJc w:val="left"/>
      <w:pPr>
        <w:ind w:left="4320" w:hanging="480"/>
      </w:pPr>
      <w:rPr>
        <w:rFonts w:ascii="Noto Sans Symbols" w:cs="Noto Sans Symbols" w:eastAsia="Noto Sans Symbols" w:hAnsi="Noto Sans Symbols"/>
      </w:rPr>
    </w:lvl>
    <w:lvl w:ilvl="6">
      <w:start w:val="0"/>
      <w:numFmt w:val="bullet"/>
      <w:lvlText w:val="●"/>
      <w:lvlJc w:val="left"/>
      <w:pPr>
        <w:ind w:left="5040" w:hanging="480"/>
      </w:pPr>
      <w:rPr>
        <w:rFonts w:ascii="Noto Sans Symbols" w:cs="Noto Sans Symbols" w:eastAsia="Noto Sans Symbols" w:hAnsi="Noto Sans Symbols"/>
      </w:rPr>
    </w:lvl>
    <w:lvl w:ilvl="7">
      <w:start w:val="0"/>
      <w:numFmt w:val="bullet"/>
      <w:lvlText w:val="−"/>
      <w:lvlJc w:val="left"/>
      <w:pPr>
        <w:ind w:left="5760" w:hanging="480"/>
      </w:pPr>
      <w:rPr>
        <w:rFonts w:ascii="Noto Sans Symbols" w:cs="Noto Sans Symbols" w:eastAsia="Noto Sans Symbols" w:hAnsi="Noto Sans Symbols"/>
      </w:rPr>
    </w:lvl>
    <w:lvl w:ilvl="8">
      <w:start w:val="0"/>
      <w:numFmt w:val="bullet"/>
      <w:lvlText w:val="●"/>
      <w:lvlJc w:val="left"/>
      <w:pPr>
        <w:ind w:left="6480" w:hanging="480"/>
      </w:pPr>
      <w:rPr>
        <w:rFonts w:ascii="Noto Sans Symbols" w:cs="Noto Sans Symbols" w:eastAsia="Noto Sans Symbols" w:hAnsi="Noto Sans Symbols"/>
      </w:rPr>
    </w:lvl>
  </w:abstractNum>
  <w:abstractNum w:abstractNumId="29">
    <w:lvl w:ilvl="0">
      <w:start w:val="0"/>
      <w:numFmt w:val="bullet"/>
      <w:lvlText w:val="●"/>
      <w:lvlJc w:val="left"/>
      <w:pPr>
        <w:ind w:left="720" w:hanging="480"/>
      </w:pPr>
      <w:rPr>
        <w:rFonts w:ascii="Noto Sans Symbols" w:cs="Noto Sans Symbols" w:eastAsia="Noto Sans Symbols" w:hAnsi="Noto Sans Symbols"/>
      </w:rPr>
    </w:lvl>
    <w:lvl w:ilvl="1">
      <w:start w:val="0"/>
      <w:numFmt w:val="bullet"/>
      <w:lvlText w:val="−"/>
      <w:lvlJc w:val="left"/>
      <w:pPr>
        <w:ind w:left="1440" w:hanging="480"/>
      </w:pPr>
      <w:rPr>
        <w:rFonts w:ascii="Noto Sans Symbols" w:cs="Noto Sans Symbols" w:eastAsia="Noto Sans Symbols" w:hAnsi="Noto Sans Symbols"/>
      </w:rPr>
    </w:lvl>
    <w:lvl w:ilvl="2">
      <w:start w:val="0"/>
      <w:numFmt w:val="bullet"/>
      <w:lvlText w:val="●"/>
      <w:lvlJc w:val="left"/>
      <w:pPr>
        <w:ind w:left="2160" w:hanging="480"/>
      </w:pPr>
      <w:rPr>
        <w:rFonts w:ascii="Noto Sans Symbols" w:cs="Noto Sans Symbols" w:eastAsia="Noto Sans Symbols" w:hAnsi="Noto Sans Symbols"/>
      </w:rPr>
    </w:lvl>
    <w:lvl w:ilvl="3">
      <w:start w:val="0"/>
      <w:numFmt w:val="bullet"/>
      <w:lvlText w:val="−"/>
      <w:lvlJc w:val="left"/>
      <w:pPr>
        <w:ind w:left="2880" w:hanging="480"/>
      </w:pPr>
      <w:rPr>
        <w:rFonts w:ascii="Noto Sans Symbols" w:cs="Noto Sans Symbols" w:eastAsia="Noto Sans Symbols" w:hAnsi="Noto Sans Symbols"/>
      </w:rPr>
    </w:lvl>
    <w:lvl w:ilvl="4">
      <w:start w:val="0"/>
      <w:numFmt w:val="bullet"/>
      <w:lvlText w:val="●"/>
      <w:lvlJc w:val="left"/>
      <w:pPr>
        <w:ind w:left="3600" w:hanging="480"/>
      </w:pPr>
      <w:rPr>
        <w:rFonts w:ascii="Noto Sans Symbols" w:cs="Noto Sans Symbols" w:eastAsia="Noto Sans Symbols" w:hAnsi="Noto Sans Symbols"/>
      </w:rPr>
    </w:lvl>
    <w:lvl w:ilvl="5">
      <w:start w:val="0"/>
      <w:numFmt w:val="bullet"/>
      <w:lvlText w:val="−"/>
      <w:lvlJc w:val="left"/>
      <w:pPr>
        <w:ind w:left="4320" w:hanging="480"/>
      </w:pPr>
      <w:rPr>
        <w:rFonts w:ascii="Noto Sans Symbols" w:cs="Noto Sans Symbols" w:eastAsia="Noto Sans Symbols" w:hAnsi="Noto Sans Symbols"/>
      </w:rPr>
    </w:lvl>
    <w:lvl w:ilvl="6">
      <w:start w:val="0"/>
      <w:numFmt w:val="bullet"/>
      <w:lvlText w:val="●"/>
      <w:lvlJc w:val="left"/>
      <w:pPr>
        <w:ind w:left="5040" w:hanging="480"/>
      </w:pPr>
      <w:rPr>
        <w:rFonts w:ascii="Noto Sans Symbols" w:cs="Noto Sans Symbols" w:eastAsia="Noto Sans Symbols" w:hAnsi="Noto Sans Symbols"/>
      </w:rPr>
    </w:lvl>
    <w:lvl w:ilvl="7">
      <w:start w:val="0"/>
      <w:numFmt w:val="bullet"/>
      <w:lvlText w:val="−"/>
      <w:lvlJc w:val="left"/>
      <w:pPr>
        <w:ind w:left="5760" w:hanging="480"/>
      </w:pPr>
      <w:rPr>
        <w:rFonts w:ascii="Noto Sans Symbols" w:cs="Noto Sans Symbols" w:eastAsia="Noto Sans Symbols" w:hAnsi="Noto Sans Symbols"/>
      </w:rPr>
    </w:lvl>
    <w:lvl w:ilvl="8">
      <w:start w:val="0"/>
      <w:numFmt w:val="bullet"/>
      <w:lvlText w:val="●"/>
      <w:lvlJc w:val="left"/>
      <w:pPr>
        <w:ind w:left="6480" w:hanging="480"/>
      </w:pPr>
      <w:rPr>
        <w:rFonts w:ascii="Noto Sans Symbols" w:cs="Noto Sans Symbols" w:eastAsia="Noto Sans Symbols" w:hAnsi="Noto Sans Symbols"/>
      </w:rPr>
    </w:lvl>
  </w:abstractNum>
  <w:abstractNum w:abstractNumId="30">
    <w:lvl w:ilvl="0">
      <w:start w:val="0"/>
      <w:numFmt w:val="bullet"/>
      <w:lvlText w:val="●"/>
      <w:lvlJc w:val="left"/>
      <w:pPr>
        <w:ind w:left="720" w:hanging="480"/>
      </w:pPr>
      <w:rPr>
        <w:rFonts w:ascii="Noto Sans Symbols" w:cs="Noto Sans Symbols" w:eastAsia="Noto Sans Symbols" w:hAnsi="Noto Sans Symbols"/>
      </w:rPr>
    </w:lvl>
    <w:lvl w:ilvl="1">
      <w:start w:val="0"/>
      <w:numFmt w:val="bullet"/>
      <w:lvlText w:val="−"/>
      <w:lvlJc w:val="left"/>
      <w:pPr>
        <w:ind w:left="1440" w:hanging="480"/>
      </w:pPr>
      <w:rPr>
        <w:rFonts w:ascii="Noto Sans Symbols" w:cs="Noto Sans Symbols" w:eastAsia="Noto Sans Symbols" w:hAnsi="Noto Sans Symbols"/>
      </w:rPr>
    </w:lvl>
    <w:lvl w:ilvl="2">
      <w:start w:val="0"/>
      <w:numFmt w:val="bullet"/>
      <w:lvlText w:val="●"/>
      <w:lvlJc w:val="left"/>
      <w:pPr>
        <w:ind w:left="2160" w:hanging="480"/>
      </w:pPr>
      <w:rPr>
        <w:rFonts w:ascii="Noto Sans Symbols" w:cs="Noto Sans Symbols" w:eastAsia="Noto Sans Symbols" w:hAnsi="Noto Sans Symbols"/>
      </w:rPr>
    </w:lvl>
    <w:lvl w:ilvl="3">
      <w:start w:val="0"/>
      <w:numFmt w:val="bullet"/>
      <w:lvlText w:val="−"/>
      <w:lvlJc w:val="left"/>
      <w:pPr>
        <w:ind w:left="2880" w:hanging="480"/>
      </w:pPr>
      <w:rPr>
        <w:rFonts w:ascii="Noto Sans Symbols" w:cs="Noto Sans Symbols" w:eastAsia="Noto Sans Symbols" w:hAnsi="Noto Sans Symbols"/>
      </w:rPr>
    </w:lvl>
    <w:lvl w:ilvl="4">
      <w:start w:val="0"/>
      <w:numFmt w:val="bullet"/>
      <w:lvlText w:val="●"/>
      <w:lvlJc w:val="left"/>
      <w:pPr>
        <w:ind w:left="3600" w:hanging="480"/>
      </w:pPr>
      <w:rPr>
        <w:rFonts w:ascii="Noto Sans Symbols" w:cs="Noto Sans Symbols" w:eastAsia="Noto Sans Symbols" w:hAnsi="Noto Sans Symbols"/>
      </w:rPr>
    </w:lvl>
    <w:lvl w:ilvl="5">
      <w:start w:val="0"/>
      <w:numFmt w:val="bullet"/>
      <w:lvlText w:val="−"/>
      <w:lvlJc w:val="left"/>
      <w:pPr>
        <w:ind w:left="4320" w:hanging="480"/>
      </w:pPr>
      <w:rPr>
        <w:rFonts w:ascii="Noto Sans Symbols" w:cs="Noto Sans Symbols" w:eastAsia="Noto Sans Symbols" w:hAnsi="Noto Sans Symbols"/>
      </w:rPr>
    </w:lvl>
    <w:lvl w:ilvl="6">
      <w:start w:val="0"/>
      <w:numFmt w:val="bullet"/>
      <w:lvlText w:val="●"/>
      <w:lvlJc w:val="left"/>
      <w:pPr>
        <w:ind w:left="5040" w:hanging="480"/>
      </w:pPr>
      <w:rPr>
        <w:rFonts w:ascii="Noto Sans Symbols" w:cs="Noto Sans Symbols" w:eastAsia="Noto Sans Symbols" w:hAnsi="Noto Sans Symbols"/>
      </w:rPr>
    </w:lvl>
    <w:lvl w:ilvl="7">
      <w:start w:val="0"/>
      <w:numFmt w:val="bullet"/>
      <w:lvlText w:val="−"/>
      <w:lvlJc w:val="left"/>
      <w:pPr>
        <w:ind w:left="5760" w:hanging="480"/>
      </w:pPr>
      <w:rPr>
        <w:rFonts w:ascii="Noto Sans Symbols" w:cs="Noto Sans Symbols" w:eastAsia="Noto Sans Symbols" w:hAnsi="Noto Sans Symbols"/>
      </w:rPr>
    </w:lvl>
    <w:lvl w:ilvl="8">
      <w:start w:val="0"/>
      <w:numFmt w:val="bullet"/>
      <w:lvlText w:val="●"/>
      <w:lvlJc w:val="left"/>
      <w:pPr>
        <w:ind w:left="6480" w:hanging="480"/>
      </w:pPr>
      <w:rPr>
        <w:rFonts w:ascii="Noto Sans Symbols" w:cs="Noto Sans Symbols" w:eastAsia="Noto Sans Symbols" w:hAnsi="Noto Sans Symbols"/>
      </w:rPr>
    </w:lvl>
  </w:abstractNum>
  <w:abstractNum w:abstractNumId="31">
    <w:lvl w:ilvl="0">
      <w:start w:val="0"/>
      <w:numFmt w:val="bullet"/>
      <w:lvlText w:val="●"/>
      <w:lvlJc w:val="left"/>
      <w:pPr>
        <w:ind w:left="720" w:hanging="480"/>
      </w:pPr>
      <w:rPr>
        <w:rFonts w:ascii="Noto Sans Symbols" w:cs="Noto Sans Symbols" w:eastAsia="Noto Sans Symbols" w:hAnsi="Noto Sans Symbols"/>
      </w:rPr>
    </w:lvl>
    <w:lvl w:ilvl="1">
      <w:start w:val="0"/>
      <w:numFmt w:val="bullet"/>
      <w:lvlText w:val="−"/>
      <w:lvlJc w:val="left"/>
      <w:pPr>
        <w:ind w:left="1440" w:hanging="480"/>
      </w:pPr>
      <w:rPr>
        <w:rFonts w:ascii="Noto Sans Symbols" w:cs="Noto Sans Symbols" w:eastAsia="Noto Sans Symbols" w:hAnsi="Noto Sans Symbols"/>
      </w:rPr>
    </w:lvl>
    <w:lvl w:ilvl="2">
      <w:start w:val="0"/>
      <w:numFmt w:val="bullet"/>
      <w:lvlText w:val="●"/>
      <w:lvlJc w:val="left"/>
      <w:pPr>
        <w:ind w:left="2160" w:hanging="480"/>
      </w:pPr>
      <w:rPr>
        <w:rFonts w:ascii="Noto Sans Symbols" w:cs="Noto Sans Symbols" w:eastAsia="Noto Sans Symbols" w:hAnsi="Noto Sans Symbols"/>
      </w:rPr>
    </w:lvl>
    <w:lvl w:ilvl="3">
      <w:start w:val="0"/>
      <w:numFmt w:val="bullet"/>
      <w:lvlText w:val="−"/>
      <w:lvlJc w:val="left"/>
      <w:pPr>
        <w:ind w:left="2880" w:hanging="480"/>
      </w:pPr>
      <w:rPr>
        <w:rFonts w:ascii="Noto Sans Symbols" w:cs="Noto Sans Symbols" w:eastAsia="Noto Sans Symbols" w:hAnsi="Noto Sans Symbols"/>
      </w:rPr>
    </w:lvl>
    <w:lvl w:ilvl="4">
      <w:start w:val="0"/>
      <w:numFmt w:val="bullet"/>
      <w:lvlText w:val="●"/>
      <w:lvlJc w:val="left"/>
      <w:pPr>
        <w:ind w:left="3600" w:hanging="480"/>
      </w:pPr>
      <w:rPr>
        <w:rFonts w:ascii="Noto Sans Symbols" w:cs="Noto Sans Symbols" w:eastAsia="Noto Sans Symbols" w:hAnsi="Noto Sans Symbols"/>
      </w:rPr>
    </w:lvl>
    <w:lvl w:ilvl="5">
      <w:start w:val="0"/>
      <w:numFmt w:val="bullet"/>
      <w:lvlText w:val="−"/>
      <w:lvlJc w:val="left"/>
      <w:pPr>
        <w:ind w:left="4320" w:hanging="480"/>
      </w:pPr>
      <w:rPr>
        <w:rFonts w:ascii="Noto Sans Symbols" w:cs="Noto Sans Symbols" w:eastAsia="Noto Sans Symbols" w:hAnsi="Noto Sans Symbols"/>
      </w:rPr>
    </w:lvl>
    <w:lvl w:ilvl="6">
      <w:start w:val="0"/>
      <w:numFmt w:val="bullet"/>
      <w:lvlText w:val="●"/>
      <w:lvlJc w:val="left"/>
      <w:pPr>
        <w:ind w:left="5040" w:hanging="480"/>
      </w:pPr>
      <w:rPr>
        <w:rFonts w:ascii="Noto Sans Symbols" w:cs="Noto Sans Symbols" w:eastAsia="Noto Sans Symbols" w:hAnsi="Noto Sans Symbols"/>
      </w:rPr>
    </w:lvl>
    <w:lvl w:ilvl="7">
      <w:start w:val="0"/>
      <w:numFmt w:val="bullet"/>
      <w:lvlText w:val="−"/>
      <w:lvlJc w:val="left"/>
      <w:pPr>
        <w:ind w:left="5760" w:hanging="480"/>
      </w:pPr>
      <w:rPr>
        <w:rFonts w:ascii="Noto Sans Symbols" w:cs="Noto Sans Symbols" w:eastAsia="Noto Sans Symbols" w:hAnsi="Noto Sans Symbols"/>
      </w:rPr>
    </w:lvl>
    <w:lvl w:ilvl="8">
      <w:start w:val="0"/>
      <w:numFmt w:val="bullet"/>
      <w:lvlText w:val="●"/>
      <w:lvlJc w:val="left"/>
      <w:pPr>
        <w:ind w:left="6480" w:hanging="480"/>
      </w:pPr>
      <w:rPr>
        <w:rFonts w:ascii="Noto Sans Symbols" w:cs="Noto Sans Symbols" w:eastAsia="Noto Sans Symbols" w:hAnsi="Noto Sans Symbols"/>
      </w:rPr>
    </w:lvl>
  </w:abstractNum>
  <w:abstractNum w:abstractNumId="32">
    <w:lvl w:ilvl="0">
      <w:start w:val="0"/>
      <w:numFmt w:val="bullet"/>
      <w:lvlText w:val="●"/>
      <w:lvlJc w:val="left"/>
      <w:pPr>
        <w:ind w:left="720" w:hanging="480"/>
      </w:pPr>
      <w:rPr>
        <w:rFonts w:ascii="Noto Sans Symbols" w:cs="Noto Sans Symbols" w:eastAsia="Noto Sans Symbols" w:hAnsi="Noto Sans Symbols"/>
      </w:rPr>
    </w:lvl>
    <w:lvl w:ilvl="1">
      <w:start w:val="0"/>
      <w:numFmt w:val="bullet"/>
      <w:lvlText w:val="−"/>
      <w:lvlJc w:val="left"/>
      <w:pPr>
        <w:ind w:left="1440" w:hanging="480"/>
      </w:pPr>
      <w:rPr>
        <w:rFonts w:ascii="Noto Sans Symbols" w:cs="Noto Sans Symbols" w:eastAsia="Noto Sans Symbols" w:hAnsi="Noto Sans Symbols"/>
      </w:rPr>
    </w:lvl>
    <w:lvl w:ilvl="2">
      <w:start w:val="0"/>
      <w:numFmt w:val="bullet"/>
      <w:lvlText w:val="●"/>
      <w:lvlJc w:val="left"/>
      <w:pPr>
        <w:ind w:left="2160" w:hanging="480"/>
      </w:pPr>
      <w:rPr>
        <w:rFonts w:ascii="Noto Sans Symbols" w:cs="Noto Sans Symbols" w:eastAsia="Noto Sans Symbols" w:hAnsi="Noto Sans Symbols"/>
      </w:rPr>
    </w:lvl>
    <w:lvl w:ilvl="3">
      <w:start w:val="0"/>
      <w:numFmt w:val="bullet"/>
      <w:lvlText w:val="−"/>
      <w:lvlJc w:val="left"/>
      <w:pPr>
        <w:ind w:left="2880" w:hanging="480"/>
      </w:pPr>
      <w:rPr>
        <w:rFonts w:ascii="Noto Sans Symbols" w:cs="Noto Sans Symbols" w:eastAsia="Noto Sans Symbols" w:hAnsi="Noto Sans Symbols"/>
      </w:rPr>
    </w:lvl>
    <w:lvl w:ilvl="4">
      <w:start w:val="0"/>
      <w:numFmt w:val="bullet"/>
      <w:lvlText w:val="●"/>
      <w:lvlJc w:val="left"/>
      <w:pPr>
        <w:ind w:left="3600" w:hanging="480"/>
      </w:pPr>
      <w:rPr>
        <w:rFonts w:ascii="Noto Sans Symbols" w:cs="Noto Sans Symbols" w:eastAsia="Noto Sans Symbols" w:hAnsi="Noto Sans Symbols"/>
      </w:rPr>
    </w:lvl>
    <w:lvl w:ilvl="5">
      <w:start w:val="0"/>
      <w:numFmt w:val="bullet"/>
      <w:lvlText w:val="−"/>
      <w:lvlJc w:val="left"/>
      <w:pPr>
        <w:ind w:left="4320" w:hanging="480"/>
      </w:pPr>
      <w:rPr>
        <w:rFonts w:ascii="Noto Sans Symbols" w:cs="Noto Sans Symbols" w:eastAsia="Noto Sans Symbols" w:hAnsi="Noto Sans Symbols"/>
      </w:rPr>
    </w:lvl>
    <w:lvl w:ilvl="6">
      <w:start w:val="0"/>
      <w:numFmt w:val="bullet"/>
      <w:lvlText w:val="●"/>
      <w:lvlJc w:val="left"/>
      <w:pPr>
        <w:ind w:left="5040" w:hanging="480"/>
      </w:pPr>
      <w:rPr>
        <w:rFonts w:ascii="Noto Sans Symbols" w:cs="Noto Sans Symbols" w:eastAsia="Noto Sans Symbols" w:hAnsi="Noto Sans Symbols"/>
      </w:rPr>
    </w:lvl>
    <w:lvl w:ilvl="7">
      <w:start w:val="0"/>
      <w:numFmt w:val="bullet"/>
      <w:lvlText w:val="−"/>
      <w:lvlJc w:val="left"/>
      <w:pPr>
        <w:ind w:left="5760" w:hanging="480"/>
      </w:pPr>
      <w:rPr>
        <w:rFonts w:ascii="Noto Sans Symbols" w:cs="Noto Sans Symbols" w:eastAsia="Noto Sans Symbols" w:hAnsi="Noto Sans Symbols"/>
      </w:rPr>
    </w:lvl>
    <w:lvl w:ilvl="8">
      <w:start w:val="0"/>
      <w:numFmt w:val="bullet"/>
      <w:lvlText w:val="●"/>
      <w:lvlJc w:val="left"/>
      <w:pPr>
        <w:ind w:left="6480" w:hanging="480"/>
      </w:pPr>
      <w:rPr>
        <w:rFonts w:ascii="Noto Sans Symbols" w:cs="Noto Sans Symbols" w:eastAsia="Noto Sans Symbols" w:hAnsi="Noto Sans Symbols"/>
      </w:rPr>
    </w:lvl>
  </w:abstractNum>
  <w:abstractNum w:abstractNumId="33">
    <w:lvl w:ilvl="0">
      <w:start w:val="0"/>
      <w:numFmt w:val="bullet"/>
      <w:lvlText w:val="●"/>
      <w:lvlJc w:val="left"/>
      <w:pPr>
        <w:ind w:left="720" w:hanging="480"/>
      </w:pPr>
      <w:rPr>
        <w:rFonts w:ascii="Noto Sans Symbols" w:cs="Noto Sans Symbols" w:eastAsia="Noto Sans Symbols" w:hAnsi="Noto Sans Symbols"/>
      </w:rPr>
    </w:lvl>
    <w:lvl w:ilvl="1">
      <w:start w:val="0"/>
      <w:numFmt w:val="bullet"/>
      <w:lvlText w:val="−"/>
      <w:lvlJc w:val="left"/>
      <w:pPr>
        <w:ind w:left="1440" w:hanging="480"/>
      </w:pPr>
      <w:rPr>
        <w:rFonts w:ascii="Noto Sans Symbols" w:cs="Noto Sans Symbols" w:eastAsia="Noto Sans Symbols" w:hAnsi="Noto Sans Symbols"/>
      </w:rPr>
    </w:lvl>
    <w:lvl w:ilvl="2">
      <w:start w:val="0"/>
      <w:numFmt w:val="bullet"/>
      <w:lvlText w:val="●"/>
      <w:lvlJc w:val="left"/>
      <w:pPr>
        <w:ind w:left="2160" w:hanging="480"/>
      </w:pPr>
      <w:rPr>
        <w:rFonts w:ascii="Noto Sans Symbols" w:cs="Noto Sans Symbols" w:eastAsia="Noto Sans Symbols" w:hAnsi="Noto Sans Symbols"/>
      </w:rPr>
    </w:lvl>
    <w:lvl w:ilvl="3">
      <w:start w:val="0"/>
      <w:numFmt w:val="bullet"/>
      <w:lvlText w:val="−"/>
      <w:lvlJc w:val="left"/>
      <w:pPr>
        <w:ind w:left="2880" w:hanging="480"/>
      </w:pPr>
      <w:rPr>
        <w:rFonts w:ascii="Noto Sans Symbols" w:cs="Noto Sans Symbols" w:eastAsia="Noto Sans Symbols" w:hAnsi="Noto Sans Symbols"/>
      </w:rPr>
    </w:lvl>
    <w:lvl w:ilvl="4">
      <w:start w:val="0"/>
      <w:numFmt w:val="bullet"/>
      <w:lvlText w:val="●"/>
      <w:lvlJc w:val="left"/>
      <w:pPr>
        <w:ind w:left="3600" w:hanging="480"/>
      </w:pPr>
      <w:rPr>
        <w:rFonts w:ascii="Noto Sans Symbols" w:cs="Noto Sans Symbols" w:eastAsia="Noto Sans Symbols" w:hAnsi="Noto Sans Symbols"/>
      </w:rPr>
    </w:lvl>
    <w:lvl w:ilvl="5">
      <w:start w:val="0"/>
      <w:numFmt w:val="bullet"/>
      <w:lvlText w:val="−"/>
      <w:lvlJc w:val="left"/>
      <w:pPr>
        <w:ind w:left="4320" w:hanging="480"/>
      </w:pPr>
      <w:rPr>
        <w:rFonts w:ascii="Noto Sans Symbols" w:cs="Noto Sans Symbols" w:eastAsia="Noto Sans Symbols" w:hAnsi="Noto Sans Symbols"/>
      </w:rPr>
    </w:lvl>
    <w:lvl w:ilvl="6">
      <w:start w:val="0"/>
      <w:numFmt w:val="bullet"/>
      <w:lvlText w:val="●"/>
      <w:lvlJc w:val="left"/>
      <w:pPr>
        <w:ind w:left="5040" w:hanging="480"/>
      </w:pPr>
      <w:rPr>
        <w:rFonts w:ascii="Noto Sans Symbols" w:cs="Noto Sans Symbols" w:eastAsia="Noto Sans Symbols" w:hAnsi="Noto Sans Symbols"/>
      </w:rPr>
    </w:lvl>
    <w:lvl w:ilvl="7">
      <w:start w:val="0"/>
      <w:numFmt w:val="bullet"/>
      <w:lvlText w:val="−"/>
      <w:lvlJc w:val="left"/>
      <w:pPr>
        <w:ind w:left="5760" w:hanging="480"/>
      </w:pPr>
      <w:rPr>
        <w:rFonts w:ascii="Noto Sans Symbols" w:cs="Noto Sans Symbols" w:eastAsia="Noto Sans Symbols" w:hAnsi="Noto Sans Symbols"/>
      </w:rPr>
    </w:lvl>
    <w:lvl w:ilvl="8">
      <w:start w:val="0"/>
      <w:numFmt w:val="bullet"/>
      <w:lvlText w:val="●"/>
      <w:lvlJc w:val="left"/>
      <w:pPr>
        <w:ind w:left="6480" w:hanging="480"/>
      </w:pPr>
      <w:rPr>
        <w:rFonts w:ascii="Noto Sans Symbols" w:cs="Noto Sans Symbols" w:eastAsia="Noto Sans Symbols" w:hAnsi="Noto Sans Symbols"/>
      </w:rPr>
    </w:lvl>
  </w:abstractNum>
  <w:abstractNum w:abstractNumId="34">
    <w:lvl w:ilvl="0">
      <w:start w:val="0"/>
      <w:numFmt w:val="bullet"/>
      <w:lvlText w:val="●"/>
      <w:lvlJc w:val="left"/>
      <w:pPr>
        <w:ind w:left="720" w:hanging="480"/>
      </w:pPr>
      <w:rPr>
        <w:rFonts w:ascii="Noto Sans Symbols" w:cs="Noto Sans Symbols" w:eastAsia="Noto Sans Symbols" w:hAnsi="Noto Sans Symbols"/>
      </w:rPr>
    </w:lvl>
    <w:lvl w:ilvl="1">
      <w:start w:val="0"/>
      <w:numFmt w:val="bullet"/>
      <w:lvlText w:val="−"/>
      <w:lvlJc w:val="left"/>
      <w:pPr>
        <w:ind w:left="1440" w:hanging="480"/>
      </w:pPr>
      <w:rPr>
        <w:rFonts w:ascii="Noto Sans Symbols" w:cs="Noto Sans Symbols" w:eastAsia="Noto Sans Symbols" w:hAnsi="Noto Sans Symbols"/>
      </w:rPr>
    </w:lvl>
    <w:lvl w:ilvl="2">
      <w:start w:val="0"/>
      <w:numFmt w:val="bullet"/>
      <w:lvlText w:val="●"/>
      <w:lvlJc w:val="left"/>
      <w:pPr>
        <w:ind w:left="2160" w:hanging="480"/>
      </w:pPr>
      <w:rPr>
        <w:rFonts w:ascii="Noto Sans Symbols" w:cs="Noto Sans Symbols" w:eastAsia="Noto Sans Symbols" w:hAnsi="Noto Sans Symbols"/>
      </w:rPr>
    </w:lvl>
    <w:lvl w:ilvl="3">
      <w:start w:val="0"/>
      <w:numFmt w:val="bullet"/>
      <w:lvlText w:val="−"/>
      <w:lvlJc w:val="left"/>
      <w:pPr>
        <w:ind w:left="2880" w:hanging="480"/>
      </w:pPr>
      <w:rPr>
        <w:rFonts w:ascii="Noto Sans Symbols" w:cs="Noto Sans Symbols" w:eastAsia="Noto Sans Symbols" w:hAnsi="Noto Sans Symbols"/>
      </w:rPr>
    </w:lvl>
    <w:lvl w:ilvl="4">
      <w:start w:val="0"/>
      <w:numFmt w:val="bullet"/>
      <w:lvlText w:val="●"/>
      <w:lvlJc w:val="left"/>
      <w:pPr>
        <w:ind w:left="3600" w:hanging="480"/>
      </w:pPr>
      <w:rPr>
        <w:rFonts w:ascii="Noto Sans Symbols" w:cs="Noto Sans Symbols" w:eastAsia="Noto Sans Symbols" w:hAnsi="Noto Sans Symbols"/>
      </w:rPr>
    </w:lvl>
    <w:lvl w:ilvl="5">
      <w:start w:val="0"/>
      <w:numFmt w:val="bullet"/>
      <w:lvlText w:val="−"/>
      <w:lvlJc w:val="left"/>
      <w:pPr>
        <w:ind w:left="4320" w:hanging="480"/>
      </w:pPr>
      <w:rPr>
        <w:rFonts w:ascii="Noto Sans Symbols" w:cs="Noto Sans Symbols" w:eastAsia="Noto Sans Symbols" w:hAnsi="Noto Sans Symbols"/>
      </w:rPr>
    </w:lvl>
    <w:lvl w:ilvl="6">
      <w:start w:val="0"/>
      <w:numFmt w:val="bullet"/>
      <w:lvlText w:val="●"/>
      <w:lvlJc w:val="left"/>
      <w:pPr>
        <w:ind w:left="5040" w:hanging="480"/>
      </w:pPr>
      <w:rPr>
        <w:rFonts w:ascii="Noto Sans Symbols" w:cs="Noto Sans Symbols" w:eastAsia="Noto Sans Symbols" w:hAnsi="Noto Sans Symbols"/>
      </w:rPr>
    </w:lvl>
    <w:lvl w:ilvl="7">
      <w:start w:val="0"/>
      <w:numFmt w:val="bullet"/>
      <w:lvlText w:val="−"/>
      <w:lvlJc w:val="left"/>
      <w:pPr>
        <w:ind w:left="5760" w:hanging="480"/>
      </w:pPr>
      <w:rPr>
        <w:rFonts w:ascii="Noto Sans Symbols" w:cs="Noto Sans Symbols" w:eastAsia="Noto Sans Symbols" w:hAnsi="Noto Sans Symbols"/>
      </w:rPr>
    </w:lvl>
    <w:lvl w:ilvl="8">
      <w:start w:val="0"/>
      <w:numFmt w:val="bullet"/>
      <w:lvlText w:val="●"/>
      <w:lvlJc w:val="left"/>
      <w:pPr>
        <w:ind w:left="6480" w:hanging="480"/>
      </w:pPr>
      <w:rPr>
        <w:rFonts w:ascii="Noto Sans Symbols" w:cs="Noto Sans Symbols" w:eastAsia="Noto Sans Symbols" w:hAnsi="Noto Sans Symbols"/>
      </w:rPr>
    </w:lvl>
  </w:abstractNum>
  <w:abstractNum w:abstractNumId="35">
    <w:lvl w:ilvl="0">
      <w:start w:val="0"/>
      <w:numFmt w:val="bullet"/>
      <w:lvlText w:val="●"/>
      <w:lvlJc w:val="left"/>
      <w:pPr>
        <w:ind w:left="720" w:hanging="480"/>
      </w:pPr>
      <w:rPr>
        <w:rFonts w:ascii="Noto Sans Symbols" w:cs="Noto Sans Symbols" w:eastAsia="Noto Sans Symbols" w:hAnsi="Noto Sans Symbols"/>
      </w:rPr>
    </w:lvl>
    <w:lvl w:ilvl="1">
      <w:start w:val="0"/>
      <w:numFmt w:val="bullet"/>
      <w:lvlText w:val="−"/>
      <w:lvlJc w:val="left"/>
      <w:pPr>
        <w:ind w:left="1440" w:hanging="480"/>
      </w:pPr>
      <w:rPr>
        <w:rFonts w:ascii="Noto Sans Symbols" w:cs="Noto Sans Symbols" w:eastAsia="Noto Sans Symbols" w:hAnsi="Noto Sans Symbols"/>
      </w:rPr>
    </w:lvl>
    <w:lvl w:ilvl="2">
      <w:start w:val="0"/>
      <w:numFmt w:val="bullet"/>
      <w:lvlText w:val="●"/>
      <w:lvlJc w:val="left"/>
      <w:pPr>
        <w:ind w:left="2160" w:hanging="480"/>
      </w:pPr>
      <w:rPr>
        <w:rFonts w:ascii="Noto Sans Symbols" w:cs="Noto Sans Symbols" w:eastAsia="Noto Sans Symbols" w:hAnsi="Noto Sans Symbols"/>
      </w:rPr>
    </w:lvl>
    <w:lvl w:ilvl="3">
      <w:start w:val="0"/>
      <w:numFmt w:val="bullet"/>
      <w:lvlText w:val="−"/>
      <w:lvlJc w:val="left"/>
      <w:pPr>
        <w:ind w:left="2880" w:hanging="480"/>
      </w:pPr>
      <w:rPr>
        <w:rFonts w:ascii="Noto Sans Symbols" w:cs="Noto Sans Symbols" w:eastAsia="Noto Sans Symbols" w:hAnsi="Noto Sans Symbols"/>
      </w:rPr>
    </w:lvl>
    <w:lvl w:ilvl="4">
      <w:start w:val="0"/>
      <w:numFmt w:val="bullet"/>
      <w:lvlText w:val="●"/>
      <w:lvlJc w:val="left"/>
      <w:pPr>
        <w:ind w:left="3600" w:hanging="480"/>
      </w:pPr>
      <w:rPr>
        <w:rFonts w:ascii="Noto Sans Symbols" w:cs="Noto Sans Symbols" w:eastAsia="Noto Sans Symbols" w:hAnsi="Noto Sans Symbols"/>
      </w:rPr>
    </w:lvl>
    <w:lvl w:ilvl="5">
      <w:start w:val="0"/>
      <w:numFmt w:val="bullet"/>
      <w:lvlText w:val="−"/>
      <w:lvlJc w:val="left"/>
      <w:pPr>
        <w:ind w:left="4320" w:hanging="480"/>
      </w:pPr>
      <w:rPr>
        <w:rFonts w:ascii="Noto Sans Symbols" w:cs="Noto Sans Symbols" w:eastAsia="Noto Sans Symbols" w:hAnsi="Noto Sans Symbols"/>
      </w:rPr>
    </w:lvl>
    <w:lvl w:ilvl="6">
      <w:start w:val="0"/>
      <w:numFmt w:val="bullet"/>
      <w:lvlText w:val="●"/>
      <w:lvlJc w:val="left"/>
      <w:pPr>
        <w:ind w:left="5040" w:hanging="480"/>
      </w:pPr>
      <w:rPr>
        <w:rFonts w:ascii="Noto Sans Symbols" w:cs="Noto Sans Symbols" w:eastAsia="Noto Sans Symbols" w:hAnsi="Noto Sans Symbols"/>
      </w:rPr>
    </w:lvl>
    <w:lvl w:ilvl="7">
      <w:start w:val="0"/>
      <w:numFmt w:val="bullet"/>
      <w:lvlText w:val="−"/>
      <w:lvlJc w:val="left"/>
      <w:pPr>
        <w:ind w:left="5760" w:hanging="480"/>
      </w:pPr>
      <w:rPr>
        <w:rFonts w:ascii="Noto Sans Symbols" w:cs="Noto Sans Symbols" w:eastAsia="Noto Sans Symbols" w:hAnsi="Noto Sans Symbols"/>
      </w:rPr>
    </w:lvl>
    <w:lvl w:ilvl="8">
      <w:start w:val="0"/>
      <w:numFmt w:val="bullet"/>
      <w:lvlText w:val="●"/>
      <w:lvlJc w:val="left"/>
      <w:pPr>
        <w:ind w:left="6480" w:hanging="480"/>
      </w:pPr>
      <w:rPr>
        <w:rFonts w:ascii="Noto Sans Symbols" w:cs="Noto Sans Symbols" w:eastAsia="Noto Sans Symbols" w:hAnsi="Noto Sans Symbols"/>
      </w:rPr>
    </w:lvl>
  </w:abstractNum>
  <w:abstractNum w:abstractNumId="36">
    <w:lvl w:ilvl="0">
      <w:start w:val="0"/>
      <w:numFmt w:val="bullet"/>
      <w:lvlText w:val="●"/>
      <w:lvlJc w:val="left"/>
      <w:pPr>
        <w:ind w:left="720" w:hanging="480"/>
      </w:pPr>
      <w:rPr>
        <w:rFonts w:ascii="Noto Sans Symbols" w:cs="Noto Sans Symbols" w:eastAsia="Noto Sans Symbols" w:hAnsi="Noto Sans Symbols"/>
      </w:rPr>
    </w:lvl>
    <w:lvl w:ilvl="1">
      <w:start w:val="0"/>
      <w:numFmt w:val="bullet"/>
      <w:lvlText w:val="−"/>
      <w:lvlJc w:val="left"/>
      <w:pPr>
        <w:ind w:left="1440" w:hanging="480"/>
      </w:pPr>
      <w:rPr>
        <w:rFonts w:ascii="Noto Sans Symbols" w:cs="Noto Sans Symbols" w:eastAsia="Noto Sans Symbols" w:hAnsi="Noto Sans Symbols"/>
      </w:rPr>
    </w:lvl>
    <w:lvl w:ilvl="2">
      <w:start w:val="0"/>
      <w:numFmt w:val="bullet"/>
      <w:lvlText w:val="●"/>
      <w:lvlJc w:val="left"/>
      <w:pPr>
        <w:ind w:left="2160" w:hanging="480"/>
      </w:pPr>
      <w:rPr>
        <w:rFonts w:ascii="Noto Sans Symbols" w:cs="Noto Sans Symbols" w:eastAsia="Noto Sans Symbols" w:hAnsi="Noto Sans Symbols"/>
      </w:rPr>
    </w:lvl>
    <w:lvl w:ilvl="3">
      <w:start w:val="0"/>
      <w:numFmt w:val="bullet"/>
      <w:lvlText w:val="−"/>
      <w:lvlJc w:val="left"/>
      <w:pPr>
        <w:ind w:left="2880" w:hanging="480"/>
      </w:pPr>
      <w:rPr>
        <w:rFonts w:ascii="Noto Sans Symbols" w:cs="Noto Sans Symbols" w:eastAsia="Noto Sans Symbols" w:hAnsi="Noto Sans Symbols"/>
      </w:rPr>
    </w:lvl>
    <w:lvl w:ilvl="4">
      <w:start w:val="0"/>
      <w:numFmt w:val="bullet"/>
      <w:lvlText w:val="●"/>
      <w:lvlJc w:val="left"/>
      <w:pPr>
        <w:ind w:left="3600" w:hanging="480"/>
      </w:pPr>
      <w:rPr>
        <w:rFonts w:ascii="Noto Sans Symbols" w:cs="Noto Sans Symbols" w:eastAsia="Noto Sans Symbols" w:hAnsi="Noto Sans Symbols"/>
      </w:rPr>
    </w:lvl>
    <w:lvl w:ilvl="5">
      <w:start w:val="0"/>
      <w:numFmt w:val="bullet"/>
      <w:lvlText w:val="−"/>
      <w:lvlJc w:val="left"/>
      <w:pPr>
        <w:ind w:left="4320" w:hanging="480"/>
      </w:pPr>
      <w:rPr>
        <w:rFonts w:ascii="Noto Sans Symbols" w:cs="Noto Sans Symbols" w:eastAsia="Noto Sans Symbols" w:hAnsi="Noto Sans Symbols"/>
      </w:rPr>
    </w:lvl>
    <w:lvl w:ilvl="6">
      <w:start w:val="0"/>
      <w:numFmt w:val="bullet"/>
      <w:lvlText w:val="●"/>
      <w:lvlJc w:val="left"/>
      <w:pPr>
        <w:ind w:left="5040" w:hanging="480"/>
      </w:pPr>
      <w:rPr>
        <w:rFonts w:ascii="Noto Sans Symbols" w:cs="Noto Sans Symbols" w:eastAsia="Noto Sans Symbols" w:hAnsi="Noto Sans Symbols"/>
      </w:rPr>
    </w:lvl>
    <w:lvl w:ilvl="7">
      <w:start w:val="0"/>
      <w:numFmt w:val="bullet"/>
      <w:lvlText w:val="−"/>
      <w:lvlJc w:val="left"/>
      <w:pPr>
        <w:ind w:left="5760" w:hanging="480"/>
      </w:pPr>
      <w:rPr>
        <w:rFonts w:ascii="Noto Sans Symbols" w:cs="Noto Sans Symbols" w:eastAsia="Noto Sans Symbols" w:hAnsi="Noto Sans Symbols"/>
      </w:rPr>
    </w:lvl>
    <w:lvl w:ilvl="8">
      <w:start w:val="0"/>
      <w:numFmt w:val="bullet"/>
      <w:lvlText w:val="●"/>
      <w:lvlJc w:val="left"/>
      <w:pPr>
        <w:ind w:left="6480" w:hanging="480"/>
      </w:pPr>
      <w:rPr>
        <w:rFonts w:ascii="Noto Sans Symbols" w:cs="Noto Sans Symbols" w:eastAsia="Noto Sans Symbols" w:hAnsi="Noto Sans Symbols"/>
      </w:rPr>
    </w:lvl>
  </w:abstractNum>
  <w:abstractNum w:abstractNumId="37">
    <w:lvl w:ilvl="0">
      <w:start w:val="0"/>
      <w:numFmt w:val="bullet"/>
      <w:lvlText w:val="●"/>
      <w:lvlJc w:val="left"/>
      <w:pPr>
        <w:ind w:left="720" w:hanging="480"/>
      </w:pPr>
      <w:rPr>
        <w:rFonts w:ascii="Noto Sans Symbols" w:cs="Noto Sans Symbols" w:eastAsia="Noto Sans Symbols" w:hAnsi="Noto Sans Symbols"/>
      </w:rPr>
    </w:lvl>
    <w:lvl w:ilvl="1">
      <w:start w:val="0"/>
      <w:numFmt w:val="bullet"/>
      <w:lvlText w:val="−"/>
      <w:lvlJc w:val="left"/>
      <w:pPr>
        <w:ind w:left="1440" w:hanging="480"/>
      </w:pPr>
      <w:rPr>
        <w:rFonts w:ascii="Noto Sans Symbols" w:cs="Noto Sans Symbols" w:eastAsia="Noto Sans Symbols" w:hAnsi="Noto Sans Symbols"/>
      </w:rPr>
    </w:lvl>
    <w:lvl w:ilvl="2">
      <w:start w:val="0"/>
      <w:numFmt w:val="bullet"/>
      <w:lvlText w:val="●"/>
      <w:lvlJc w:val="left"/>
      <w:pPr>
        <w:ind w:left="2160" w:hanging="480"/>
      </w:pPr>
      <w:rPr>
        <w:rFonts w:ascii="Noto Sans Symbols" w:cs="Noto Sans Symbols" w:eastAsia="Noto Sans Symbols" w:hAnsi="Noto Sans Symbols"/>
      </w:rPr>
    </w:lvl>
    <w:lvl w:ilvl="3">
      <w:start w:val="0"/>
      <w:numFmt w:val="bullet"/>
      <w:lvlText w:val="−"/>
      <w:lvlJc w:val="left"/>
      <w:pPr>
        <w:ind w:left="2880" w:hanging="480"/>
      </w:pPr>
      <w:rPr>
        <w:rFonts w:ascii="Noto Sans Symbols" w:cs="Noto Sans Symbols" w:eastAsia="Noto Sans Symbols" w:hAnsi="Noto Sans Symbols"/>
      </w:rPr>
    </w:lvl>
    <w:lvl w:ilvl="4">
      <w:start w:val="0"/>
      <w:numFmt w:val="bullet"/>
      <w:lvlText w:val="●"/>
      <w:lvlJc w:val="left"/>
      <w:pPr>
        <w:ind w:left="3600" w:hanging="480"/>
      </w:pPr>
      <w:rPr>
        <w:rFonts w:ascii="Noto Sans Symbols" w:cs="Noto Sans Symbols" w:eastAsia="Noto Sans Symbols" w:hAnsi="Noto Sans Symbols"/>
      </w:rPr>
    </w:lvl>
    <w:lvl w:ilvl="5">
      <w:start w:val="0"/>
      <w:numFmt w:val="bullet"/>
      <w:lvlText w:val="−"/>
      <w:lvlJc w:val="left"/>
      <w:pPr>
        <w:ind w:left="4320" w:hanging="480"/>
      </w:pPr>
      <w:rPr>
        <w:rFonts w:ascii="Noto Sans Symbols" w:cs="Noto Sans Symbols" w:eastAsia="Noto Sans Symbols" w:hAnsi="Noto Sans Symbols"/>
      </w:rPr>
    </w:lvl>
    <w:lvl w:ilvl="6">
      <w:start w:val="0"/>
      <w:numFmt w:val="bullet"/>
      <w:lvlText w:val="●"/>
      <w:lvlJc w:val="left"/>
      <w:pPr>
        <w:ind w:left="5040" w:hanging="480"/>
      </w:pPr>
      <w:rPr>
        <w:rFonts w:ascii="Noto Sans Symbols" w:cs="Noto Sans Symbols" w:eastAsia="Noto Sans Symbols" w:hAnsi="Noto Sans Symbols"/>
      </w:rPr>
    </w:lvl>
    <w:lvl w:ilvl="7">
      <w:start w:val="0"/>
      <w:numFmt w:val="bullet"/>
      <w:lvlText w:val="−"/>
      <w:lvlJc w:val="left"/>
      <w:pPr>
        <w:ind w:left="5760" w:hanging="480"/>
      </w:pPr>
      <w:rPr>
        <w:rFonts w:ascii="Noto Sans Symbols" w:cs="Noto Sans Symbols" w:eastAsia="Noto Sans Symbols" w:hAnsi="Noto Sans Symbols"/>
      </w:rPr>
    </w:lvl>
    <w:lvl w:ilvl="8">
      <w:start w:val="0"/>
      <w:numFmt w:val="bullet"/>
      <w:lvlText w:val="●"/>
      <w:lvlJc w:val="left"/>
      <w:pPr>
        <w:ind w:left="6480" w:hanging="480"/>
      </w:pPr>
      <w:rPr>
        <w:rFonts w:ascii="Noto Sans Symbols" w:cs="Noto Sans Symbols" w:eastAsia="Noto Sans Symbols" w:hAnsi="Noto Sans Symbols"/>
      </w:rPr>
    </w:lvl>
  </w:abstractNum>
  <w:abstractNum w:abstractNumId="38">
    <w:lvl w:ilvl="0">
      <w:start w:val="0"/>
      <w:numFmt w:val="bullet"/>
      <w:lvlText w:val="●"/>
      <w:lvlJc w:val="left"/>
      <w:pPr>
        <w:ind w:left="720" w:hanging="480"/>
      </w:pPr>
      <w:rPr>
        <w:rFonts w:ascii="Noto Sans Symbols" w:cs="Noto Sans Symbols" w:eastAsia="Noto Sans Symbols" w:hAnsi="Noto Sans Symbols"/>
      </w:rPr>
    </w:lvl>
    <w:lvl w:ilvl="1">
      <w:start w:val="0"/>
      <w:numFmt w:val="bullet"/>
      <w:lvlText w:val="−"/>
      <w:lvlJc w:val="left"/>
      <w:pPr>
        <w:ind w:left="1440" w:hanging="480"/>
      </w:pPr>
      <w:rPr>
        <w:rFonts w:ascii="Noto Sans Symbols" w:cs="Noto Sans Symbols" w:eastAsia="Noto Sans Symbols" w:hAnsi="Noto Sans Symbols"/>
      </w:rPr>
    </w:lvl>
    <w:lvl w:ilvl="2">
      <w:start w:val="0"/>
      <w:numFmt w:val="bullet"/>
      <w:lvlText w:val="●"/>
      <w:lvlJc w:val="left"/>
      <w:pPr>
        <w:ind w:left="2160" w:hanging="480"/>
      </w:pPr>
      <w:rPr>
        <w:rFonts w:ascii="Noto Sans Symbols" w:cs="Noto Sans Symbols" w:eastAsia="Noto Sans Symbols" w:hAnsi="Noto Sans Symbols"/>
      </w:rPr>
    </w:lvl>
    <w:lvl w:ilvl="3">
      <w:start w:val="0"/>
      <w:numFmt w:val="bullet"/>
      <w:lvlText w:val="−"/>
      <w:lvlJc w:val="left"/>
      <w:pPr>
        <w:ind w:left="2880" w:hanging="480"/>
      </w:pPr>
      <w:rPr>
        <w:rFonts w:ascii="Noto Sans Symbols" w:cs="Noto Sans Symbols" w:eastAsia="Noto Sans Symbols" w:hAnsi="Noto Sans Symbols"/>
      </w:rPr>
    </w:lvl>
    <w:lvl w:ilvl="4">
      <w:start w:val="0"/>
      <w:numFmt w:val="bullet"/>
      <w:lvlText w:val="●"/>
      <w:lvlJc w:val="left"/>
      <w:pPr>
        <w:ind w:left="3600" w:hanging="480"/>
      </w:pPr>
      <w:rPr>
        <w:rFonts w:ascii="Noto Sans Symbols" w:cs="Noto Sans Symbols" w:eastAsia="Noto Sans Symbols" w:hAnsi="Noto Sans Symbols"/>
      </w:rPr>
    </w:lvl>
    <w:lvl w:ilvl="5">
      <w:start w:val="0"/>
      <w:numFmt w:val="bullet"/>
      <w:lvlText w:val="−"/>
      <w:lvlJc w:val="left"/>
      <w:pPr>
        <w:ind w:left="4320" w:hanging="480"/>
      </w:pPr>
      <w:rPr>
        <w:rFonts w:ascii="Noto Sans Symbols" w:cs="Noto Sans Symbols" w:eastAsia="Noto Sans Symbols" w:hAnsi="Noto Sans Symbols"/>
      </w:rPr>
    </w:lvl>
    <w:lvl w:ilvl="6">
      <w:start w:val="0"/>
      <w:numFmt w:val="bullet"/>
      <w:lvlText w:val="●"/>
      <w:lvlJc w:val="left"/>
      <w:pPr>
        <w:ind w:left="5040" w:hanging="480"/>
      </w:pPr>
      <w:rPr>
        <w:rFonts w:ascii="Noto Sans Symbols" w:cs="Noto Sans Symbols" w:eastAsia="Noto Sans Symbols" w:hAnsi="Noto Sans Symbols"/>
      </w:rPr>
    </w:lvl>
    <w:lvl w:ilvl="7">
      <w:start w:val="0"/>
      <w:numFmt w:val="bullet"/>
      <w:lvlText w:val="−"/>
      <w:lvlJc w:val="left"/>
      <w:pPr>
        <w:ind w:left="5760" w:hanging="480"/>
      </w:pPr>
      <w:rPr>
        <w:rFonts w:ascii="Noto Sans Symbols" w:cs="Noto Sans Symbols" w:eastAsia="Noto Sans Symbols" w:hAnsi="Noto Sans Symbols"/>
      </w:rPr>
    </w:lvl>
    <w:lvl w:ilvl="8">
      <w:start w:val="0"/>
      <w:numFmt w:val="bullet"/>
      <w:lvlText w:val="●"/>
      <w:lvlJc w:val="left"/>
      <w:pPr>
        <w:ind w:left="6480" w:hanging="480"/>
      </w:pPr>
      <w:rPr>
        <w:rFonts w:ascii="Noto Sans Symbols" w:cs="Noto Sans Symbols" w:eastAsia="Noto Sans Symbols" w:hAnsi="Noto Sans Symbols"/>
      </w:rPr>
    </w:lvl>
  </w:abstractNum>
  <w:abstractNum w:abstractNumId="39">
    <w:lvl w:ilvl="0">
      <w:start w:val="0"/>
      <w:numFmt w:val="bullet"/>
      <w:lvlText w:val="●"/>
      <w:lvlJc w:val="left"/>
      <w:pPr>
        <w:ind w:left="720" w:hanging="480"/>
      </w:pPr>
      <w:rPr>
        <w:rFonts w:ascii="Noto Sans Symbols" w:cs="Noto Sans Symbols" w:eastAsia="Noto Sans Symbols" w:hAnsi="Noto Sans Symbols"/>
      </w:rPr>
    </w:lvl>
    <w:lvl w:ilvl="1">
      <w:start w:val="0"/>
      <w:numFmt w:val="bullet"/>
      <w:lvlText w:val="−"/>
      <w:lvlJc w:val="left"/>
      <w:pPr>
        <w:ind w:left="1440" w:hanging="480"/>
      </w:pPr>
      <w:rPr>
        <w:rFonts w:ascii="Noto Sans Symbols" w:cs="Noto Sans Symbols" w:eastAsia="Noto Sans Symbols" w:hAnsi="Noto Sans Symbols"/>
      </w:rPr>
    </w:lvl>
    <w:lvl w:ilvl="2">
      <w:start w:val="0"/>
      <w:numFmt w:val="bullet"/>
      <w:lvlText w:val="●"/>
      <w:lvlJc w:val="left"/>
      <w:pPr>
        <w:ind w:left="2160" w:hanging="480"/>
      </w:pPr>
      <w:rPr>
        <w:rFonts w:ascii="Noto Sans Symbols" w:cs="Noto Sans Symbols" w:eastAsia="Noto Sans Symbols" w:hAnsi="Noto Sans Symbols"/>
      </w:rPr>
    </w:lvl>
    <w:lvl w:ilvl="3">
      <w:start w:val="0"/>
      <w:numFmt w:val="bullet"/>
      <w:lvlText w:val="−"/>
      <w:lvlJc w:val="left"/>
      <w:pPr>
        <w:ind w:left="2880" w:hanging="480"/>
      </w:pPr>
      <w:rPr>
        <w:rFonts w:ascii="Noto Sans Symbols" w:cs="Noto Sans Symbols" w:eastAsia="Noto Sans Symbols" w:hAnsi="Noto Sans Symbols"/>
      </w:rPr>
    </w:lvl>
    <w:lvl w:ilvl="4">
      <w:start w:val="0"/>
      <w:numFmt w:val="bullet"/>
      <w:lvlText w:val="●"/>
      <w:lvlJc w:val="left"/>
      <w:pPr>
        <w:ind w:left="3600" w:hanging="480"/>
      </w:pPr>
      <w:rPr>
        <w:rFonts w:ascii="Noto Sans Symbols" w:cs="Noto Sans Symbols" w:eastAsia="Noto Sans Symbols" w:hAnsi="Noto Sans Symbols"/>
      </w:rPr>
    </w:lvl>
    <w:lvl w:ilvl="5">
      <w:start w:val="0"/>
      <w:numFmt w:val="bullet"/>
      <w:lvlText w:val="−"/>
      <w:lvlJc w:val="left"/>
      <w:pPr>
        <w:ind w:left="4320" w:hanging="480"/>
      </w:pPr>
      <w:rPr>
        <w:rFonts w:ascii="Noto Sans Symbols" w:cs="Noto Sans Symbols" w:eastAsia="Noto Sans Symbols" w:hAnsi="Noto Sans Symbols"/>
      </w:rPr>
    </w:lvl>
    <w:lvl w:ilvl="6">
      <w:start w:val="0"/>
      <w:numFmt w:val="bullet"/>
      <w:lvlText w:val="●"/>
      <w:lvlJc w:val="left"/>
      <w:pPr>
        <w:ind w:left="5040" w:hanging="480"/>
      </w:pPr>
      <w:rPr>
        <w:rFonts w:ascii="Noto Sans Symbols" w:cs="Noto Sans Symbols" w:eastAsia="Noto Sans Symbols" w:hAnsi="Noto Sans Symbols"/>
      </w:rPr>
    </w:lvl>
    <w:lvl w:ilvl="7">
      <w:start w:val="0"/>
      <w:numFmt w:val="bullet"/>
      <w:lvlText w:val="−"/>
      <w:lvlJc w:val="left"/>
      <w:pPr>
        <w:ind w:left="5760" w:hanging="480"/>
      </w:pPr>
      <w:rPr>
        <w:rFonts w:ascii="Noto Sans Symbols" w:cs="Noto Sans Symbols" w:eastAsia="Noto Sans Symbols" w:hAnsi="Noto Sans Symbols"/>
      </w:rPr>
    </w:lvl>
    <w:lvl w:ilvl="8">
      <w:start w:val="0"/>
      <w:numFmt w:val="bullet"/>
      <w:lvlText w:val="●"/>
      <w:lvlJc w:val="left"/>
      <w:pPr>
        <w:ind w:left="6480" w:hanging="480"/>
      </w:pPr>
      <w:rPr>
        <w:rFonts w:ascii="Noto Sans Symbols" w:cs="Noto Sans Symbols" w:eastAsia="Noto Sans Symbols" w:hAnsi="Noto Sans Symbols"/>
      </w:rPr>
    </w:lvl>
  </w:abstractNum>
  <w:abstractNum w:abstractNumId="40">
    <w:lvl w:ilvl="0">
      <w:start w:val="0"/>
      <w:numFmt w:val="bullet"/>
      <w:lvlText w:val="●"/>
      <w:lvlJc w:val="left"/>
      <w:pPr>
        <w:ind w:left="720" w:hanging="480"/>
      </w:pPr>
      <w:rPr>
        <w:rFonts w:ascii="Noto Sans Symbols" w:cs="Noto Sans Symbols" w:eastAsia="Noto Sans Symbols" w:hAnsi="Noto Sans Symbols"/>
      </w:rPr>
    </w:lvl>
    <w:lvl w:ilvl="1">
      <w:start w:val="0"/>
      <w:numFmt w:val="bullet"/>
      <w:lvlText w:val="−"/>
      <w:lvlJc w:val="left"/>
      <w:pPr>
        <w:ind w:left="1440" w:hanging="480"/>
      </w:pPr>
      <w:rPr>
        <w:rFonts w:ascii="Noto Sans Symbols" w:cs="Noto Sans Symbols" w:eastAsia="Noto Sans Symbols" w:hAnsi="Noto Sans Symbols"/>
      </w:rPr>
    </w:lvl>
    <w:lvl w:ilvl="2">
      <w:start w:val="0"/>
      <w:numFmt w:val="bullet"/>
      <w:lvlText w:val="●"/>
      <w:lvlJc w:val="left"/>
      <w:pPr>
        <w:ind w:left="2160" w:hanging="480"/>
      </w:pPr>
      <w:rPr>
        <w:rFonts w:ascii="Noto Sans Symbols" w:cs="Noto Sans Symbols" w:eastAsia="Noto Sans Symbols" w:hAnsi="Noto Sans Symbols"/>
      </w:rPr>
    </w:lvl>
    <w:lvl w:ilvl="3">
      <w:start w:val="0"/>
      <w:numFmt w:val="bullet"/>
      <w:lvlText w:val="−"/>
      <w:lvlJc w:val="left"/>
      <w:pPr>
        <w:ind w:left="2880" w:hanging="480"/>
      </w:pPr>
      <w:rPr>
        <w:rFonts w:ascii="Noto Sans Symbols" w:cs="Noto Sans Symbols" w:eastAsia="Noto Sans Symbols" w:hAnsi="Noto Sans Symbols"/>
      </w:rPr>
    </w:lvl>
    <w:lvl w:ilvl="4">
      <w:start w:val="0"/>
      <w:numFmt w:val="bullet"/>
      <w:lvlText w:val="●"/>
      <w:lvlJc w:val="left"/>
      <w:pPr>
        <w:ind w:left="3600" w:hanging="480"/>
      </w:pPr>
      <w:rPr>
        <w:rFonts w:ascii="Noto Sans Symbols" w:cs="Noto Sans Symbols" w:eastAsia="Noto Sans Symbols" w:hAnsi="Noto Sans Symbols"/>
      </w:rPr>
    </w:lvl>
    <w:lvl w:ilvl="5">
      <w:start w:val="0"/>
      <w:numFmt w:val="bullet"/>
      <w:lvlText w:val="−"/>
      <w:lvlJc w:val="left"/>
      <w:pPr>
        <w:ind w:left="4320" w:hanging="480"/>
      </w:pPr>
      <w:rPr>
        <w:rFonts w:ascii="Noto Sans Symbols" w:cs="Noto Sans Symbols" w:eastAsia="Noto Sans Symbols" w:hAnsi="Noto Sans Symbols"/>
      </w:rPr>
    </w:lvl>
    <w:lvl w:ilvl="6">
      <w:start w:val="0"/>
      <w:numFmt w:val="bullet"/>
      <w:lvlText w:val="●"/>
      <w:lvlJc w:val="left"/>
      <w:pPr>
        <w:ind w:left="5040" w:hanging="480"/>
      </w:pPr>
      <w:rPr>
        <w:rFonts w:ascii="Noto Sans Symbols" w:cs="Noto Sans Symbols" w:eastAsia="Noto Sans Symbols" w:hAnsi="Noto Sans Symbols"/>
      </w:rPr>
    </w:lvl>
    <w:lvl w:ilvl="7">
      <w:start w:val="0"/>
      <w:numFmt w:val="bullet"/>
      <w:lvlText w:val="−"/>
      <w:lvlJc w:val="left"/>
      <w:pPr>
        <w:ind w:left="5760" w:hanging="480"/>
      </w:pPr>
      <w:rPr>
        <w:rFonts w:ascii="Noto Sans Symbols" w:cs="Noto Sans Symbols" w:eastAsia="Noto Sans Symbols" w:hAnsi="Noto Sans Symbols"/>
      </w:rPr>
    </w:lvl>
    <w:lvl w:ilvl="8">
      <w:start w:val="0"/>
      <w:numFmt w:val="bullet"/>
      <w:lvlText w:val="●"/>
      <w:lvlJc w:val="left"/>
      <w:pPr>
        <w:ind w:left="6480" w:hanging="480"/>
      </w:pPr>
      <w:rPr>
        <w:rFonts w:ascii="Noto Sans Symbols" w:cs="Noto Sans Symbols" w:eastAsia="Noto Sans Symbols" w:hAnsi="Noto Sans Symbols"/>
      </w:rPr>
    </w:lvl>
  </w:abstractNum>
  <w:abstractNum w:abstractNumId="41">
    <w:lvl w:ilvl="0">
      <w:start w:val="0"/>
      <w:numFmt w:val="bullet"/>
      <w:lvlText w:val="●"/>
      <w:lvlJc w:val="left"/>
      <w:pPr>
        <w:ind w:left="720" w:hanging="480"/>
      </w:pPr>
      <w:rPr>
        <w:rFonts w:ascii="Noto Sans Symbols" w:cs="Noto Sans Symbols" w:eastAsia="Noto Sans Symbols" w:hAnsi="Noto Sans Symbols"/>
      </w:rPr>
    </w:lvl>
    <w:lvl w:ilvl="1">
      <w:start w:val="0"/>
      <w:numFmt w:val="bullet"/>
      <w:lvlText w:val="−"/>
      <w:lvlJc w:val="left"/>
      <w:pPr>
        <w:ind w:left="1440" w:hanging="480"/>
      </w:pPr>
      <w:rPr>
        <w:rFonts w:ascii="Noto Sans Symbols" w:cs="Noto Sans Symbols" w:eastAsia="Noto Sans Symbols" w:hAnsi="Noto Sans Symbols"/>
      </w:rPr>
    </w:lvl>
    <w:lvl w:ilvl="2">
      <w:start w:val="0"/>
      <w:numFmt w:val="bullet"/>
      <w:lvlText w:val="●"/>
      <w:lvlJc w:val="left"/>
      <w:pPr>
        <w:ind w:left="2160" w:hanging="480"/>
      </w:pPr>
      <w:rPr>
        <w:rFonts w:ascii="Noto Sans Symbols" w:cs="Noto Sans Symbols" w:eastAsia="Noto Sans Symbols" w:hAnsi="Noto Sans Symbols"/>
      </w:rPr>
    </w:lvl>
    <w:lvl w:ilvl="3">
      <w:start w:val="0"/>
      <w:numFmt w:val="bullet"/>
      <w:lvlText w:val="−"/>
      <w:lvlJc w:val="left"/>
      <w:pPr>
        <w:ind w:left="2880" w:hanging="480"/>
      </w:pPr>
      <w:rPr>
        <w:rFonts w:ascii="Noto Sans Symbols" w:cs="Noto Sans Symbols" w:eastAsia="Noto Sans Symbols" w:hAnsi="Noto Sans Symbols"/>
      </w:rPr>
    </w:lvl>
    <w:lvl w:ilvl="4">
      <w:start w:val="0"/>
      <w:numFmt w:val="bullet"/>
      <w:lvlText w:val="●"/>
      <w:lvlJc w:val="left"/>
      <w:pPr>
        <w:ind w:left="3600" w:hanging="480"/>
      </w:pPr>
      <w:rPr>
        <w:rFonts w:ascii="Noto Sans Symbols" w:cs="Noto Sans Symbols" w:eastAsia="Noto Sans Symbols" w:hAnsi="Noto Sans Symbols"/>
      </w:rPr>
    </w:lvl>
    <w:lvl w:ilvl="5">
      <w:start w:val="0"/>
      <w:numFmt w:val="bullet"/>
      <w:lvlText w:val="−"/>
      <w:lvlJc w:val="left"/>
      <w:pPr>
        <w:ind w:left="4320" w:hanging="480"/>
      </w:pPr>
      <w:rPr>
        <w:rFonts w:ascii="Noto Sans Symbols" w:cs="Noto Sans Symbols" w:eastAsia="Noto Sans Symbols" w:hAnsi="Noto Sans Symbols"/>
      </w:rPr>
    </w:lvl>
    <w:lvl w:ilvl="6">
      <w:start w:val="0"/>
      <w:numFmt w:val="bullet"/>
      <w:lvlText w:val="●"/>
      <w:lvlJc w:val="left"/>
      <w:pPr>
        <w:ind w:left="5040" w:hanging="480"/>
      </w:pPr>
      <w:rPr>
        <w:rFonts w:ascii="Noto Sans Symbols" w:cs="Noto Sans Symbols" w:eastAsia="Noto Sans Symbols" w:hAnsi="Noto Sans Symbols"/>
      </w:rPr>
    </w:lvl>
    <w:lvl w:ilvl="7">
      <w:start w:val="0"/>
      <w:numFmt w:val="bullet"/>
      <w:lvlText w:val="−"/>
      <w:lvlJc w:val="left"/>
      <w:pPr>
        <w:ind w:left="5760" w:hanging="480"/>
      </w:pPr>
      <w:rPr>
        <w:rFonts w:ascii="Noto Sans Symbols" w:cs="Noto Sans Symbols" w:eastAsia="Noto Sans Symbols" w:hAnsi="Noto Sans Symbols"/>
      </w:rPr>
    </w:lvl>
    <w:lvl w:ilvl="8">
      <w:start w:val="0"/>
      <w:numFmt w:val="bullet"/>
      <w:lvlText w:val="●"/>
      <w:lvlJc w:val="left"/>
      <w:pPr>
        <w:ind w:left="6480" w:hanging="480"/>
      </w:pPr>
      <w:rPr>
        <w:rFonts w:ascii="Noto Sans Symbols" w:cs="Noto Sans Symbols" w:eastAsia="Noto Sans Symbols" w:hAnsi="Noto Sans Symbols"/>
      </w:rPr>
    </w:lvl>
  </w:abstractNum>
  <w:abstractNum w:abstractNumId="42">
    <w:lvl w:ilvl="0">
      <w:start w:val="0"/>
      <w:numFmt w:val="bullet"/>
      <w:lvlText w:val="●"/>
      <w:lvlJc w:val="left"/>
      <w:pPr>
        <w:ind w:left="720" w:hanging="480"/>
      </w:pPr>
      <w:rPr>
        <w:rFonts w:ascii="Noto Sans Symbols" w:cs="Noto Sans Symbols" w:eastAsia="Noto Sans Symbols" w:hAnsi="Noto Sans Symbols"/>
      </w:rPr>
    </w:lvl>
    <w:lvl w:ilvl="1">
      <w:start w:val="0"/>
      <w:numFmt w:val="bullet"/>
      <w:lvlText w:val="−"/>
      <w:lvlJc w:val="left"/>
      <w:pPr>
        <w:ind w:left="1440" w:hanging="480"/>
      </w:pPr>
      <w:rPr>
        <w:rFonts w:ascii="Noto Sans Symbols" w:cs="Noto Sans Symbols" w:eastAsia="Noto Sans Symbols" w:hAnsi="Noto Sans Symbols"/>
      </w:rPr>
    </w:lvl>
    <w:lvl w:ilvl="2">
      <w:start w:val="0"/>
      <w:numFmt w:val="bullet"/>
      <w:lvlText w:val="●"/>
      <w:lvlJc w:val="left"/>
      <w:pPr>
        <w:ind w:left="2160" w:hanging="480"/>
      </w:pPr>
      <w:rPr>
        <w:rFonts w:ascii="Noto Sans Symbols" w:cs="Noto Sans Symbols" w:eastAsia="Noto Sans Symbols" w:hAnsi="Noto Sans Symbols"/>
      </w:rPr>
    </w:lvl>
    <w:lvl w:ilvl="3">
      <w:start w:val="0"/>
      <w:numFmt w:val="bullet"/>
      <w:lvlText w:val="−"/>
      <w:lvlJc w:val="left"/>
      <w:pPr>
        <w:ind w:left="2880" w:hanging="480"/>
      </w:pPr>
      <w:rPr>
        <w:rFonts w:ascii="Noto Sans Symbols" w:cs="Noto Sans Symbols" w:eastAsia="Noto Sans Symbols" w:hAnsi="Noto Sans Symbols"/>
      </w:rPr>
    </w:lvl>
    <w:lvl w:ilvl="4">
      <w:start w:val="0"/>
      <w:numFmt w:val="bullet"/>
      <w:lvlText w:val="●"/>
      <w:lvlJc w:val="left"/>
      <w:pPr>
        <w:ind w:left="3600" w:hanging="480"/>
      </w:pPr>
      <w:rPr>
        <w:rFonts w:ascii="Noto Sans Symbols" w:cs="Noto Sans Symbols" w:eastAsia="Noto Sans Symbols" w:hAnsi="Noto Sans Symbols"/>
      </w:rPr>
    </w:lvl>
    <w:lvl w:ilvl="5">
      <w:start w:val="0"/>
      <w:numFmt w:val="bullet"/>
      <w:lvlText w:val="−"/>
      <w:lvlJc w:val="left"/>
      <w:pPr>
        <w:ind w:left="4320" w:hanging="480"/>
      </w:pPr>
      <w:rPr>
        <w:rFonts w:ascii="Noto Sans Symbols" w:cs="Noto Sans Symbols" w:eastAsia="Noto Sans Symbols" w:hAnsi="Noto Sans Symbols"/>
      </w:rPr>
    </w:lvl>
    <w:lvl w:ilvl="6">
      <w:start w:val="0"/>
      <w:numFmt w:val="bullet"/>
      <w:lvlText w:val="●"/>
      <w:lvlJc w:val="left"/>
      <w:pPr>
        <w:ind w:left="5040" w:hanging="480"/>
      </w:pPr>
      <w:rPr>
        <w:rFonts w:ascii="Noto Sans Symbols" w:cs="Noto Sans Symbols" w:eastAsia="Noto Sans Symbols" w:hAnsi="Noto Sans Symbols"/>
      </w:rPr>
    </w:lvl>
    <w:lvl w:ilvl="7">
      <w:start w:val="0"/>
      <w:numFmt w:val="bullet"/>
      <w:lvlText w:val="−"/>
      <w:lvlJc w:val="left"/>
      <w:pPr>
        <w:ind w:left="5760" w:hanging="480"/>
      </w:pPr>
      <w:rPr>
        <w:rFonts w:ascii="Noto Sans Symbols" w:cs="Noto Sans Symbols" w:eastAsia="Noto Sans Symbols" w:hAnsi="Noto Sans Symbols"/>
      </w:rPr>
    </w:lvl>
    <w:lvl w:ilvl="8">
      <w:start w:val="0"/>
      <w:numFmt w:val="bullet"/>
      <w:lvlText w:val="●"/>
      <w:lvlJc w:val="left"/>
      <w:pPr>
        <w:ind w:left="6480" w:hanging="480"/>
      </w:pPr>
      <w:rPr>
        <w:rFonts w:ascii="Noto Sans Symbols" w:cs="Noto Sans Symbols" w:eastAsia="Noto Sans Symbols" w:hAnsi="Noto Sans Symbols"/>
      </w:rPr>
    </w:lvl>
  </w:abstractNum>
  <w:abstractNum w:abstractNumId="43">
    <w:lvl w:ilvl="0">
      <w:start w:val="0"/>
      <w:numFmt w:val="bullet"/>
      <w:lvlText w:val="●"/>
      <w:lvlJc w:val="left"/>
      <w:pPr>
        <w:ind w:left="720" w:hanging="480"/>
      </w:pPr>
      <w:rPr>
        <w:rFonts w:ascii="Noto Sans Symbols" w:cs="Noto Sans Symbols" w:eastAsia="Noto Sans Symbols" w:hAnsi="Noto Sans Symbols"/>
      </w:rPr>
    </w:lvl>
    <w:lvl w:ilvl="1">
      <w:start w:val="0"/>
      <w:numFmt w:val="bullet"/>
      <w:lvlText w:val="−"/>
      <w:lvlJc w:val="left"/>
      <w:pPr>
        <w:ind w:left="1440" w:hanging="480"/>
      </w:pPr>
      <w:rPr>
        <w:rFonts w:ascii="Noto Sans Symbols" w:cs="Noto Sans Symbols" w:eastAsia="Noto Sans Symbols" w:hAnsi="Noto Sans Symbols"/>
      </w:rPr>
    </w:lvl>
    <w:lvl w:ilvl="2">
      <w:start w:val="0"/>
      <w:numFmt w:val="bullet"/>
      <w:lvlText w:val="●"/>
      <w:lvlJc w:val="left"/>
      <w:pPr>
        <w:ind w:left="2160" w:hanging="480"/>
      </w:pPr>
      <w:rPr>
        <w:rFonts w:ascii="Noto Sans Symbols" w:cs="Noto Sans Symbols" w:eastAsia="Noto Sans Symbols" w:hAnsi="Noto Sans Symbols"/>
      </w:rPr>
    </w:lvl>
    <w:lvl w:ilvl="3">
      <w:start w:val="0"/>
      <w:numFmt w:val="bullet"/>
      <w:lvlText w:val="−"/>
      <w:lvlJc w:val="left"/>
      <w:pPr>
        <w:ind w:left="2880" w:hanging="480"/>
      </w:pPr>
      <w:rPr>
        <w:rFonts w:ascii="Noto Sans Symbols" w:cs="Noto Sans Symbols" w:eastAsia="Noto Sans Symbols" w:hAnsi="Noto Sans Symbols"/>
      </w:rPr>
    </w:lvl>
    <w:lvl w:ilvl="4">
      <w:start w:val="0"/>
      <w:numFmt w:val="bullet"/>
      <w:lvlText w:val="●"/>
      <w:lvlJc w:val="left"/>
      <w:pPr>
        <w:ind w:left="3600" w:hanging="480"/>
      </w:pPr>
      <w:rPr>
        <w:rFonts w:ascii="Noto Sans Symbols" w:cs="Noto Sans Symbols" w:eastAsia="Noto Sans Symbols" w:hAnsi="Noto Sans Symbols"/>
      </w:rPr>
    </w:lvl>
    <w:lvl w:ilvl="5">
      <w:start w:val="0"/>
      <w:numFmt w:val="bullet"/>
      <w:lvlText w:val="−"/>
      <w:lvlJc w:val="left"/>
      <w:pPr>
        <w:ind w:left="4320" w:hanging="480"/>
      </w:pPr>
      <w:rPr>
        <w:rFonts w:ascii="Noto Sans Symbols" w:cs="Noto Sans Symbols" w:eastAsia="Noto Sans Symbols" w:hAnsi="Noto Sans Symbols"/>
      </w:rPr>
    </w:lvl>
    <w:lvl w:ilvl="6">
      <w:start w:val="0"/>
      <w:numFmt w:val="bullet"/>
      <w:lvlText w:val="●"/>
      <w:lvlJc w:val="left"/>
      <w:pPr>
        <w:ind w:left="5040" w:hanging="480"/>
      </w:pPr>
      <w:rPr>
        <w:rFonts w:ascii="Noto Sans Symbols" w:cs="Noto Sans Symbols" w:eastAsia="Noto Sans Symbols" w:hAnsi="Noto Sans Symbols"/>
      </w:rPr>
    </w:lvl>
    <w:lvl w:ilvl="7">
      <w:start w:val="0"/>
      <w:numFmt w:val="bullet"/>
      <w:lvlText w:val="−"/>
      <w:lvlJc w:val="left"/>
      <w:pPr>
        <w:ind w:left="5760" w:hanging="480"/>
      </w:pPr>
      <w:rPr>
        <w:rFonts w:ascii="Noto Sans Symbols" w:cs="Noto Sans Symbols" w:eastAsia="Noto Sans Symbols" w:hAnsi="Noto Sans Symbols"/>
      </w:rPr>
    </w:lvl>
    <w:lvl w:ilvl="8">
      <w:start w:val="0"/>
      <w:numFmt w:val="bullet"/>
      <w:lvlText w:val="●"/>
      <w:lvlJc w:val="left"/>
      <w:pPr>
        <w:ind w:left="6480" w:hanging="480"/>
      </w:pPr>
      <w:rPr>
        <w:rFonts w:ascii="Noto Sans Symbols" w:cs="Noto Sans Symbols" w:eastAsia="Noto Sans Symbols" w:hAnsi="Noto Sans Symbols"/>
      </w:rPr>
    </w:lvl>
  </w:abstractNum>
  <w:abstractNum w:abstractNumId="44">
    <w:lvl w:ilvl="0">
      <w:start w:val="0"/>
      <w:numFmt w:val="bullet"/>
      <w:lvlText w:val="●"/>
      <w:lvlJc w:val="left"/>
      <w:pPr>
        <w:ind w:left="720" w:hanging="480"/>
      </w:pPr>
      <w:rPr>
        <w:rFonts w:ascii="Noto Sans Symbols" w:cs="Noto Sans Symbols" w:eastAsia="Noto Sans Symbols" w:hAnsi="Noto Sans Symbols"/>
      </w:rPr>
    </w:lvl>
    <w:lvl w:ilvl="1">
      <w:start w:val="0"/>
      <w:numFmt w:val="bullet"/>
      <w:lvlText w:val="−"/>
      <w:lvlJc w:val="left"/>
      <w:pPr>
        <w:ind w:left="1440" w:hanging="480"/>
      </w:pPr>
      <w:rPr>
        <w:rFonts w:ascii="Noto Sans Symbols" w:cs="Noto Sans Symbols" w:eastAsia="Noto Sans Symbols" w:hAnsi="Noto Sans Symbols"/>
      </w:rPr>
    </w:lvl>
    <w:lvl w:ilvl="2">
      <w:start w:val="0"/>
      <w:numFmt w:val="bullet"/>
      <w:lvlText w:val="●"/>
      <w:lvlJc w:val="left"/>
      <w:pPr>
        <w:ind w:left="2160" w:hanging="480"/>
      </w:pPr>
      <w:rPr>
        <w:rFonts w:ascii="Noto Sans Symbols" w:cs="Noto Sans Symbols" w:eastAsia="Noto Sans Symbols" w:hAnsi="Noto Sans Symbols"/>
      </w:rPr>
    </w:lvl>
    <w:lvl w:ilvl="3">
      <w:start w:val="0"/>
      <w:numFmt w:val="bullet"/>
      <w:lvlText w:val="−"/>
      <w:lvlJc w:val="left"/>
      <w:pPr>
        <w:ind w:left="2880" w:hanging="480"/>
      </w:pPr>
      <w:rPr>
        <w:rFonts w:ascii="Noto Sans Symbols" w:cs="Noto Sans Symbols" w:eastAsia="Noto Sans Symbols" w:hAnsi="Noto Sans Symbols"/>
      </w:rPr>
    </w:lvl>
    <w:lvl w:ilvl="4">
      <w:start w:val="0"/>
      <w:numFmt w:val="bullet"/>
      <w:lvlText w:val="●"/>
      <w:lvlJc w:val="left"/>
      <w:pPr>
        <w:ind w:left="3600" w:hanging="480"/>
      </w:pPr>
      <w:rPr>
        <w:rFonts w:ascii="Noto Sans Symbols" w:cs="Noto Sans Symbols" w:eastAsia="Noto Sans Symbols" w:hAnsi="Noto Sans Symbols"/>
      </w:rPr>
    </w:lvl>
    <w:lvl w:ilvl="5">
      <w:start w:val="0"/>
      <w:numFmt w:val="bullet"/>
      <w:lvlText w:val="−"/>
      <w:lvlJc w:val="left"/>
      <w:pPr>
        <w:ind w:left="4320" w:hanging="480"/>
      </w:pPr>
      <w:rPr>
        <w:rFonts w:ascii="Noto Sans Symbols" w:cs="Noto Sans Symbols" w:eastAsia="Noto Sans Symbols" w:hAnsi="Noto Sans Symbols"/>
      </w:rPr>
    </w:lvl>
    <w:lvl w:ilvl="6">
      <w:start w:val="0"/>
      <w:numFmt w:val="bullet"/>
      <w:lvlText w:val="●"/>
      <w:lvlJc w:val="left"/>
      <w:pPr>
        <w:ind w:left="5040" w:hanging="480"/>
      </w:pPr>
      <w:rPr>
        <w:rFonts w:ascii="Noto Sans Symbols" w:cs="Noto Sans Symbols" w:eastAsia="Noto Sans Symbols" w:hAnsi="Noto Sans Symbols"/>
      </w:rPr>
    </w:lvl>
    <w:lvl w:ilvl="7">
      <w:start w:val="0"/>
      <w:numFmt w:val="bullet"/>
      <w:lvlText w:val="−"/>
      <w:lvlJc w:val="left"/>
      <w:pPr>
        <w:ind w:left="5760" w:hanging="480"/>
      </w:pPr>
      <w:rPr>
        <w:rFonts w:ascii="Noto Sans Symbols" w:cs="Noto Sans Symbols" w:eastAsia="Noto Sans Symbols" w:hAnsi="Noto Sans Symbols"/>
      </w:rPr>
    </w:lvl>
    <w:lvl w:ilvl="8">
      <w:start w:val="0"/>
      <w:numFmt w:val="bullet"/>
      <w:lvlText w:val="●"/>
      <w:lvlJc w:val="left"/>
      <w:pPr>
        <w:ind w:left="6480" w:hanging="480"/>
      </w:pPr>
      <w:rPr>
        <w:rFonts w:ascii="Noto Sans Symbols" w:cs="Noto Sans Symbols" w:eastAsia="Noto Sans Symbols" w:hAnsi="Noto Sans Symbols"/>
      </w:rPr>
    </w:lvl>
  </w:abstractNum>
  <w:abstractNum w:abstractNumId="45">
    <w:lvl w:ilvl="0">
      <w:start w:val="0"/>
      <w:numFmt w:val="bullet"/>
      <w:lvlText w:val="●"/>
      <w:lvlJc w:val="left"/>
      <w:pPr>
        <w:ind w:left="720" w:hanging="480"/>
      </w:pPr>
      <w:rPr>
        <w:rFonts w:ascii="Noto Sans Symbols" w:cs="Noto Sans Symbols" w:eastAsia="Noto Sans Symbols" w:hAnsi="Noto Sans Symbols"/>
      </w:rPr>
    </w:lvl>
    <w:lvl w:ilvl="1">
      <w:start w:val="0"/>
      <w:numFmt w:val="bullet"/>
      <w:lvlText w:val="−"/>
      <w:lvlJc w:val="left"/>
      <w:pPr>
        <w:ind w:left="1440" w:hanging="480"/>
      </w:pPr>
      <w:rPr>
        <w:rFonts w:ascii="Noto Sans Symbols" w:cs="Noto Sans Symbols" w:eastAsia="Noto Sans Symbols" w:hAnsi="Noto Sans Symbols"/>
      </w:rPr>
    </w:lvl>
    <w:lvl w:ilvl="2">
      <w:start w:val="0"/>
      <w:numFmt w:val="bullet"/>
      <w:lvlText w:val="●"/>
      <w:lvlJc w:val="left"/>
      <w:pPr>
        <w:ind w:left="2160" w:hanging="480"/>
      </w:pPr>
      <w:rPr>
        <w:rFonts w:ascii="Noto Sans Symbols" w:cs="Noto Sans Symbols" w:eastAsia="Noto Sans Symbols" w:hAnsi="Noto Sans Symbols"/>
      </w:rPr>
    </w:lvl>
    <w:lvl w:ilvl="3">
      <w:start w:val="0"/>
      <w:numFmt w:val="bullet"/>
      <w:lvlText w:val="−"/>
      <w:lvlJc w:val="left"/>
      <w:pPr>
        <w:ind w:left="2880" w:hanging="480"/>
      </w:pPr>
      <w:rPr>
        <w:rFonts w:ascii="Noto Sans Symbols" w:cs="Noto Sans Symbols" w:eastAsia="Noto Sans Symbols" w:hAnsi="Noto Sans Symbols"/>
      </w:rPr>
    </w:lvl>
    <w:lvl w:ilvl="4">
      <w:start w:val="0"/>
      <w:numFmt w:val="bullet"/>
      <w:lvlText w:val="●"/>
      <w:lvlJc w:val="left"/>
      <w:pPr>
        <w:ind w:left="3600" w:hanging="480"/>
      </w:pPr>
      <w:rPr>
        <w:rFonts w:ascii="Noto Sans Symbols" w:cs="Noto Sans Symbols" w:eastAsia="Noto Sans Symbols" w:hAnsi="Noto Sans Symbols"/>
      </w:rPr>
    </w:lvl>
    <w:lvl w:ilvl="5">
      <w:start w:val="0"/>
      <w:numFmt w:val="bullet"/>
      <w:lvlText w:val="−"/>
      <w:lvlJc w:val="left"/>
      <w:pPr>
        <w:ind w:left="4320" w:hanging="480"/>
      </w:pPr>
      <w:rPr>
        <w:rFonts w:ascii="Noto Sans Symbols" w:cs="Noto Sans Symbols" w:eastAsia="Noto Sans Symbols" w:hAnsi="Noto Sans Symbols"/>
      </w:rPr>
    </w:lvl>
    <w:lvl w:ilvl="6">
      <w:start w:val="0"/>
      <w:numFmt w:val="bullet"/>
      <w:lvlText w:val="●"/>
      <w:lvlJc w:val="left"/>
      <w:pPr>
        <w:ind w:left="5040" w:hanging="480"/>
      </w:pPr>
      <w:rPr>
        <w:rFonts w:ascii="Noto Sans Symbols" w:cs="Noto Sans Symbols" w:eastAsia="Noto Sans Symbols" w:hAnsi="Noto Sans Symbols"/>
      </w:rPr>
    </w:lvl>
    <w:lvl w:ilvl="7">
      <w:start w:val="0"/>
      <w:numFmt w:val="bullet"/>
      <w:lvlText w:val="−"/>
      <w:lvlJc w:val="left"/>
      <w:pPr>
        <w:ind w:left="5760" w:hanging="480"/>
      </w:pPr>
      <w:rPr>
        <w:rFonts w:ascii="Noto Sans Symbols" w:cs="Noto Sans Symbols" w:eastAsia="Noto Sans Symbols" w:hAnsi="Noto Sans Symbols"/>
      </w:rPr>
    </w:lvl>
    <w:lvl w:ilvl="8">
      <w:start w:val="0"/>
      <w:numFmt w:val="bullet"/>
      <w:lvlText w:val="●"/>
      <w:lvlJc w:val="left"/>
      <w:pPr>
        <w:ind w:left="6480" w:hanging="480"/>
      </w:pPr>
      <w:rPr>
        <w:rFonts w:ascii="Noto Sans Symbols" w:cs="Noto Sans Symbols" w:eastAsia="Noto Sans Symbols" w:hAnsi="Noto Sans Symbols"/>
      </w:rPr>
    </w:lvl>
  </w:abstractNum>
  <w:abstractNum w:abstractNumId="46">
    <w:lvl w:ilvl="0">
      <w:start w:val="0"/>
      <w:numFmt w:val="bullet"/>
      <w:lvlText w:val="●"/>
      <w:lvlJc w:val="left"/>
      <w:pPr>
        <w:ind w:left="720" w:hanging="480"/>
      </w:pPr>
      <w:rPr>
        <w:rFonts w:ascii="Noto Sans Symbols" w:cs="Noto Sans Symbols" w:eastAsia="Noto Sans Symbols" w:hAnsi="Noto Sans Symbols"/>
      </w:rPr>
    </w:lvl>
    <w:lvl w:ilvl="1">
      <w:start w:val="0"/>
      <w:numFmt w:val="bullet"/>
      <w:lvlText w:val="−"/>
      <w:lvlJc w:val="left"/>
      <w:pPr>
        <w:ind w:left="1440" w:hanging="480"/>
      </w:pPr>
      <w:rPr>
        <w:rFonts w:ascii="Noto Sans Symbols" w:cs="Noto Sans Symbols" w:eastAsia="Noto Sans Symbols" w:hAnsi="Noto Sans Symbols"/>
      </w:rPr>
    </w:lvl>
    <w:lvl w:ilvl="2">
      <w:start w:val="0"/>
      <w:numFmt w:val="bullet"/>
      <w:lvlText w:val="●"/>
      <w:lvlJc w:val="left"/>
      <w:pPr>
        <w:ind w:left="2160" w:hanging="480"/>
      </w:pPr>
      <w:rPr>
        <w:rFonts w:ascii="Noto Sans Symbols" w:cs="Noto Sans Symbols" w:eastAsia="Noto Sans Symbols" w:hAnsi="Noto Sans Symbols"/>
      </w:rPr>
    </w:lvl>
    <w:lvl w:ilvl="3">
      <w:start w:val="0"/>
      <w:numFmt w:val="bullet"/>
      <w:lvlText w:val="−"/>
      <w:lvlJc w:val="left"/>
      <w:pPr>
        <w:ind w:left="2880" w:hanging="480"/>
      </w:pPr>
      <w:rPr>
        <w:rFonts w:ascii="Noto Sans Symbols" w:cs="Noto Sans Symbols" w:eastAsia="Noto Sans Symbols" w:hAnsi="Noto Sans Symbols"/>
      </w:rPr>
    </w:lvl>
    <w:lvl w:ilvl="4">
      <w:start w:val="0"/>
      <w:numFmt w:val="bullet"/>
      <w:lvlText w:val="●"/>
      <w:lvlJc w:val="left"/>
      <w:pPr>
        <w:ind w:left="3600" w:hanging="480"/>
      </w:pPr>
      <w:rPr>
        <w:rFonts w:ascii="Noto Sans Symbols" w:cs="Noto Sans Symbols" w:eastAsia="Noto Sans Symbols" w:hAnsi="Noto Sans Symbols"/>
      </w:rPr>
    </w:lvl>
    <w:lvl w:ilvl="5">
      <w:start w:val="0"/>
      <w:numFmt w:val="bullet"/>
      <w:lvlText w:val="−"/>
      <w:lvlJc w:val="left"/>
      <w:pPr>
        <w:ind w:left="4320" w:hanging="480"/>
      </w:pPr>
      <w:rPr>
        <w:rFonts w:ascii="Noto Sans Symbols" w:cs="Noto Sans Symbols" w:eastAsia="Noto Sans Symbols" w:hAnsi="Noto Sans Symbols"/>
      </w:rPr>
    </w:lvl>
    <w:lvl w:ilvl="6">
      <w:start w:val="0"/>
      <w:numFmt w:val="bullet"/>
      <w:lvlText w:val="●"/>
      <w:lvlJc w:val="left"/>
      <w:pPr>
        <w:ind w:left="5040" w:hanging="480"/>
      </w:pPr>
      <w:rPr>
        <w:rFonts w:ascii="Noto Sans Symbols" w:cs="Noto Sans Symbols" w:eastAsia="Noto Sans Symbols" w:hAnsi="Noto Sans Symbols"/>
      </w:rPr>
    </w:lvl>
    <w:lvl w:ilvl="7">
      <w:start w:val="0"/>
      <w:numFmt w:val="bullet"/>
      <w:lvlText w:val="−"/>
      <w:lvlJc w:val="left"/>
      <w:pPr>
        <w:ind w:left="5760" w:hanging="480"/>
      </w:pPr>
      <w:rPr>
        <w:rFonts w:ascii="Noto Sans Symbols" w:cs="Noto Sans Symbols" w:eastAsia="Noto Sans Symbols" w:hAnsi="Noto Sans Symbols"/>
      </w:rPr>
    </w:lvl>
    <w:lvl w:ilvl="8">
      <w:start w:val="0"/>
      <w:numFmt w:val="bullet"/>
      <w:lvlText w:val="●"/>
      <w:lvlJc w:val="left"/>
      <w:pPr>
        <w:ind w:left="6480" w:hanging="480"/>
      </w:pPr>
      <w:rPr>
        <w:rFonts w:ascii="Noto Sans Symbols" w:cs="Noto Sans Symbols" w:eastAsia="Noto Sans Symbols" w:hAnsi="Noto Sans Symbols"/>
      </w:rPr>
    </w:lvl>
  </w:abstractNum>
  <w:abstractNum w:abstractNumId="47">
    <w:lvl w:ilvl="0">
      <w:start w:val="0"/>
      <w:numFmt w:val="bullet"/>
      <w:lvlText w:val="●"/>
      <w:lvlJc w:val="left"/>
      <w:pPr>
        <w:ind w:left="720" w:hanging="480"/>
      </w:pPr>
      <w:rPr>
        <w:rFonts w:ascii="Noto Sans Symbols" w:cs="Noto Sans Symbols" w:eastAsia="Noto Sans Symbols" w:hAnsi="Noto Sans Symbols"/>
      </w:rPr>
    </w:lvl>
    <w:lvl w:ilvl="1">
      <w:start w:val="0"/>
      <w:numFmt w:val="bullet"/>
      <w:lvlText w:val="−"/>
      <w:lvlJc w:val="left"/>
      <w:pPr>
        <w:ind w:left="1440" w:hanging="480"/>
      </w:pPr>
      <w:rPr>
        <w:rFonts w:ascii="Noto Sans Symbols" w:cs="Noto Sans Symbols" w:eastAsia="Noto Sans Symbols" w:hAnsi="Noto Sans Symbols"/>
      </w:rPr>
    </w:lvl>
    <w:lvl w:ilvl="2">
      <w:start w:val="0"/>
      <w:numFmt w:val="bullet"/>
      <w:lvlText w:val="●"/>
      <w:lvlJc w:val="left"/>
      <w:pPr>
        <w:ind w:left="2160" w:hanging="480"/>
      </w:pPr>
      <w:rPr>
        <w:rFonts w:ascii="Noto Sans Symbols" w:cs="Noto Sans Symbols" w:eastAsia="Noto Sans Symbols" w:hAnsi="Noto Sans Symbols"/>
      </w:rPr>
    </w:lvl>
    <w:lvl w:ilvl="3">
      <w:start w:val="0"/>
      <w:numFmt w:val="bullet"/>
      <w:lvlText w:val="−"/>
      <w:lvlJc w:val="left"/>
      <w:pPr>
        <w:ind w:left="2880" w:hanging="480"/>
      </w:pPr>
      <w:rPr>
        <w:rFonts w:ascii="Noto Sans Symbols" w:cs="Noto Sans Symbols" w:eastAsia="Noto Sans Symbols" w:hAnsi="Noto Sans Symbols"/>
      </w:rPr>
    </w:lvl>
    <w:lvl w:ilvl="4">
      <w:start w:val="0"/>
      <w:numFmt w:val="bullet"/>
      <w:lvlText w:val="●"/>
      <w:lvlJc w:val="left"/>
      <w:pPr>
        <w:ind w:left="3600" w:hanging="480"/>
      </w:pPr>
      <w:rPr>
        <w:rFonts w:ascii="Noto Sans Symbols" w:cs="Noto Sans Symbols" w:eastAsia="Noto Sans Symbols" w:hAnsi="Noto Sans Symbols"/>
      </w:rPr>
    </w:lvl>
    <w:lvl w:ilvl="5">
      <w:start w:val="0"/>
      <w:numFmt w:val="bullet"/>
      <w:lvlText w:val="−"/>
      <w:lvlJc w:val="left"/>
      <w:pPr>
        <w:ind w:left="4320" w:hanging="480"/>
      </w:pPr>
      <w:rPr>
        <w:rFonts w:ascii="Noto Sans Symbols" w:cs="Noto Sans Symbols" w:eastAsia="Noto Sans Symbols" w:hAnsi="Noto Sans Symbols"/>
      </w:rPr>
    </w:lvl>
    <w:lvl w:ilvl="6">
      <w:start w:val="0"/>
      <w:numFmt w:val="bullet"/>
      <w:lvlText w:val="●"/>
      <w:lvlJc w:val="left"/>
      <w:pPr>
        <w:ind w:left="5040" w:hanging="480"/>
      </w:pPr>
      <w:rPr>
        <w:rFonts w:ascii="Noto Sans Symbols" w:cs="Noto Sans Symbols" w:eastAsia="Noto Sans Symbols" w:hAnsi="Noto Sans Symbols"/>
      </w:rPr>
    </w:lvl>
    <w:lvl w:ilvl="7">
      <w:start w:val="0"/>
      <w:numFmt w:val="bullet"/>
      <w:lvlText w:val="−"/>
      <w:lvlJc w:val="left"/>
      <w:pPr>
        <w:ind w:left="5760" w:hanging="480"/>
      </w:pPr>
      <w:rPr>
        <w:rFonts w:ascii="Noto Sans Symbols" w:cs="Noto Sans Symbols" w:eastAsia="Noto Sans Symbols" w:hAnsi="Noto Sans Symbols"/>
      </w:rPr>
    </w:lvl>
    <w:lvl w:ilvl="8">
      <w:start w:val="0"/>
      <w:numFmt w:val="bullet"/>
      <w:lvlText w:val="●"/>
      <w:lvlJc w:val="left"/>
      <w:pPr>
        <w:ind w:left="6480" w:hanging="480"/>
      </w:pPr>
      <w:rPr>
        <w:rFonts w:ascii="Noto Sans Symbols" w:cs="Noto Sans Symbols" w:eastAsia="Noto Sans Symbols" w:hAnsi="Noto Sans Symbols"/>
      </w:rPr>
    </w:lvl>
  </w:abstractNum>
  <w:abstractNum w:abstractNumId="48">
    <w:lvl w:ilvl="0">
      <w:start w:val="0"/>
      <w:numFmt w:val="bullet"/>
      <w:lvlText w:val="●"/>
      <w:lvlJc w:val="left"/>
      <w:pPr>
        <w:ind w:left="720" w:hanging="480"/>
      </w:pPr>
      <w:rPr>
        <w:rFonts w:ascii="Noto Sans Symbols" w:cs="Noto Sans Symbols" w:eastAsia="Noto Sans Symbols" w:hAnsi="Noto Sans Symbols"/>
      </w:rPr>
    </w:lvl>
    <w:lvl w:ilvl="1">
      <w:start w:val="0"/>
      <w:numFmt w:val="bullet"/>
      <w:lvlText w:val="−"/>
      <w:lvlJc w:val="left"/>
      <w:pPr>
        <w:ind w:left="1440" w:hanging="480"/>
      </w:pPr>
      <w:rPr>
        <w:rFonts w:ascii="Noto Sans Symbols" w:cs="Noto Sans Symbols" w:eastAsia="Noto Sans Symbols" w:hAnsi="Noto Sans Symbols"/>
      </w:rPr>
    </w:lvl>
    <w:lvl w:ilvl="2">
      <w:start w:val="0"/>
      <w:numFmt w:val="bullet"/>
      <w:lvlText w:val="●"/>
      <w:lvlJc w:val="left"/>
      <w:pPr>
        <w:ind w:left="2160" w:hanging="480"/>
      </w:pPr>
      <w:rPr>
        <w:rFonts w:ascii="Noto Sans Symbols" w:cs="Noto Sans Symbols" w:eastAsia="Noto Sans Symbols" w:hAnsi="Noto Sans Symbols"/>
      </w:rPr>
    </w:lvl>
    <w:lvl w:ilvl="3">
      <w:start w:val="0"/>
      <w:numFmt w:val="bullet"/>
      <w:lvlText w:val="−"/>
      <w:lvlJc w:val="left"/>
      <w:pPr>
        <w:ind w:left="2880" w:hanging="480"/>
      </w:pPr>
      <w:rPr>
        <w:rFonts w:ascii="Noto Sans Symbols" w:cs="Noto Sans Symbols" w:eastAsia="Noto Sans Symbols" w:hAnsi="Noto Sans Symbols"/>
      </w:rPr>
    </w:lvl>
    <w:lvl w:ilvl="4">
      <w:start w:val="0"/>
      <w:numFmt w:val="bullet"/>
      <w:lvlText w:val="●"/>
      <w:lvlJc w:val="left"/>
      <w:pPr>
        <w:ind w:left="3600" w:hanging="480"/>
      </w:pPr>
      <w:rPr>
        <w:rFonts w:ascii="Noto Sans Symbols" w:cs="Noto Sans Symbols" w:eastAsia="Noto Sans Symbols" w:hAnsi="Noto Sans Symbols"/>
      </w:rPr>
    </w:lvl>
    <w:lvl w:ilvl="5">
      <w:start w:val="0"/>
      <w:numFmt w:val="bullet"/>
      <w:lvlText w:val="−"/>
      <w:lvlJc w:val="left"/>
      <w:pPr>
        <w:ind w:left="4320" w:hanging="480"/>
      </w:pPr>
      <w:rPr>
        <w:rFonts w:ascii="Noto Sans Symbols" w:cs="Noto Sans Symbols" w:eastAsia="Noto Sans Symbols" w:hAnsi="Noto Sans Symbols"/>
      </w:rPr>
    </w:lvl>
    <w:lvl w:ilvl="6">
      <w:start w:val="0"/>
      <w:numFmt w:val="bullet"/>
      <w:lvlText w:val="●"/>
      <w:lvlJc w:val="left"/>
      <w:pPr>
        <w:ind w:left="5040" w:hanging="480"/>
      </w:pPr>
      <w:rPr>
        <w:rFonts w:ascii="Noto Sans Symbols" w:cs="Noto Sans Symbols" w:eastAsia="Noto Sans Symbols" w:hAnsi="Noto Sans Symbols"/>
      </w:rPr>
    </w:lvl>
    <w:lvl w:ilvl="7">
      <w:start w:val="0"/>
      <w:numFmt w:val="bullet"/>
      <w:lvlText w:val="−"/>
      <w:lvlJc w:val="left"/>
      <w:pPr>
        <w:ind w:left="5760" w:hanging="480"/>
      </w:pPr>
      <w:rPr>
        <w:rFonts w:ascii="Noto Sans Symbols" w:cs="Noto Sans Symbols" w:eastAsia="Noto Sans Symbols" w:hAnsi="Noto Sans Symbols"/>
      </w:rPr>
    </w:lvl>
    <w:lvl w:ilvl="8">
      <w:start w:val="0"/>
      <w:numFmt w:val="bullet"/>
      <w:lvlText w:val="●"/>
      <w:lvlJc w:val="left"/>
      <w:pPr>
        <w:ind w:left="6480" w:hanging="480"/>
      </w:pPr>
      <w:rPr>
        <w:rFonts w:ascii="Noto Sans Symbols" w:cs="Noto Sans Symbols" w:eastAsia="Noto Sans Symbols" w:hAnsi="Noto Sans Symbols"/>
      </w:rPr>
    </w:lvl>
  </w:abstractNum>
  <w:abstractNum w:abstractNumId="49">
    <w:lvl w:ilvl="0">
      <w:start w:val="0"/>
      <w:numFmt w:val="bullet"/>
      <w:lvlText w:val="●"/>
      <w:lvlJc w:val="left"/>
      <w:pPr>
        <w:ind w:left="720" w:hanging="480"/>
      </w:pPr>
      <w:rPr>
        <w:rFonts w:ascii="Noto Sans Symbols" w:cs="Noto Sans Symbols" w:eastAsia="Noto Sans Symbols" w:hAnsi="Noto Sans Symbols"/>
      </w:rPr>
    </w:lvl>
    <w:lvl w:ilvl="1">
      <w:start w:val="0"/>
      <w:numFmt w:val="bullet"/>
      <w:lvlText w:val="−"/>
      <w:lvlJc w:val="left"/>
      <w:pPr>
        <w:ind w:left="1440" w:hanging="480"/>
      </w:pPr>
      <w:rPr>
        <w:rFonts w:ascii="Noto Sans Symbols" w:cs="Noto Sans Symbols" w:eastAsia="Noto Sans Symbols" w:hAnsi="Noto Sans Symbols"/>
      </w:rPr>
    </w:lvl>
    <w:lvl w:ilvl="2">
      <w:start w:val="0"/>
      <w:numFmt w:val="bullet"/>
      <w:lvlText w:val="●"/>
      <w:lvlJc w:val="left"/>
      <w:pPr>
        <w:ind w:left="2160" w:hanging="480"/>
      </w:pPr>
      <w:rPr>
        <w:rFonts w:ascii="Noto Sans Symbols" w:cs="Noto Sans Symbols" w:eastAsia="Noto Sans Symbols" w:hAnsi="Noto Sans Symbols"/>
      </w:rPr>
    </w:lvl>
    <w:lvl w:ilvl="3">
      <w:start w:val="0"/>
      <w:numFmt w:val="bullet"/>
      <w:lvlText w:val="−"/>
      <w:lvlJc w:val="left"/>
      <w:pPr>
        <w:ind w:left="2880" w:hanging="480"/>
      </w:pPr>
      <w:rPr>
        <w:rFonts w:ascii="Noto Sans Symbols" w:cs="Noto Sans Symbols" w:eastAsia="Noto Sans Symbols" w:hAnsi="Noto Sans Symbols"/>
      </w:rPr>
    </w:lvl>
    <w:lvl w:ilvl="4">
      <w:start w:val="0"/>
      <w:numFmt w:val="bullet"/>
      <w:lvlText w:val="●"/>
      <w:lvlJc w:val="left"/>
      <w:pPr>
        <w:ind w:left="3600" w:hanging="480"/>
      </w:pPr>
      <w:rPr>
        <w:rFonts w:ascii="Noto Sans Symbols" w:cs="Noto Sans Symbols" w:eastAsia="Noto Sans Symbols" w:hAnsi="Noto Sans Symbols"/>
      </w:rPr>
    </w:lvl>
    <w:lvl w:ilvl="5">
      <w:start w:val="0"/>
      <w:numFmt w:val="bullet"/>
      <w:lvlText w:val="−"/>
      <w:lvlJc w:val="left"/>
      <w:pPr>
        <w:ind w:left="4320" w:hanging="480"/>
      </w:pPr>
      <w:rPr>
        <w:rFonts w:ascii="Noto Sans Symbols" w:cs="Noto Sans Symbols" w:eastAsia="Noto Sans Symbols" w:hAnsi="Noto Sans Symbols"/>
      </w:rPr>
    </w:lvl>
    <w:lvl w:ilvl="6">
      <w:start w:val="0"/>
      <w:numFmt w:val="bullet"/>
      <w:lvlText w:val="●"/>
      <w:lvlJc w:val="left"/>
      <w:pPr>
        <w:ind w:left="5040" w:hanging="480"/>
      </w:pPr>
      <w:rPr>
        <w:rFonts w:ascii="Noto Sans Symbols" w:cs="Noto Sans Symbols" w:eastAsia="Noto Sans Symbols" w:hAnsi="Noto Sans Symbols"/>
      </w:rPr>
    </w:lvl>
    <w:lvl w:ilvl="7">
      <w:start w:val="0"/>
      <w:numFmt w:val="bullet"/>
      <w:lvlText w:val="−"/>
      <w:lvlJc w:val="left"/>
      <w:pPr>
        <w:ind w:left="5760" w:hanging="480"/>
      </w:pPr>
      <w:rPr>
        <w:rFonts w:ascii="Noto Sans Symbols" w:cs="Noto Sans Symbols" w:eastAsia="Noto Sans Symbols" w:hAnsi="Noto Sans Symbols"/>
      </w:rPr>
    </w:lvl>
    <w:lvl w:ilvl="8">
      <w:start w:val="0"/>
      <w:numFmt w:val="bullet"/>
      <w:lvlText w:val="●"/>
      <w:lvlJc w:val="left"/>
      <w:pPr>
        <w:ind w:left="6480" w:hanging="480"/>
      </w:pPr>
      <w:rPr>
        <w:rFonts w:ascii="Noto Sans Symbols" w:cs="Noto Sans Symbols" w:eastAsia="Noto Sans Symbols" w:hAnsi="Noto Sans Symbols"/>
      </w:rPr>
    </w:lvl>
  </w:abstractNum>
  <w:abstractNum w:abstractNumId="50">
    <w:lvl w:ilvl="0">
      <w:start w:val="0"/>
      <w:numFmt w:val="bullet"/>
      <w:lvlText w:val="●"/>
      <w:lvlJc w:val="left"/>
      <w:pPr>
        <w:ind w:left="720" w:hanging="480"/>
      </w:pPr>
      <w:rPr>
        <w:rFonts w:ascii="Noto Sans Symbols" w:cs="Noto Sans Symbols" w:eastAsia="Noto Sans Symbols" w:hAnsi="Noto Sans Symbols"/>
      </w:rPr>
    </w:lvl>
    <w:lvl w:ilvl="1">
      <w:start w:val="0"/>
      <w:numFmt w:val="bullet"/>
      <w:lvlText w:val="−"/>
      <w:lvlJc w:val="left"/>
      <w:pPr>
        <w:ind w:left="1440" w:hanging="480"/>
      </w:pPr>
      <w:rPr>
        <w:rFonts w:ascii="Noto Sans Symbols" w:cs="Noto Sans Symbols" w:eastAsia="Noto Sans Symbols" w:hAnsi="Noto Sans Symbols"/>
      </w:rPr>
    </w:lvl>
    <w:lvl w:ilvl="2">
      <w:start w:val="0"/>
      <w:numFmt w:val="bullet"/>
      <w:lvlText w:val="●"/>
      <w:lvlJc w:val="left"/>
      <w:pPr>
        <w:ind w:left="2160" w:hanging="480"/>
      </w:pPr>
      <w:rPr>
        <w:rFonts w:ascii="Noto Sans Symbols" w:cs="Noto Sans Symbols" w:eastAsia="Noto Sans Symbols" w:hAnsi="Noto Sans Symbols"/>
      </w:rPr>
    </w:lvl>
    <w:lvl w:ilvl="3">
      <w:start w:val="0"/>
      <w:numFmt w:val="bullet"/>
      <w:lvlText w:val="−"/>
      <w:lvlJc w:val="left"/>
      <w:pPr>
        <w:ind w:left="2880" w:hanging="480"/>
      </w:pPr>
      <w:rPr>
        <w:rFonts w:ascii="Noto Sans Symbols" w:cs="Noto Sans Symbols" w:eastAsia="Noto Sans Symbols" w:hAnsi="Noto Sans Symbols"/>
      </w:rPr>
    </w:lvl>
    <w:lvl w:ilvl="4">
      <w:start w:val="0"/>
      <w:numFmt w:val="bullet"/>
      <w:lvlText w:val="●"/>
      <w:lvlJc w:val="left"/>
      <w:pPr>
        <w:ind w:left="3600" w:hanging="480"/>
      </w:pPr>
      <w:rPr>
        <w:rFonts w:ascii="Noto Sans Symbols" w:cs="Noto Sans Symbols" w:eastAsia="Noto Sans Symbols" w:hAnsi="Noto Sans Symbols"/>
      </w:rPr>
    </w:lvl>
    <w:lvl w:ilvl="5">
      <w:start w:val="0"/>
      <w:numFmt w:val="bullet"/>
      <w:lvlText w:val="−"/>
      <w:lvlJc w:val="left"/>
      <w:pPr>
        <w:ind w:left="4320" w:hanging="480"/>
      </w:pPr>
      <w:rPr>
        <w:rFonts w:ascii="Noto Sans Symbols" w:cs="Noto Sans Symbols" w:eastAsia="Noto Sans Symbols" w:hAnsi="Noto Sans Symbols"/>
      </w:rPr>
    </w:lvl>
    <w:lvl w:ilvl="6">
      <w:start w:val="0"/>
      <w:numFmt w:val="bullet"/>
      <w:lvlText w:val="●"/>
      <w:lvlJc w:val="left"/>
      <w:pPr>
        <w:ind w:left="5040" w:hanging="480"/>
      </w:pPr>
      <w:rPr>
        <w:rFonts w:ascii="Noto Sans Symbols" w:cs="Noto Sans Symbols" w:eastAsia="Noto Sans Symbols" w:hAnsi="Noto Sans Symbols"/>
      </w:rPr>
    </w:lvl>
    <w:lvl w:ilvl="7">
      <w:start w:val="0"/>
      <w:numFmt w:val="bullet"/>
      <w:lvlText w:val="−"/>
      <w:lvlJc w:val="left"/>
      <w:pPr>
        <w:ind w:left="5760" w:hanging="480"/>
      </w:pPr>
      <w:rPr>
        <w:rFonts w:ascii="Noto Sans Symbols" w:cs="Noto Sans Symbols" w:eastAsia="Noto Sans Symbols" w:hAnsi="Noto Sans Symbols"/>
      </w:rPr>
    </w:lvl>
    <w:lvl w:ilvl="8">
      <w:start w:val="0"/>
      <w:numFmt w:val="bullet"/>
      <w:lvlText w:val="●"/>
      <w:lvlJc w:val="left"/>
      <w:pPr>
        <w:ind w:left="6480" w:hanging="480"/>
      </w:pPr>
      <w:rPr>
        <w:rFonts w:ascii="Noto Sans Symbols" w:cs="Noto Sans Symbols" w:eastAsia="Noto Sans Symbols" w:hAnsi="Noto Sans Symbols"/>
      </w:rPr>
    </w:lvl>
  </w:abstractNum>
  <w:abstractNum w:abstractNumId="51">
    <w:lvl w:ilvl="0">
      <w:start w:val="0"/>
      <w:numFmt w:val="bullet"/>
      <w:lvlText w:val="●"/>
      <w:lvlJc w:val="left"/>
      <w:pPr>
        <w:ind w:left="720" w:hanging="480"/>
      </w:pPr>
      <w:rPr>
        <w:rFonts w:ascii="Noto Sans Symbols" w:cs="Noto Sans Symbols" w:eastAsia="Noto Sans Symbols" w:hAnsi="Noto Sans Symbols"/>
      </w:rPr>
    </w:lvl>
    <w:lvl w:ilvl="1">
      <w:start w:val="0"/>
      <w:numFmt w:val="bullet"/>
      <w:lvlText w:val="−"/>
      <w:lvlJc w:val="left"/>
      <w:pPr>
        <w:ind w:left="1440" w:hanging="480"/>
      </w:pPr>
      <w:rPr>
        <w:rFonts w:ascii="Noto Sans Symbols" w:cs="Noto Sans Symbols" w:eastAsia="Noto Sans Symbols" w:hAnsi="Noto Sans Symbols"/>
      </w:rPr>
    </w:lvl>
    <w:lvl w:ilvl="2">
      <w:start w:val="0"/>
      <w:numFmt w:val="bullet"/>
      <w:lvlText w:val="●"/>
      <w:lvlJc w:val="left"/>
      <w:pPr>
        <w:ind w:left="2160" w:hanging="480"/>
      </w:pPr>
      <w:rPr>
        <w:rFonts w:ascii="Noto Sans Symbols" w:cs="Noto Sans Symbols" w:eastAsia="Noto Sans Symbols" w:hAnsi="Noto Sans Symbols"/>
      </w:rPr>
    </w:lvl>
    <w:lvl w:ilvl="3">
      <w:start w:val="0"/>
      <w:numFmt w:val="bullet"/>
      <w:lvlText w:val="−"/>
      <w:lvlJc w:val="left"/>
      <w:pPr>
        <w:ind w:left="2880" w:hanging="480"/>
      </w:pPr>
      <w:rPr>
        <w:rFonts w:ascii="Noto Sans Symbols" w:cs="Noto Sans Symbols" w:eastAsia="Noto Sans Symbols" w:hAnsi="Noto Sans Symbols"/>
      </w:rPr>
    </w:lvl>
    <w:lvl w:ilvl="4">
      <w:start w:val="0"/>
      <w:numFmt w:val="bullet"/>
      <w:lvlText w:val="●"/>
      <w:lvlJc w:val="left"/>
      <w:pPr>
        <w:ind w:left="3600" w:hanging="480"/>
      </w:pPr>
      <w:rPr>
        <w:rFonts w:ascii="Noto Sans Symbols" w:cs="Noto Sans Symbols" w:eastAsia="Noto Sans Symbols" w:hAnsi="Noto Sans Symbols"/>
      </w:rPr>
    </w:lvl>
    <w:lvl w:ilvl="5">
      <w:start w:val="0"/>
      <w:numFmt w:val="bullet"/>
      <w:lvlText w:val="−"/>
      <w:lvlJc w:val="left"/>
      <w:pPr>
        <w:ind w:left="4320" w:hanging="480"/>
      </w:pPr>
      <w:rPr>
        <w:rFonts w:ascii="Noto Sans Symbols" w:cs="Noto Sans Symbols" w:eastAsia="Noto Sans Symbols" w:hAnsi="Noto Sans Symbols"/>
      </w:rPr>
    </w:lvl>
    <w:lvl w:ilvl="6">
      <w:start w:val="0"/>
      <w:numFmt w:val="bullet"/>
      <w:lvlText w:val="●"/>
      <w:lvlJc w:val="left"/>
      <w:pPr>
        <w:ind w:left="5040" w:hanging="480"/>
      </w:pPr>
      <w:rPr>
        <w:rFonts w:ascii="Noto Sans Symbols" w:cs="Noto Sans Symbols" w:eastAsia="Noto Sans Symbols" w:hAnsi="Noto Sans Symbols"/>
      </w:rPr>
    </w:lvl>
    <w:lvl w:ilvl="7">
      <w:start w:val="0"/>
      <w:numFmt w:val="bullet"/>
      <w:lvlText w:val="−"/>
      <w:lvlJc w:val="left"/>
      <w:pPr>
        <w:ind w:left="5760" w:hanging="480"/>
      </w:pPr>
      <w:rPr>
        <w:rFonts w:ascii="Noto Sans Symbols" w:cs="Noto Sans Symbols" w:eastAsia="Noto Sans Symbols" w:hAnsi="Noto Sans Symbols"/>
      </w:rPr>
    </w:lvl>
    <w:lvl w:ilvl="8">
      <w:start w:val="0"/>
      <w:numFmt w:val="bullet"/>
      <w:lvlText w:val="●"/>
      <w:lvlJc w:val="left"/>
      <w:pPr>
        <w:ind w:left="6480" w:hanging="480"/>
      </w:pPr>
      <w:rPr>
        <w:rFonts w:ascii="Noto Sans Symbols" w:cs="Noto Sans Symbols" w:eastAsia="Noto Sans Symbols" w:hAnsi="Noto Sans Symbols"/>
      </w:rPr>
    </w:lvl>
  </w:abstractNum>
  <w:abstractNum w:abstractNumId="52">
    <w:lvl w:ilvl="0">
      <w:start w:val="0"/>
      <w:numFmt w:val="bullet"/>
      <w:lvlText w:val="●"/>
      <w:lvlJc w:val="left"/>
      <w:pPr>
        <w:ind w:left="720" w:hanging="480"/>
      </w:pPr>
      <w:rPr>
        <w:rFonts w:ascii="Noto Sans Symbols" w:cs="Noto Sans Symbols" w:eastAsia="Noto Sans Symbols" w:hAnsi="Noto Sans Symbols"/>
      </w:rPr>
    </w:lvl>
    <w:lvl w:ilvl="1">
      <w:start w:val="0"/>
      <w:numFmt w:val="bullet"/>
      <w:lvlText w:val="−"/>
      <w:lvlJc w:val="left"/>
      <w:pPr>
        <w:ind w:left="1440" w:hanging="480"/>
      </w:pPr>
      <w:rPr>
        <w:rFonts w:ascii="Noto Sans Symbols" w:cs="Noto Sans Symbols" w:eastAsia="Noto Sans Symbols" w:hAnsi="Noto Sans Symbols"/>
      </w:rPr>
    </w:lvl>
    <w:lvl w:ilvl="2">
      <w:start w:val="0"/>
      <w:numFmt w:val="bullet"/>
      <w:lvlText w:val="●"/>
      <w:lvlJc w:val="left"/>
      <w:pPr>
        <w:ind w:left="2160" w:hanging="480"/>
      </w:pPr>
      <w:rPr>
        <w:rFonts w:ascii="Noto Sans Symbols" w:cs="Noto Sans Symbols" w:eastAsia="Noto Sans Symbols" w:hAnsi="Noto Sans Symbols"/>
      </w:rPr>
    </w:lvl>
    <w:lvl w:ilvl="3">
      <w:start w:val="0"/>
      <w:numFmt w:val="bullet"/>
      <w:lvlText w:val="−"/>
      <w:lvlJc w:val="left"/>
      <w:pPr>
        <w:ind w:left="2880" w:hanging="480"/>
      </w:pPr>
      <w:rPr>
        <w:rFonts w:ascii="Noto Sans Symbols" w:cs="Noto Sans Symbols" w:eastAsia="Noto Sans Symbols" w:hAnsi="Noto Sans Symbols"/>
      </w:rPr>
    </w:lvl>
    <w:lvl w:ilvl="4">
      <w:start w:val="0"/>
      <w:numFmt w:val="bullet"/>
      <w:lvlText w:val="●"/>
      <w:lvlJc w:val="left"/>
      <w:pPr>
        <w:ind w:left="3600" w:hanging="480"/>
      </w:pPr>
      <w:rPr>
        <w:rFonts w:ascii="Noto Sans Symbols" w:cs="Noto Sans Symbols" w:eastAsia="Noto Sans Symbols" w:hAnsi="Noto Sans Symbols"/>
      </w:rPr>
    </w:lvl>
    <w:lvl w:ilvl="5">
      <w:start w:val="0"/>
      <w:numFmt w:val="bullet"/>
      <w:lvlText w:val="−"/>
      <w:lvlJc w:val="left"/>
      <w:pPr>
        <w:ind w:left="4320" w:hanging="480"/>
      </w:pPr>
      <w:rPr>
        <w:rFonts w:ascii="Noto Sans Symbols" w:cs="Noto Sans Symbols" w:eastAsia="Noto Sans Symbols" w:hAnsi="Noto Sans Symbols"/>
      </w:rPr>
    </w:lvl>
    <w:lvl w:ilvl="6">
      <w:start w:val="0"/>
      <w:numFmt w:val="bullet"/>
      <w:lvlText w:val="●"/>
      <w:lvlJc w:val="left"/>
      <w:pPr>
        <w:ind w:left="5040" w:hanging="480"/>
      </w:pPr>
      <w:rPr>
        <w:rFonts w:ascii="Noto Sans Symbols" w:cs="Noto Sans Symbols" w:eastAsia="Noto Sans Symbols" w:hAnsi="Noto Sans Symbols"/>
      </w:rPr>
    </w:lvl>
    <w:lvl w:ilvl="7">
      <w:start w:val="0"/>
      <w:numFmt w:val="bullet"/>
      <w:lvlText w:val="−"/>
      <w:lvlJc w:val="left"/>
      <w:pPr>
        <w:ind w:left="5760" w:hanging="480"/>
      </w:pPr>
      <w:rPr>
        <w:rFonts w:ascii="Noto Sans Symbols" w:cs="Noto Sans Symbols" w:eastAsia="Noto Sans Symbols" w:hAnsi="Noto Sans Symbols"/>
      </w:rPr>
    </w:lvl>
    <w:lvl w:ilvl="8">
      <w:start w:val="0"/>
      <w:numFmt w:val="bullet"/>
      <w:lvlText w:val="●"/>
      <w:lvlJc w:val="left"/>
      <w:pPr>
        <w:ind w:left="6480" w:hanging="480"/>
      </w:pPr>
      <w:rPr>
        <w:rFonts w:ascii="Noto Sans Symbols" w:cs="Noto Sans Symbols" w:eastAsia="Noto Sans Symbols" w:hAnsi="Noto Sans Symbols"/>
      </w:rPr>
    </w:lvl>
  </w:abstractNum>
  <w:abstractNum w:abstractNumId="53">
    <w:lvl w:ilvl="0">
      <w:start w:val="0"/>
      <w:numFmt w:val="bullet"/>
      <w:lvlText w:val="●"/>
      <w:lvlJc w:val="left"/>
      <w:pPr>
        <w:ind w:left="720" w:hanging="480"/>
      </w:pPr>
      <w:rPr>
        <w:rFonts w:ascii="Noto Sans Symbols" w:cs="Noto Sans Symbols" w:eastAsia="Noto Sans Symbols" w:hAnsi="Noto Sans Symbols"/>
      </w:rPr>
    </w:lvl>
    <w:lvl w:ilvl="1">
      <w:start w:val="0"/>
      <w:numFmt w:val="bullet"/>
      <w:lvlText w:val="−"/>
      <w:lvlJc w:val="left"/>
      <w:pPr>
        <w:ind w:left="1440" w:hanging="480"/>
      </w:pPr>
      <w:rPr>
        <w:rFonts w:ascii="Noto Sans Symbols" w:cs="Noto Sans Symbols" w:eastAsia="Noto Sans Symbols" w:hAnsi="Noto Sans Symbols"/>
      </w:rPr>
    </w:lvl>
    <w:lvl w:ilvl="2">
      <w:start w:val="0"/>
      <w:numFmt w:val="bullet"/>
      <w:lvlText w:val="●"/>
      <w:lvlJc w:val="left"/>
      <w:pPr>
        <w:ind w:left="2160" w:hanging="480"/>
      </w:pPr>
      <w:rPr>
        <w:rFonts w:ascii="Noto Sans Symbols" w:cs="Noto Sans Symbols" w:eastAsia="Noto Sans Symbols" w:hAnsi="Noto Sans Symbols"/>
      </w:rPr>
    </w:lvl>
    <w:lvl w:ilvl="3">
      <w:start w:val="0"/>
      <w:numFmt w:val="bullet"/>
      <w:lvlText w:val="−"/>
      <w:lvlJc w:val="left"/>
      <w:pPr>
        <w:ind w:left="2880" w:hanging="480"/>
      </w:pPr>
      <w:rPr>
        <w:rFonts w:ascii="Noto Sans Symbols" w:cs="Noto Sans Symbols" w:eastAsia="Noto Sans Symbols" w:hAnsi="Noto Sans Symbols"/>
      </w:rPr>
    </w:lvl>
    <w:lvl w:ilvl="4">
      <w:start w:val="0"/>
      <w:numFmt w:val="bullet"/>
      <w:lvlText w:val="●"/>
      <w:lvlJc w:val="left"/>
      <w:pPr>
        <w:ind w:left="3600" w:hanging="480"/>
      </w:pPr>
      <w:rPr>
        <w:rFonts w:ascii="Noto Sans Symbols" w:cs="Noto Sans Symbols" w:eastAsia="Noto Sans Symbols" w:hAnsi="Noto Sans Symbols"/>
      </w:rPr>
    </w:lvl>
    <w:lvl w:ilvl="5">
      <w:start w:val="0"/>
      <w:numFmt w:val="bullet"/>
      <w:lvlText w:val="−"/>
      <w:lvlJc w:val="left"/>
      <w:pPr>
        <w:ind w:left="4320" w:hanging="480"/>
      </w:pPr>
      <w:rPr>
        <w:rFonts w:ascii="Noto Sans Symbols" w:cs="Noto Sans Symbols" w:eastAsia="Noto Sans Symbols" w:hAnsi="Noto Sans Symbols"/>
      </w:rPr>
    </w:lvl>
    <w:lvl w:ilvl="6">
      <w:start w:val="0"/>
      <w:numFmt w:val="bullet"/>
      <w:lvlText w:val="●"/>
      <w:lvlJc w:val="left"/>
      <w:pPr>
        <w:ind w:left="5040" w:hanging="480"/>
      </w:pPr>
      <w:rPr>
        <w:rFonts w:ascii="Noto Sans Symbols" w:cs="Noto Sans Symbols" w:eastAsia="Noto Sans Symbols" w:hAnsi="Noto Sans Symbols"/>
      </w:rPr>
    </w:lvl>
    <w:lvl w:ilvl="7">
      <w:start w:val="0"/>
      <w:numFmt w:val="bullet"/>
      <w:lvlText w:val="−"/>
      <w:lvlJc w:val="left"/>
      <w:pPr>
        <w:ind w:left="5760" w:hanging="480"/>
      </w:pPr>
      <w:rPr>
        <w:rFonts w:ascii="Noto Sans Symbols" w:cs="Noto Sans Symbols" w:eastAsia="Noto Sans Symbols" w:hAnsi="Noto Sans Symbols"/>
      </w:rPr>
    </w:lvl>
    <w:lvl w:ilvl="8">
      <w:start w:val="0"/>
      <w:numFmt w:val="bullet"/>
      <w:lvlText w:val="●"/>
      <w:lvlJc w:val="left"/>
      <w:pPr>
        <w:ind w:left="6480" w:hanging="480"/>
      </w:pPr>
      <w:rPr>
        <w:rFonts w:ascii="Noto Sans Symbols" w:cs="Noto Sans Symbols" w:eastAsia="Noto Sans Symbols" w:hAnsi="Noto Sans Symbols"/>
      </w:rPr>
    </w:lvl>
  </w:abstractNum>
  <w:abstractNum w:abstractNumId="54">
    <w:lvl w:ilvl="0">
      <w:start w:val="0"/>
      <w:numFmt w:val="bullet"/>
      <w:lvlText w:val="●"/>
      <w:lvlJc w:val="left"/>
      <w:pPr>
        <w:ind w:left="720" w:hanging="480"/>
      </w:pPr>
      <w:rPr>
        <w:rFonts w:ascii="Noto Sans Symbols" w:cs="Noto Sans Symbols" w:eastAsia="Noto Sans Symbols" w:hAnsi="Noto Sans Symbols"/>
      </w:rPr>
    </w:lvl>
    <w:lvl w:ilvl="1">
      <w:start w:val="0"/>
      <w:numFmt w:val="bullet"/>
      <w:lvlText w:val="−"/>
      <w:lvlJc w:val="left"/>
      <w:pPr>
        <w:ind w:left="1440" w:hanging="480"/>
      </w:pPr>
      <w:rPr>
        <w:rFonts w:ascii="Noto Sans Symbols" w:cs="Noto Sans Symbols" w:eastAsia="Noto Sans Symbols" w:hAnsi="Noto Sans Symbols"/>
      </w:rPr>
    </w:lvl>
    <w:lvl w:ilvl="2">
      <w:start w:val="0"/>
      <w:numFmt w:val="bullet"/>
      <w:lvlText w:val="●"/>
      <w:lvlJc w:val="left"/>
      <w:pPr>
        <w:ind w:left="2160" w:hanging="480"/>
      </w:pPr>
      <w:rPr>
        <w:rFonts w:ascii="Noto Sans Symbols" w:cs="Noto Sans Symbols" w:eastAsia="Noto Sans Symbols" w:hAnsi="Noto Sans Symbols"/>
      </w:rPr>
    </w:lvl>
    <w:lvl w:ilvl="3">
      <w:start w:val="0"/>
      <w:numFmt w:val="bullet"/>
      <w:lvlText w:val="−"/>
      <w:lvlJc w:val="left"/>
      <w:pPr>
        <w:ind w:left="2880" w:hanging="480"/>
      </w:pPr>
      <w:rPr>
        <w:rFonts w:ascii="Noto Sans Symbols" w:cs="Noto Sans Symbols" w:eastAsia="Noto Sans Symbols" w:hAnsi="Noto Sans Symbols"/>
      </w:rPr>
    </w:lvl>
    <w:lvl w:ilvl="4">
      <w:start w:val="0"/>
      <w:numFmt w:val="bullet"/>
      <w:lvlText w:val="●"/>
      <w:lvlJc w:val="left"/>
      <w:pPr>
        <w:ind w:left="3600" w:hanging="480"/>
      </w:pPr>
      <w:rPr>
        <w:rFonts w:ascii="Noto Sans Symbols" w:cs="Noto Sans Symbols" w:eastAsia="Noto Sans Symbols" w:hAnsi="Noto Sans Symbols"/>
      </w:rPr>
    </w:lvl>
    <w:lvl w:ilvl="5">
      <w:start w:val="0"/>
      <w:numFmt w:val="bullet"/>
      <w:lvlText w:val="−"/>
      <w:lvlJc w:val="left"/>
      <w:pPr>
        <w:ind w:left="4320" w:hanging="480"/>
      </w:pPr>
      <w:rPr>
        <w:rFonts w:ascii="Noto Sans Symbols" w:cs="Noto Sans Symbols" w:eastAsia="Noto Sans Symbols" w:hAnsi="Noto Sans Symbols"/>
      </w:rPr>
    </w:lvl>
    <w:lvl w:ilvl="6">
      <w:start w:val="0"/>
      <w:numFmt w:val="bullet"/>
      <w:lvlText w:val="●"/>
      <w:lvlJc w:val="left"/>
      <w:pPr>
        <w:ind w:left="5040" w:hanging="480"/>
      </w:pPr>
      <w:rPr>
        <w:rFonts w:ascii="Noto Sans Symbols" w:cs="Noto Sans Symbols" w:eastAsia="Noto Sans Symbols" w:hAnsi="Noto Sans Symbols"/>
      </w:rPr>
    </w:lvl>
    <w:lvl w:ilvl="7">
      <w:start w:val="0"/>
      <w:numFmt w:val="bullet"/>
      <w:lvlText w:val="−"/>
      <w:lvlJc w:val="left"/>
      <w:pPr>
        <w:ind w:left="5760" w:hanging="480"/>
      </w:pPr>
      <w:rPr>
        <w:rFonts w:ascii="Noto Sans Symbols" w:cs="Noto Sans Symbols" w:eastAsia="Noto Sans Symbols" w:hAnsi="Noto Sans Symbols"/>
      </w:rPr>
    </w:lvl>
    <w:lvl w:ilvl="8">
      <w:start w:val="0"/>
      <w:numFmt w:val="bullet"/>
      <w:lvlText w:val="●"/>
      <w:lvlJc w:val="left"/>
      <w:pPr>
        <w:ind w:left="6480" w:hanging="480"/>
      </w:pPr>
      <w:rPr>
        <w:rFonts w:ascii="Noto Sans Symbols" w:cs="Noto Sans Symbols" w:eastAsia="Noto Sans Symbols" w:hAnsi="Noto Sans Symbols"/>
      </w:rPr>
    </w:lvl>
  </w:abstractNum>
  <w:abstractNum w:abstractNumId="55">
    <w:lvl w:ilvl="0">
      <w:start w:val="0"/>
      <w:numFmt w:val="bullet"/>
      <w:lvlText w:val="●"/>
      <w:lvlJc w:val="left"/>
      <w:pPr>
        <w:ind w:left="720" w:hanging="480"/>
      </w:pPr>
      <w:rPr>
        <w:rFonts w:ascii="Noto Sans Symbols" w:cs="Noto Sans Symbols" w:eastAsia="Noto Sans Symbols" w:hAnsi="Noto Sans Symbols"/>
      </w:rPr>
    </w:lvl>
    <w:lvl w:ilvl="1">
      <w:start w:val="0"/>
      <w:numFmt w:val="bullet"/>
      <w:lvlText w:val="−"/>
      <w:lvlJc w:val="left"/>
      <w:pPr>
        <w:ind w:left="1440" w:hanging="480"/>
      </w:pPr>
      <w:rPr>
        <w:rFonts w:ascii="Noto Sans Symbols" w:cs="Noto Sans Symbols" w:eastAsia="Noto Sans Symbols" w:hAnsi="Noto Sans Symbols"/>
      </w:rPr>
    </w:lvl>
    <w:lvl w:ilvl="2">
      <w:start w:val="0"/>
      <w:numFmt w:val="bullet"/>
      <w:lvlText w:val="●"/>
      <w:lvlJc w:val="left"/>
      <w:pPr>
        <w:ind w:left="2160" w:hanging="480"/>
      </w:pPr>
      <w:rPr>
        <w:rFonts w:ascii="Noto Sans Symbols" w:cs="Noto Sans Symbols" w:eastAsia="Noto Sans Symbols" w:hAnsi="Noto Sans Symbols"/>
      </w:rPr>
    </w:lvl>
    <w:lvl w:ilvl="3">
      <w:start w:val="0"/>
      <w:numFmt w:val="bullet"/>
      <w:lvlText w:val="−"/>
      <w:lvlJc w:val="left"/>
      <w:pPr>
        <w:ind w:left="2880" w:hanging="480"/>
      </w:pPr>
      <w:rPr>
        <w:rFonts w:ascii="Noto Sans Symbols" w:cs="Noto Sans Symbols" w:eastAsia="Noto Sans Symbols" w:hAnsi="Noto Sans Symbols"/>
      </w:rPr>
    </w:lvl>
    <w:lvl w:ilvl="4">
      <w:start w:val="0"/>
      <w:numFmt w:val="bullet"/>
      <w:lvlText w:val="●"/>
      <w:lvlJc w:val="left"/>
      <w:pPr>
        <w:ind w:left="3600" w:hanging="480"/>
      </w:pPr>
      <w:rPr>
        <w:rFonts w:ascii="Noto Sans Symbols" w:cs="Noto Sans Symbols" w:eastAsia="Noto Sans Symbols" w:hAnsi="Noto Sans Symbols"/>
      </w:rPr>
    </w:lvl>
    <w:lvl w:ilvl="5">
      <w:start w:val="0"/>
      <w:numFmt w:val="bullet"/>
      <w:lvlText w:val="−"/>
      <w:lvlJc w:val="left"/>
      <w:pPr>
        <w:ind w:left="4320" w:hanging="480"/>
      </w:pPr>
      <w:rPr>
        <w:rFonts w:ascii="Noto Sans Symbols" w:cs="Noto Sans Symbols" w:eastAsia="Noto Sans Symbols" w:hAnsi="Noto Sans Symbols"/>
      </w:rPr>
    </w:lvl>
    <w:lvl w:ilvl="6">
      <w:start w:val="0"/>
      <w:numFmt w:val="bullet"/>
      <w:lvlText w:val="●"/>
      <w:lvlJc w:val="left"/>
      <w:pPr>
        <w:ind w:left="5040" w:hanging="480"/>
      </w:pPr>
      <w:rPr>
        <w:rFonts w:ascii="Noto Sans Symbols" w:cs="Noto Sans Symbols" w:eastAsia="Noto Sans Symbols" w:hAnsi="Noto Sans Symbols"/>
      </w:rPr>
    </w:lvl>
    <w:lvl w:ilvl="7">
      <w:start w:val="0"/>
      <w:numFmt w:val="bullet"/>
      <w:lvlText w:val="−"/>
      <w:lvlJc w:val="left"/>
      <w:pPr>
        <w:ind w:left="5760" w:hanging="480"/>
      </w:pPr>
      <w:rPr>
        <w:rFonts w:ascii="Noto Sans Symbols" w:cs="Noto Sans Symbols" w:eastAsia="Noto Sans Symbols" w:hAnsi="Noto Sans Symbols"/>
      </w:rPr>
    </w:lvl>
    <w:lvl w:ilvl="8">
      <w:start w:val="0"/>
      <w:numFmt w:val="bullet"/>
      <w:lvlText w:val="●"/>
      <w:lvlJc w:val="left"/>
      <w:pPr>
        <w:ind w:left="6480" w:hanging="480"/>
      </w:pPr>
      <w:rPr>
        <w:rFonts w:ascii="Noto Sans Symbols" w:cs="Noto Sans Symbols" w:eastAsia="Noto Sans Symbols" w:hAnsi="Noto Sans Symbols"/>
      </w:rPr>
    </w:lvl>
  </w:abstractNum>
  <w:abstractNum w:abstractNumId="56">
    <w:lvl w:ilvl="0">
      <w:start w:val="0"/>
      <w:numFmt w:val="bullet"/>
      <w:lvlText w:val="●"/>
      <w:lvlJc w:val="left"/>
      <w:pPr>
        <w:ind w:left="720" w:hanging="480"/>
      </w:pPr>
      <w:rPr>
        <w:rFonts w:ascii="Noto Sans Symbols" w:cs="Noto Sans Symbols" w:eastAsia="Noto Sans Symbols" w:hAnsi="Noto Sans Symbols"/>
      </w:rPr>
    </w:lvl>
    <w:lvl w:ilvl="1">
      <w:start w:val="0"/>
      <w:numFmt w:val="bullet"/>
      <w:lvlText w:val="−"/>
      <w:lvlJc w:val="left"/>
      <w:pPr>
        <w:ind w:left="1440" w:hanging="480"/>
      </w:pPr>
      <w:rPr>
        <w:rFonts w:ascii="Noto Sans Symbols" w:cs="Noto Sans Symbols" w:eastAsia="Noto Sans Symbols" w:hAnsi="Noto Sans Symbols"/>
      </w:rPr>
    </w:lvl>
    <w:lvl w:ilvl="2">
      <w:start w:val="0"/>
      <w:numFmt w:val="bullet"/>
      <w:lvlText w:val="●"/>
      <w:lvlJc w:val="left"/>
      <w:pPr>
        <w:ind w:left="2160" w:hanging="480"/>
      </w:pPr>
      <w:rPr>
        <w:rFonts w:ascii="Noto Sans Symbols" w:cs="Noto Sans Symbols" w:eastAsia="Noto Sans Symbols" w:hAnsi="Noto Sans Symbols"/>
      </w:rPr>
    </w:lvl>
    <w:lvl w:ilvl="3">
      <w:start w:val="0"/>
      <w:numFmt w:val="bullet"/>
      <w:lvlText w:val="−"/>
      <w:lvlJc w:val="left"/>
      <w:pPr>
        <w:ind w:left="2880" w:hanging="480"/>
      </w:pPr>
      <w:rPr>
        <w:rFonts w:ascii="Noto Sans Symbols" w:cs="Noto Sans Symbols" w:eastAsia="Noto Sans Symbols" w:hAnsi="Noto Sans Symbols"/>
      </w:rPr>
    </w:lvl>
    <w:lvl w:ilvl="4">
      <w:start w:val="0"/>
      <w:numFmt w:val="bullet"/>
      <w:lvlText w:val="●"/>
      <w:lvlJc w:val="left"/>
      <w:pPr>
        <w:ind w:left="3600" w:hanging="480"/>
      </w:pPr>
      <w:rPr>
        <w:rFonts w:ascii="Noto Sans Symbols" w:cs="Noto Sans Symbols" w:eastAsia="Noto Sans Symbols" w:hAnsi="Noto Sans Symbols"/>
      </w:rPr>
    </w:lvl>
    <w:lvl w:ilvl="5">
      <w:start w:val="0"/>
      <w:numFmt w:val="bullet"/>
      <w:lvlText w:val="−"/>
      <w:lvlJc w:val="left"/>
      <w:pPr>
        <w:ind w:left="4320" w:hanging="480"/>
      </w:pPr>
      <w:rPr>
        <w:rFonts w:ascii="Noto Sans Symbols" w:cs="Noto Sans Symbols" w:eastAsia="Noto Sans Symbols" w:hAnsi="Noto Sans Symbols"/>
      </w:rPr>
    </w:lvl>
    <w:lvl w:ilvl="6">
      <w:start w:val="0"/>
      <w:numFmt w:val="bullet"/>
      <w:lvlText w:val="●"/>
      <w:lvlJc w:val="left"/>
      <w:pPr>
        <w:ind w:left="5040" w:hanging="480"/>
      </w:pPr>
      <w:rPr>
        <w:rFonts w:ascii="Noto Sans Symbols" w:cs="Noto Sans Symbols" w:eastAsia="Noto Sans Symbols" w:hAnsi="Noto Sans Symbols"/>
      </w:rPr>
    </w:lvl>
    <w:lvl w:ilvl="7">
      <w:start w:val="0"/>
      <w:numFmt w:val="bullet"/>
      <w:lvlText w:val="−"/>
      <w:lvlJc w:val="left"/>
      <w:pPr>
        <w:ind w:left="5760" w:hanging="480"/>
      </w:pPr>
      <w:rPr>
        <w:rFonts w:ascii="Noto Sans Symbols" w:cs="Noto Sans Symbols" w:eastAsia="Noto Sans Symbols" w:hAnsi="Noto Sans Symbols"/>
      </w:rPr>
    </w:lvl>
    <w:lvl w:ilvl="8">
      <w:start w:val="0"/>
      <w:numFmt w:val="bullet"/>
      <w:lvlText w:val="●"/>
      <w:lvlJc w:val="left"/>
      <w:pPr>
        <w:ind w:left="6480" w:hanging="480"/>
      </w:pPr>
      <w:rPr>
        <w:rFonts w:ascii="Noto Sans Symbols" w:cs="Noto Sans Symbols" w:eastAsia="Noto Sans Symbols" w:hAnsi="Noto Sans Symbols"/>
      </w:rPr>
    </w:lvl>
  </w:abstractNum>
  <w:abstractNum w:abstractNumId="57">
    <w:lvl w:ilvl="0">
      <w:start w:val="0"/>
      <w:numFmt w:val="bullet"/>
      <w:lvlText w:val="●"/>
      <w:lvlJc w:val="left"/>
      <w:pPr>
        <w:ind w:left="720" w:hanging="480"/>
      </w:pPr>
      <w:rPr>
        <w:rFonts w:ascii="Noto Sans Symbols" w:cs="Noto Sans Symbols" w:eastAsia="Noto Sans Symbols" w:hAnsi="Noto Sans Symbols"/>
      </w:rPr>
    </w:lvl>
    <w:lvl w:ilvl="1">
      <w:start w:val="0"/>
      <w:numFmt w:val="bullet"/>
      <w:lvlText w:val="−"/>
      <w:lvlJc w:val="left"/>
      <w:pPr>
        <w:ind w:left="1440" w:hanging="480"/>
      </w:pPr>
      <w:rPr>
        <w:rFonts w:ascii="Noto Sans Symbols" w:cs="Noto Sans Symbols" w:eastAsia="Noto Sans Symbols" w:hAnsi="Noto Sans Symbols"/>
      </w:rPr>
    </w:lvl>
    <w:lvl w:ilvl="2">
      <w:start w:val="0"/>
      <w:numFmt w:val="bullet"/>
      <w:lvlText w:val="●"/>
      <w:lvlJc w:val="left"/>
      <w:pPr>
        <w:ind w:left="2160" w:hanging="480"/>
      </w:pPr>
      <w:rPr>
        <w:rFonts w:ascii="Noto Sans Symbols" w:cs="Noto Sans Symbols" w:eastAsia="Noto Sans Symbols" w:hAnsi="Noto Sans Symbols"/>
      </w:rPr>
    </w:lvl>
    <w:lvl w:ilvl="3">
      <w:start w:val="0"/>
      <w:numFmt w:val="bullet"/>
      <w:lvlText w:val="−"/>
      <w:lvlJc w:val="left"/>
      <w:pPr>
        <w:ind w:left="2880" w:hanging="480"/>
      </w:pPr>
      <w:rPr>
        <w:rFonts w:ascii="Noto Sans Symbols" w:cs="Noto Sans Symbols" w:eastAsia="Noto Sans Symbols" w:hAnsi="Noto Sans Symbols"/>
      </w:rPr>
    </w:lvl>
    <w:lvl w:ilvl="4">
      <w:start w:val="0"/>
      <w:numFmt w:val="bullet"/>
      <w:lvlText w:val="●"/>
      <w:lvlJc w:val="left"/>
      <w:pPr>
        <w:ind w:left="3600" w:hanging="480"/>
      </w:pPr>
      <w:rPr>
        <w:rFonts w:ascii="Noto Sans Symbols" w:cs="Noto Sans Symbols" w:eastAsia="Noto Sans Symbols" w:hAnsi="Noto Sans Symbols"/>
      </w:rPr>
    </w:lvl>
    <w:lvl w:ilvl="5">
      <w:start w:val="0"/>
      <w:numFmt w:val="bullet"/>
      <w:lvlText w:val="−"/>
      <w:lvlJc w:val="left"/>
      <w:pPr>
        <w:ind w:left="4320" w:hanging="480"/>
      </w:pPr>
      <w:rPr>
        <w:rFonts w:ascii="Noto Sans Symbols" w:cs="Noto Sans Symbols" w:eastAsia="Noto Sans Symbols" w:hAnsi="Noto Sans Symbols"/>
      </w:rPr>
    </w:lvl>
    <w:lvl w:ilvl="6">
      <w:start w:val="0"/>
      <w:numFmt w:val="bullet"/>
      <w:lvlText w:val="●"/>
      <w:lvlJc w:val="left"/>
      <w:pPr>
        <w:ind w:left="5040" w:hanging="480"/>
      </w:pPr>
      <w:rPr>
        <w:rFonts w:ascii="Noto Sans Symbols" w:cs="Noto Sans Symbols" w:eastAsia="Noto Sans Symbols" w:hAnsi="Noto Sans Symbols"/>
      </w:rPr>
    </w:lvl>
    <w:lvl w:ilvl="7">
      <w:start w:val="0"/>
      <w:numFmt w:val="bullet"/>
      <w:lvlText w:val="−"/>
      <w:lvlJc w:val="left"/>
      <w:pPr>
        <w:ind w:left="5760" w:hanging="480"/>
      </w:pPr>
      <w:rPr>
        <w:rFonts w:ascii="Noto Sans Symbols" w:cs="Noto Sans Symbols" w:eastAsia="Noto Sans Symbols" w:hAnsi="Noto Sans Symbols"/>
      </w:rPr>
    </w:lvl>
    <w:lvl w:ilvl="8">
      <w:start w:val="0"/>
      <w:numFmt w:val="bullet"/>
      <w:lvlText w:val="●"/>
      <w:lvlJc w:val="left"/>
      <w:pPr>
        <w:ind w:left="6480" w:hanging="480"/>
      </w:pPr>
      <w:rPr>
        <w:rFonts w:ascii="Noto Sans Symbols" w:cs="Noto Sans Symbols" w:eastAsia="Noto Sans Symbols" w:hAnsi="Noto Sans Symbols"/>
      </w:rPr>
    </w:lvl>
  </w:abstractNum>
  <w:abstractNum w:abstractNumId="58">
    <w:lvl w:ilvl="0">
      <w:start w:val="0"/>
      <w:numFmt w:val="bullet"/>
      <w:lvlText w:val="●"/>
      <w:lvlJc w:val="left"/>
      <w:pPr>
        <w:ind w:left="720" w:hanging="480"/>
      </w:pPr>
      <w:rPr>
        <w:rFonts w:ascii="Noto Sans Symbols" w:cs="Noto Sans Symbols" w:eastAsia="Noto Sans Symbols" w:hAnsi="Noto Sans Symbols"/>
      </w:rPr>
    </w:lvl>
    <w:lvl w:ilvl="1">
      <w:start w:val="0"/>
      <w:numFmt w:val="bullet"/>
      <w:lvlText w:val="−"/>
      <w:lvlJc w:val="left"/>
      <w:pPr>
        <w:ind w:left="1440" w:hanging="480"/>
      </w:pPr>
      <w:rPr>
        <w:rFonts w:ascii="Noto Sans Symbols" w:cs="Noto Sans Symbols" w:eastAsia="Noto Sans Symbols" w:hAnsi="Noto Sans Symbols"/>
      </w:rPr>
    </w:lvl>
    <w:lvl w:ilvl="2">
      <w:start w:val="0"/>
      <w:numFmt w:val="bullet"/>
      <w:lvlText w:val="●"/>
      <w:lvlJc w:val="left"/>
      <w:pPr>
        <w:ind w:left="2160" w:hanging="480"/>
      </w:pPr>
      <w:rPr>
        <w:rFonts w:ascii="Noto Sans Symbols" w:cs="Noto Sans Symbols" w:eastAsia="Noto Sans Symbols" w:hAnsi="Noto Sans Symbols"/>
      </w:rPr>
    </w:lvl>
    <w:lvl w:ilvl="3">
      <w:start w:val="0"/>
      <w:numFmt w:val="bullet"/>
      <w:lvlText w:val="−"/>
      <w:lvlJc w:val="left"/>
      <w:pPr>
        <w:ind w:left="2880" w:hanging="480"/>
      </w:pPr>
      <w:rPr>
        <w:rFonts w:ascii="Noto Sans Symbols" w:cs="Noto Sans Symbols" w:eastAsia="Noto Sans Symbols" w:hAnsi="Noto Sans Symbols"/>
      </w:rPr>
    </w:lvl>
    <w:lvl w:ilvl="4">
      <w:start w:val="0"/>
      <w:numFmt w:val="bullet"/>
      <w:lvlText w:val="●"/>
      <w:lvlJc w:val="left"/>
      <w:pPr>
        <w:ind w:left="3600" w:hanging="480"/>
      </w:pPr>
      <w:rPr>
        <w:rFonts w:ascii="Noto Sans Symbols" w:cs="Noto Sans Symbols" w:eastAsia="Noto Sans Symbols" w:hAnsi="Noto Sans Symbols"/>
      </w:rPr>
    </w:lvl>
    <w:lvl w:ilvl="5">
      <w:start w:val="0"/>
      <w:numFmt w:val="bullet"/>
      <w:lvlText w:val="−"/>
      <w:lvlJc w:val="left"/>
      <w:pPr>
        <w:ind w:left="4320" w:hanging="480"/>
      </w:pPr>
      <w:rPr>
        <w:rFonts w:ascii="Noto Sans Symbols" w:cs="Noto Sans Symbols" w:eastAsia="Noto Sans Symbols" w:hAnsi="Noto Sans Symbols"/>
      </w:rPr>
    </w:lvl>
    <w:lvl w:ilvl="6">
      <w:start w:val="0"/>
      <w:numFmt w:val="bullet"/>
      <w:lvlText w:val="●"/>
      <w:lvlJc w:val="left"/>
      <w:pPr>
        <w:ind w:left="5040" w:hanging="480"/>
      </w:pPr>
      <w:rPr>
        <w:rFonts w:ascii="Noto Sans Symbols" w:cs="Noto Sans Symbols" w:eastAsia="Noto Sans Symbols" w:hAnsi="Noto Sans Symbols"/>
      </w:rPr>
    </w:lvl>
    <w:lvl w:ilvl="7">
      <w:start w:val="0"/>
      <w:numFmt w:val="bullet"/>
      <w:lvlText w:val="−"/>
      <w:lvlJc w:val="left"/>
      <w:pPr>
        <w:ind w:left="5760" w:hanging="480"/>
      </w:pPr>
      <w:rPr>
        <w:rFonts w:ascii="Noto Sans Symbols" w:cs="Noto Sans Symbols" w:eastAsia="Noto Sans Symbols" w:hAnsi="Noto Sans Symbols"/>
      </w:rPr>
    </w:lvl>
    <w:lvl w:ilvl="8">
      <w:start w:val="0"/>
      <w:numFmt w:val="bullet"/>
      <w:lvlText w:val="●"/>
      <w:lvlJc w:val="left"/>
      <w:pPr>
        <w:ind w:left="6480" w:hanging="480"/>
      </w:pPr>
      <w:rPr>
        <w:rFonts w:ascii="Noto Sans Symbols" w:cs="Noto Sans Symbols" w:eastAsia="Noto Sans Symbols" w:hAnsi="Noto Sans Symbols"/>
      </w:rPr>
    </w:lvl>
  </w:abstractNum>
  <w:abstractNum w:abstractNumId="59">
    <w:lvl w:ilvl="0">
      <w:start w:val="0"/>
      <w:numFmt w:val="bullet"/>
      <w:lvlText w:val="●"/>
      <w:lvlJc w:val="left"/>
      <w:pPr>
        <w:ind w:left="720" w:hanging="480"/>
      </w:pPr>
      <w:rPr>
        <w:rFonts w:ascii="Noto Sans Symbols" w:cs="Noto Sans Symbols" w:eastAsia="Noto Sans Symbols" w:hAnsi="Noto Sans Symbols"/>
      </w:rPr>
    </w:lvl>
    <w:lvl w:ilvl="1">
      <w:start w:val="0"/>
      <w:numFmt w:val="bullet"/>
      <w:lvlText w:val="−"/>
      <w:lvlJc w:val="left"/>
      <w:pPr>
        <w:ind w:left="1440" w:hanging="480"/>
      </w:pPr>
      <w:rPr>
        <w:rFonts w:ascii="Noto Sans Symbols" w:cs="Noto Sans Symbols" w:eastAsia="Noto Sans Symbols" w:hAnsi="Noto Sans Symbols"/>
      </w:rPr>
    </w:lvl>
    <w:lvl w:ilvl="2">
      <w:start w:val="0"/>
      <w:numFmt w:val="bullet"/>
      <w:lvlText w:val="●"/>
      <w:lvlJc w:val="left"/>
      <w:pPr>
        <w:ind w:left="2160" w:hanging="480"/>
      </w:pPr>
      <w:rPr>
        <w:rFonts w:ascii="Noto Sans Symbols" w:cs="Noto Sans Symbols" w:eastAsia="Noto Sans Symbols" w:hAnsi="Noto Sans Symbols"/>
      </w:rPr>
    </w:lvl>
    <w:lvl w:ilvl="3">
      <w:start w:val="0"/>
      <w:numFmt w:val="bullet"/>
      <w:lvlText w:val="−"/>
      <w:lvlJc w:val="left"/>
      <w:pPr>
        <w:ind w:left="2880" w:hanging="480"/>
      </w:pPr>
      <w:rPr>
        <w:rFonts w:ascii="Noto Sans Symbols" w:cs="Noto Sans Symbols" w:eastAsia="Noto Sans Symbols" w:hAnsi="Noto Sans Symbols"/>
      </w:rPr>
    </w:lvl>
    <w:lvl w:ilvl="4">
      <w:start w:val="0"/>
      <w:numFmt w:val="bullet"/>
      <w:lvlText w:val="●"/>
      <w:lvlJc w:val="left"/>
      <w:pPr>
        <w:ind w:left="3600" w:hanging="480"/>
      </w:pPr>
      <w:rPr>
        <w:rFonts w:ascii="Noto Sans Symbols" w:cs="Noto Sans Symbols" w:eastAsia="Noto Sans Symbols" w:hAnsi="Noto Sans Symbols"/>
      </w:rPr>
    </w:lvl>
    <w:lvl w:ilvl="5">
      <w:start w:val="0"/>
      <w:numFmt w:val="bullet"/>
      <w:lvlText w:val="−"/>
      <w:lvlJc w:val="left"/>
      <w:pPr>
        <w:ind w:left="4320" w:hanging="480"/>
      </w:pPr>
      <w:rPr>
        <w:rFonts w:ascii="Noto Sans Symbols" w:cs="Noto Sans Symbols" w:eastAsia="Noto Sans Symbols" w:hAnsi="Noto Sans Symbols"/>
      </w:rPr>
    </w:lvl>
    <w:lvl w:ilvl="6">
      <w:start w:val="0"/>
      <w:numFmt w:val="bullet"/>
      <w:lvlText w:val="●"/>
      <w:lvlJc w:val="left"/>
      <w:pPr>
        <w:ind w:left="5040" w:hanging="480"/>
      </w:pPr>
      <w:rPr>
        <w:rFonts w:ascii="Noto Sans Symbols" w:cs="Noto Sans Symbols" w:eastAsia="Noto Sans Symbols" w:hAnsi="Noto Sans Symbols"/>
      </w:rPr>
    </w:lvl>
    <w:lvl w:ilvl="7">
      <w:start w:val="0"/>
      <w:numFmt w:val="bullet"/>
      <w:lvlText w:val="−"/>
      <w:lvlJc w:val="left"/>
      <w:pPr>
        <w:ind w:left="5760" w:hanging="480"/>
      </w:pPr>
      <w:rPr>
        <w:rFonts w:ascii="Noto Sans Symbols" w:cs="Noto Sans Symbols" w:eastAsia="Noto Sans Symbols" w:hAnsi="Noto Sans Symbols"/>
      </w:rPr>
    </w:lvl>
    <w:lvl w:ilvl="8">
      <w:start w:val="0"/>
      <w:numFmt w:val="bullet"/>
      <w:lvlText w:val="●"/>
      <w:lvlJc w:val="left"/>
      <w:pPr>
        <w:ind w:left="6480" w:hanging="480"/>
      </w:pPr>
      <w:rPr>
        <w:rFonts w:ascii="Noto Sans Symbols" w:cs="Noto Sans Symbols" w:eastAsia="Noto Sans Symbols" w:hAnsi="Noto Sans Symbols"/>
      </w:rPr>
    </w:lvl>
  </w:abstractNum>
  <w:abstractNum w:abstractNumId="60">
    <w:lvl w:ilvl="0">
      <w:start w:val="0"/>
      <w:numFmt w:val="bullet"/>
      <w:lvlText w:val="●"/>
      <w:lvlJc w:val="left"/>
      <w:pPr>
        <w:ind w:left="720" w:hanging="480"/>
      </w:pPr>
      <w:rPr>
        <w:rFonts w:ascii="Noto Sans Symbols" w:cs="Noto Sans Symbols" w:eastAsia="Noto Sans Symbols" w:hAnsi="Noto Sans Symbols"/>
      </w:rPr>
    </w:lvl>
    <w:lvl w:ilvl="1">
      <w:start w:val="0"/>
      <w:numFmt w:val="bullet"/>
      <w:lvlText w:val="−"/>
      <w:lvlJc w:val="left"/>
      <w:pPr>
        <w:ind w:left="1440" w:hanging="480"/>
      </w:pPr>
      <w:rPr>
        <w:rFonts w:ascii="Noto Sans Symbols" w:cs="Noto Sans Symbols" w:eastAsia="Noto Sans Symbols" w:hAnsi="Noto Sans Symbols"/>
      </w:rPr>
    </w:lvl>
    <w:lvl w:ilvl="2">
      <w:start w:val="0"/>
      <w:numFmt w:val="bullet"/>
      <w:lvlText w:val="●"/>
      <w:lvlJc w:val="left"/>
      <w:pPr>
        <w:ind w:left="2160" w:hanging="480"/>
      </w:pPr>
      <w:rPr>
        <w:rFonts w:ascii="Noto Sans Symbols" w:cs="Noto Sans Symbols" w:eastAsia="Noto Sans Symbols" w:hAnsi="Noto Sans Symbols"/>
      </w:rPr>
    </w:lvl>
    <w:lvl w:ilvl="3">
      <w:start w:val="0"/>
      <w:numFmt w:val="bullet"/>
      <w:lvlText w:val="−"/>
      <w:lvlJc w:val="left"/>
      <w:pPr>
        <w:ind w:left="2880" w:hanging="480"/>
      </w:pPr>
      <w:rPr>
        <w:rFonts w:ascii="Noto Sans Symbols" w:cs="Noto Sans Symbols" w:eastAsia="Noto Sans Symbols" w:hAnsi="Noto Sans Symbols"/>
      </w:rPr>
    </w:lvl>
    <w:lvl w:ilvl="4">
      <w:start w:val="0"/>
      <w:numFmt w:val="bullet"/>
      <w:lvlText w:val="●"/>
      <w:lvlJc w:val="left"/>
      <w:pPr>
        <w:ind w:left="3600" w:hanging="480"/>
      </w:pPr>
      <w:rPr>
        <w:rFonts w:ascii="Noto Sans Symbols" w:cs="Noto Sans Symbols" w:eastAsia="Noto Sans Symbols" w:hAnsi="Noto Sans Symbols"/>
      </w:rPr>
    </w:lvl>
    <w:lvl w:ilvl="5">
      <w:start w:val="0"/>
      <w:numFmt w:val="bullet"/>
      <w:lvlText w:val="−"/>
      <w:lvlJc w:val="left"/>
      <w:pPr>
        <w:ind w:left="4320" w:hanging="480"/>
      </w:pPr>
      <w:rPr>
        <w:rFonts w:ascii="Noto Sans Symbols" w:cs="Noto Sans Symbols" w:eastAsia="Noto Sans Symbols" w:hAnsi="Noto Sans Symbols"/>
      </w:rPr>
    </w:lvl>
    <w:lvl w:ilvl="6">
      <w:start w:val="0"/>
      <w:numFmt w:val="bullet"/>
      <w:lvlText w:val="●"/>
      <w:lvlJc w:val="left"/>
      <w:pPr>
        <w:ind w:left="5040" w:hanging="480"/>
      </w:pPr>
      <w:rPr>
        <w:rFonts w:ascii="Noto Sans Symbols" w:cs="Noto Sans Symbols" w:eastAsia="Noto Sans Symbols" w:hAnsi="Noto Sans Symbols"/>
      </w:rPr>
    </w:lvl>
    <w:lvl w:ilvl="7">
      <w:start w:val="0"/>
      <w:numFmt w:val="bullet"/>
      <w:lvlText w:val="−"/>
      <w:lvlJc w:val="left"/>
      <w:pPr>
        <w:ind w:left="5760" w:hanging="480"/>
      </w:pPr>
      <w:rPr>
        <w:rFonts w:ascii="Noto Sans Symbols" w:cs="Noto Sans Symbols" w:eastAsia="Noto Sans Symbols" w:hAnsi="Noto Sans Symbols"/>
      </w:rPr>
    </w:lvl>
    <w:lvl w:ilvl="8">
      <w:start w:val="0"/>
      <w:numFmt w:val="bullet"/>
      <w:lvlText w:val="●"/>
      <w:lvlJc w:val="left"/>
      <w:pPr>
        <w:ind w:left="6480" w:hanging="480"/>
      </w:pPr>
      <w:rPr>
        <w:rFonts w:ascii="Noto Sans Symbols" w:cs="Noto Sans Symbols" w:eastAsia="Noto Sans Symbols" w:hAnsi="Noto Sans Symbols"/>
      </w:rPr>
    </w:lvl>
  </w:abstractNum>
  <w:abstractNum w:abstractNumId="61">
    <w:lvl w:ilvl="0">
      <w:start w:val="0"/>
      <w:numFmt w:val="bullet"/>
      <w:lvlText w:val="●"/>
      <w:lvlJc w:val="left"/>
      <w:pPr>
        <w:ind w:left="720" w:hanging="480"/>
      </w:pPr>
      <w:rPr>
        <w:rFonts w:ascii="Noto Sans Symbols" w:cs="Noto Sans Symbols" w:eastAsia="Noto Sans Symbols" w:hAnsi="Noto Sans Symbols"/>
      </w:rPr>
    </w:lvl>
    <w:lvl w:ilvl="1">
      <w:start w:val="0"/>
      <w:numFmt w:val="bullet"/>
      <w:lvlText w:val="−"/>
      <w:lvlJc w:val="left"/>
      <w:pPr>
        <w:ind w:left="1440" w:hanging="480"/>
      </w:pPr>
      <w:rPr>
        <w:rFonts w:ascii="Noto Sans Symbols" w:cs="Noto Sans Symbols" w:eastAsia="Noto Sans Symbols" w:hAnsi="Noto Sans Symbols"/>
      </w:rPr>
    </w:lvl>
    <w:lvl w:ilvl="2">
      <w:start w:val="0"/>
      <w:numFmt w:val="bullet"/>
      <w:lvlText w:val="●"/>
      <w:lvlJc w:val="left"/>
      <w:pPr>
        <w:ind w:left="2160" w:hanging="480"/>
      </w:pPr>
      <w:rPr>
        <w:rFonts w:ascii="Noto Sans Symbols" w:cs="Noto Sans Symbols" w:eastAsia="Noto Sans Symbols" w:hAnsi="Noto Sans Symbols"/>
      </w:rPr>
    </w:lvl>
    <w:lvl w:ilvl="3">
      <w:start w:val="0"/>
      <w:numFmt w:val="bullet"/>
      <w:lvlText w:val="−"/>
      <w:lvlJc w:val="left"/>
      <w:pPr>
        <w:ind w:left="2880" w:hanging="480"/>
      </w:pPr>
      <w:rPr>
        <w:rFonts w:ascii="Noto Sans Symbols" w:cs="Noto Sans Symbols" w:eastAsia="Noto Sans Symbols" w:hAnsi="Noto Sans Symbols"/>
      </w:rPr>
    </w:lvl>
    <w:lvl w:ilvl="4">
      <w:start w:val="0"/>
      <w:numFmt w:val="bullet"/>
      <w:lvlText w:val="●"/>
      <w:lvlJc w:val="left"/>
      <w:pPr>
        <w:ind w:left="3600" w:hanging="480"/>
      </w:pPr>
      <w:rPr>
        <w:rFonts w:ascii="Noto Sans Symbols" w:cs="Noto Sans Symbols" w:eastAsia="Noto Sans Symbols" w:hAnsi="Noto Sans Symbols"/>
      </w:rPr>
    </w:lvl>
    <w:lvl w:ilvl="5">
      <w:start w:val="0"/>
      <w:numFmt w:val="bullet"/>
      <w:lvlText w:val="−"/>
      <w:lvlJc w:val="left"/>
      <w:pPr>
        <w:ind w:left="4320" w:hanging="480"/>
      </w:pPr>
      <w:rPr>
        <w:rFonts w:ascii="Noto Sans Symbols" w:cs="Noto Sans Symbols" w:eastAsia="Noto Sans Symbols" w:hAnsi="Noto Sans Symbols"/>
      </w:rPr>
    </w:lvl>
    <w:lvl w:ilvl="6">
      <w:start w:val="0"/>
      <w:numFmt w:val="bullet"/>
      <w:lvlText w:val="●"/>
      <w:lvlJc w:val="left"/>
      <w:pPr>
        <w:ind w:left="5040" w:hanging="480"/>
      </w:pPr>
      <w:rPr>
        <w:rFonts w:ascii="Noto Sans Symbols" w:cs="Noto Sans Symbols" w:eastAsia="Noto Sans Symbols" w:hAnsi="Noto Sans Symbols"/>
      </w:rPr>
    </w:lvl>
    <w:lvl w:ilvl="7">
      <w:start w:val="0"/>
      <w:numFmt w:val="bullet"/>
      <w:lvlText w:val="−"/>
      <w:lvlJc w:val="left"/>
      <w:pPr>
        <w:ind w:left="5760" w:hanging="480"/>
      </w:pPr>
      <w:rPr>
        <w:rFonts w:ascii="Noto Sans Symbols" w:cs="Noto Sans Symbols" w:eastAsia="Noto Sans Symbols" w:hAnsi="Noto Sans Symbols"/>
      </w:rPr>
    </w:lvl>
    <w:lvl w:ilvl="8">
      <w:start w:val="0"/>
      <w:numFmt w:val="bullet"/>
      <w:lvlText w:val="●"/>
      <w:lvlJc w:val="left"/>
      <w:pPr>
        <w:ind w:left="6480" w:hanging="480"/>
      </w:pPr>
      <w:rPr>
        <w:rFonts w:ascii="Noto Sans Symbols" w:cs="Noto Sans Symbols" w:eastAsia="Noto Sans Symbols" w:hAnsi="Noto Sans Symbols"/>
      </w:rPr>
    </w:lvl>
  </w:abstractNum>
  <w:abstractNum w:abstractNumId="62">
    <w:lvl w:ilvl="0">
      <w:start w:val="0"/>
      <w:numFmt w:val="bullet"/>
      <w:lvlText w:val="●"/>
      <w:lvlJc w:val="left"/>
      <w:pPr>
        <w:ind w:left="720" w:hanging="480"/>
      </w:pPr>
      <w:rPr>
        <w:rFonts w:ascii="Noto Sans Symbols" w:cs="Noto Sans Symbols" w:eastAsia="Noto Sans Symbols" w:hAnsi="Noto Sans Symbols"/>
      </w:rPr>
    </w:lvl>
    <w:lvl w:ilvl="1">
      <w:start w:val="0"/>
      <w:numFmt w:val="bullet"/>
      <w:lvlText w:val="−"/>
      <w:lvlJc w:val="left"/>
      <w:pPr>
        <w:ind w:left="1440" w:hanging="480"/>
      </w:pPr>
      <w:rPr>
        <w:rFonts w:ascii="Noto Sans Symbols" w:cs="Noto Sans Symbols" w:eastAsia="Noto Sans Symbols" w:hAnsi="Noto Sans Symbols"/>
      </w:rPr>
    </w:lvl>
    <w:lvl w:ilvl="2">
      <w:start w:val="0"/>
      <w:numFmt w:val="bullet"/>
      <w:lvlText w:val="●"/>
      <w:lvlJc w:val="left"/>
      <w:pPr>
        <w:ind w:left="2160" w:hanging="480"/>
      </w:pPr>
      <w:rPr>
        <w:rFonts w:ascii="Noto Sans Symbols" w:cs="Noto Sans Symbols" w:eastAsia="Noto Sans Symbols" w:hAnsi="Noto Sans Symbols"/>
      </w:rPr>
    </w:lvl>
    <w:lvl w:ilvl="3">
      <w:start w:val="0"/>
      <w:numFmt w:val="bullet"/>
      <w:lvlText w:val="−"/>
      <w:lvlJc w:val="left"/>
      <w:pPr>
        <w:ind w:left="2880" w:hanging="480"/>
      </w:pPr>
      <w:rPr>
        <w:rFonts w:ascii="Noto Sans Symbols" w:cs="Noto Sans Symbols" w:eastAsia="Noto Sans Symbols" w:hAnsi="Noto Sans Symbols"/>
      </w:rPr>
    </w:lvl>
    <w:lvl w:ilvl="4">
      <w:start w:val="0"/>
      <w:numFmt w:val="bullet"/>
      <w:lvlText w:val="●"/>
      <w:lvlJc w:val="left"/>
      <w:pPr>
        <w:ind w:left="3600" w:hanging="480"/>
      </w:pPr>
      <w:rPr>
        <w:rFonts w:ascii="Noto Sans Symbols" w:cs="Noto Sans Symbols" w:eastAsia="Noto Sans Symbols" w:hAnsi="Noto Sans Symbols"/>
      </w:rPr>
    </w:lvl>
    <w:lvl w:ilvl="5">
      <w:start w:val="0"/>
      <w:numFmt w:val="bullet"/>
      <w:lvlText w:val="−"/>
      <w:lvlJc w:val="left"/>
      <w:pPr>
        <w:ind w:left="4320" w:hanging="480"/>
      </w:pPr>
      <w:rPr>
        <w:rFonts w:ascii="Noto Sans Symbols" w:cs="Noto Sans Symbols" w:eastAsia="Noto Sans Symbols" w:hAnsi="Noto Sans Symbols"/>
      </w:rPr>
    </w:lvl>
    <w:lvl w:ilvl="6">
      <w:start w:val="0"/>
      <w:numFmt w:val="bullet"/>
      <w:lvlText w:val="●"/>
      <w:lvlJc w:val="left"/>
      <w:pPr>
        <w:ind w:left="5040" w:hanging="480"/>
      </w:pPr>
      <w:rPr>
        <w:rFonts w:ascii="Noto Sans Symbols" w:cs="Noto Sans Symbols" w:eastAsia="Noto Sans Symbols" w:hAnsi="Noto Sans Symbols"/>
      </w:rPr>
    </w:lvl>
    <w:lvl w:ilvl="7">
      <w:start w:val="0"/>
      <w:numFmt w:val="bullet"/>
      <w:lvlText w:val="−"/>
      <w:lvlJc w:val="left"/>
      <w:pPr>
        <w:ind w:left="5760" w:hanging="480"/>
      </w:pPr>
      <w:rPr>
        <w:rFonts w:ascii="Noto Sans Symbols" w:cs="Noto Sans Symbols" w:eastAsia="Noto Sans Symbols" w:hAnsi="Noto Sans Symbols"/>
      </w:rPr>
    </w:lvl>
    <w:lvl w:ilvl="8">
      <w:start w:val="0"/>
      <w:numFmt w:val="bullet"/>
      <w:lvlText w:val="●"/>
      <w:lvlJc w:val="left"/>
      <w:pPr>
        <w:ind w:left="6480" w:hanging="480"/>
      </w:pPr>
      <w:rPr>
        <w:rFonts w:ascii="Noto Sans Symbols" w:cs="Noto Sans Symbols" w:eastAsia="Noto Sans Symbols" w:hAnsi="Noto Sans Symbols"/>
      </w:rPr>
    </w:lvl>
  </w:abstractNum>
  <w:abstractNum w:abstractNumId="63">
    <w:lvl w:ilvl="0">
      <w:start w:val="0"/>
      <w:numFmt w:val="bullet"/>
      <w:lvlText w:val="●"/>
      <w:lvlJc w:val="left"/>
      <w:pPr>
        <w:ind w:left="720" w:hanging="480"/>
      </w:pPr>
      <w:rPr>
        <w:rFonts w:ascii="Noto Sans Symbols" w:cs="Noto Sans Symbols" w:eastAsia="Noto Sans Symbols" w:hAnsi="Noto Sans Symbols"/>
      </w:rPr>
    </w:lvl>
    <w:lvl w:ilvl="1">
      <w:start w:val="0"/>
      <w:numFmt w:val="bullet"/>
      <w:lvlText w:val="−"/>
      <w:lvlJc w:val="left"/>
      <w:pPr>
        <w:ind w:left="1440" w:hanging="480"/>
      </w:pPr>
      <w:rPr>
        <w:rFonts w:ascii="Noto Sans Symbols" w:cs="Noto Sans Symbols" w:eastAsia="Noto Sans Symbols" w:hAnsi="Noto Sans Symbols"/>
      </w:rPr>
    </w:lvl>
    <w:lvl w:ilvl="2">
      <w:start w:val="0"/>
      <w:numFmt w:val="bullet"/>
      <w:lvlText w:val="●"/>
      <w:lvlJc w:val="left"/>
      <w:pPr>
        <w:ind w:left="2160" w:hanging="480"/>
      </w:pPr>
      <w:rPr>
        <w:rFonts w:ascii="Noto Sans Symbols" w:cs="Noto Sans Symbols" w:eastAsia="Noto Sans Symbols" w:hAnsi="Noto Sans Symbols"/>
      </w:rPr>
    </w:lvl>
    <w:lvl w:ilvl="3">
      <w:start w:val="0"/>
      <w:numFmt w:val="bullet"/>
      <w:lvlText w:val="−"/>
      <w:lvlJc w:val="left"/>
      <w:pPr>
        <w:ind w:left="2880" w:hanging="480"/>
      </w:pPr>
      <w:rPr>
        <w:rFonts w:ascii="Noto Sans Symbols" w:cs="Noto Sans Symbols" w:eastAsia="Noto Sans Symbols" w:hAnsi="Noto Sans Symbols"/>
      </w:rPr>
    </w:lvl>
    <w:lvl w:ilvl="4">
      <w:start w:val="0"/>
      <w:numFmt w:val="bullet"/>
      <w:lvlText w:val="●"/>
      <w:lvlJc w:val="left"/>
      <w:pPr>
        <w:ind w:left="3600" w:hanging="480"/>
      </w:pPr>
      <w:rPr>
        <w:rFonts w:ascii="Noto Sans Symbols" w:cs="Noto Sans Symbols" w:eastAsia="Noto Sans Symbols" w:hAnsi="Noto Sans Symbols"/>
      </w:rPr>
    </w:lvl>
    <w:lvl w:ilvl="5">
      <w:start w:val="0"/>
      <w:numFmt w:val="bullet"/>
      <w:lvlText w:val="−"/>
      <w:lvlJc w:val="left"/>
      <w:pPr>
        <w:ind w:left="4320" w:hanging="480"/>
      </w:pPr>
      <w:rPr>
        <w:rFonts w:ascii="Noto Sans Symbols" w:cs="Noto Sans Symbols" w:eastAsia="Noto Sans Symbols" w:hAnsi="Noto Sans Symbols"/>
      </w:rPr>
    </w:lvl>
    <w:lvl w:ilvl="6">
      <w:start w:val="0"/>
      <w:numFmt w:val="bullet"/>
      <w:lvlText w:val="●"/>
      <w:lvlJc w:val="left"/>
      <w:pPr>
        <w:ind w:left="5040" w:hanging="480"/>
      </w:pPr>
      <w:rPr>
        <w:rFonts w:ascii="Noto Sans Symbols" w:cs="Noto Sans Symbols" w:eastAsia="Noto Sans Symbols" w:hAnsi="Noto Sans Symbols"/>
      </w:rPr>
    </w:lvl>
    <w:lvl w:ilvl="7">
      <w:start w:val="0"/>
      <w:numFmt w:val="bullet"/>
      <w:lvlText w:val="−"/>
      <w:lvlJc w:val="left"/>
      <w:pPr>
        <w:ind w:left="5760" w:hanging="480"/>
      </w:pPr>
      <w:rPr>
        <w:rFonts w:ascii="Noto Sans Symbols" w:cs="Noto Sans Symbols" w:eastAsia="Noto Sans Symbols" w:hAnsi="Noto Sans Symbols"/>
      </w:rPr>
    </w:lvl>
    <w:lvl w:ilvl="8">
      <w:start w:val="0"/>
      <w:numFmt w:val="bullet"/>
      <w:lvlText w:val="●"/>
      <w:lvlJc w:val="left"/>
      <w:pPr>
        <w:ind w:left="6480" w:hanging="480"/>
      </w:pPr>
      <w:rPr>
        <w:rFonts w:ascii="Noto Sans Symbols" w:cs="Noto Sans Symbols" w:eastAsia="Noto Sans Symbols" w:hAnsi="Noto Sans Symbols"/>
      </w:rPr>
    </w:lvl>
  </w:abstractNum>
  <w:abstractNum w:abstractNumId="64">
    <w:lvl w:ilvl="0">
      <w:start w:val="1"/>
      <w:numFmt w:val="decimal"/>
      <w:lvlText w:val="%1."/>
      <w:lvlJc w:val="left"/>
      <w:pPr>
        <w:ind w:left="720" w:hanging="480"/>
      </w:pPr>
      <w:rPr/>
    </w:lvl>
    <w:lvl w:ilvl="1">
      <w:start w:val="1"/>
      <w:numFmt w:val="decimal"/>
      <w:lvlText w:val="%2."/>
      <w:lvlJc w:val="left"/>
      <w:pPr>
        <w:ind w:left="1440" w:hanging="480"/>
      </w:pPr>
      <w:rPr/>
    </w:lvl>
    <w:lvl w:ilvl="2">
      <w:start w:val="1"/>
      <w:numFmt w:val="decimal"/>
      <w:lvlText w:val="%3."/>
      <w:lvlJc w:val="left"/>
      <w:pPr>
        <w:ind w:left="2160" w:hanging="480"/>
      </w:pPr>
      <w:rPr/>
    </w:lvl>
    <w:lvl w:ilvl="3">
      <w:start w:val="1"/>
      <w:numFmt w:val="decimal"/>
      <w:lvlText w:val="%4."/>
      <w:lvlJc w:val="left"/>
      <w:pPr>
        <w:ind w:left="2880" w:hanging="480"/>
      </w:pPr>
      <w:rPr/>
    </w:lvl>
    <w:lvl w:ilvl="4">
      <w:start w:val="1"/>
      <w:numFmt w:val="decimal"/>
      <w:lvlText w:val="%5."/>
      <w:lvlJc w:val="left"/>
      <w:pPr>
        <w:ind w:left="3600" w:hanging="480"/>
      </w:pPr>
      <w:rPr/>
    </w:lvl>
    <w:lvl w:ilvl="5">
      <w:start w:val="1"/>
      <w:numFmt w:val="decimal"/>
      <w:lvlText w:val="%6."/>
      <w:lvlJc w:val="left"/>
      <w:pPr>
        <w:ind w:left="4320" w:hanging="480"/>
      </w:pPr>
      <w:rPr/>
    </w:lvl>
    <w:lvl w:ilvl="6">
      <w:start w:val="1"/>
      <w:numFmt w:val="decimal"/>
      <w:lvlText w:val="%7."/>
      <w:lvlJc w:val="left"/>
      <w:pPr>
        <w:ind w:left="5040" w:hanging="480"/>
      </w:pPr>
      <w:rPr/>
    </w:lvl>
    <w:lvl w:ilvl="7">
      <w:start w:val="1"/>
      <w:numFmt w:val="decimal"/>
      <w:lvlText w:val="%8."/>
      <w:lvlJc w:val="left"/>
      <w:pPr>
        <w:ind w:left="5760" w:hanging="480"/>
      </w:pPr>
      <w:rPr/>
    </w:lvl>
    <w:lvl w:ilvl="8">
      <w:start w:val="1"/>
      <w:numFmt w:val="decimal"/>
      <w:lvlText w:val="%9."/>
      <w:lvlJc w:val="left"/>
      <w:pPr>
        <w:ind w:left="6480" w:hanging="480"/>
      </w:pPr>
      <w:rPr/>
    </w:lvl>
  </w:abstractNum>
  <w:abstractNum w:abstractNumId="65">
    <w:lvl w:ilvl="0">
      <w:start w:val="11"/>
      <w:numFmt w:val="decimal"/>
      <w:lvlText w:val="%1."/>
      <w:lvlJc w:val="left"/>
      <w:pPr>
        <w:ind w:left="720" w:hanging="480"/>
      </w:pPr>
      <w:rPr/>
    </w:lvl>
    <w:lvl w:ilvl="1">
      <w:start w:val="11"/>
      <w:numFmt w:val="decimal"/>
      <w:lvlText w:val="%2."/>
      <w:lvlJc w:val="left"/>
      <w:pPr>
        <w:ind w:left="1440" w:hanging="480"/>
      </w:pPr>
      <w:rPr/>
    </w:lvl>
    <w:lvl w:ilvl="2">
      <w:start w:val="11"/>
      <w:numFmt w:val="decimal"/>
      <w:lvlText w:val="%3."/>
      <w:lvlJc w:val="left"/>
      <w:pPr>
        <w:ind w:left="2160" w:hanging="480"/>
      </w:pPr>
      <w:rPr/>
    </w:lvl>
    <w:lvl w:ilvl="3">
      <w:start w:val="11"/>
      <w:numFmt w:val="decimal"/>
      <w:lvlText w:val="%4."/>
      <w:lvlJc w:val="left"/>
      <w:pPr>
        <w:ind w:left="2880" w:hanging="480"/>
      </w:pPr>
      <w:rPr/>
    </w:lvl>
    <w:lvl w:ilvl="4">
      <w:start w:val="11"/>
      <w:numFmt w:val="decimal"/>
      <w:lvlText w:val="%5."/>
      <w:lvlJc w:val="left"/>
      <w:pPr>
        <w:ind w:left="3600" w:hanging="480"/>
      </w:pPr>
      <w:rPr/>
    </w:lvl>
    <w:lvl w:ilvl="5">
      <w:start w:val="11"/>
      <w:numFmt w:val="decimal"/>
      <w:lvlText w:val="%6."/>
      <w:lvlJc w:val="left"/>
      <w:pPr>
        <w:ind w:left="4320" w:hanging="480"/>
      </w:pPr>
      <w:rPr/>
    </w:lvl>
    <w:lvl w:ilvl="6">
      <w:start w:val="11"/>
      <w:numFmt w:val="decimal"/>
      <w:lvlText w:val="%7."/>
      <w:lvlJc w:val="left"/>
      <w:pPr>
        <w:ind w:left="5040" w:hanging="480"/>
      </w:pPr>
      <w:rPr/>
    </w:lvl>
    <w:lvl w:ilvl="7">
      <w:start w:val="11"/>
      <w:numFmt w:val="decimal"/>
      <w:lvlText w:val="%8."/>
      <w:lvlJc w:val="left"/>
      <w:pPr>
        <w:ind w:left="5760" w:hanging="480"/>
      </w:pPr>
      <w:rPr/>
    </w:lvl>
    <w:lvl w:ilvl="8">
      <w:start w:val="11"/>
      <w:numFmt w:val="decimal"/>
      <w:lvlText w:val="%9."/>
      <w:lvlJc w:val="left"/>
      <w:pPr>
        <w:ind w:left="6480" w:hanging="480"/>
      </w:pPr>
      <w:rPr/>
    </w:lvl>
  </w:abstractNum>
  <w:abstractNum w:abstractNumId="66">
    <w:lvl w:ilvl="0">
      <w:start w:val="21"/>
      <w:numFmt w:val="decimal"/>
      <w:lvlText w:val="%1."/>
      <w:lvlJc w:val="left"/>
      <w:pPr>
        <w:ind w:left="720" w:hanging="480"/>
      </w:pPr>
      <w:rPr/>
    </w:lvl>
    <w:lvl w:ilvl="1">
      <w:start w:val="21"/>
      <w:numFmt w:val="decimal"/>
      <w:lvlText w:val="%2."/>
      <w:lvlJc w:val="left"/>
      <w:pPr>
        <w:ind w:left="1440" w:hanging="480"/>
      </w:pPr>
      <w:rPr/>
    </w:lvl>
    <w:lvl w:ilvl="2">
      <w:start w:val="21"/>
      <w:numFmt w:val="decimal"/>
      <w:lvlText w:val="%3."/>
      <w:lvlJc w:val="left"/>
      <w:pPr>
        <w:ind w:left="2160" w:hanging="480"/>
      </w:pPr>
      <w:rPr/>
    </w:lvl>
    <w:lvl w:ilvl="3">
      <w:start w:val="21"/>
      <w:numFmt w:val="decimal"/>
      <w:lvlText w:val="%4."/>
      <w:lvlJc w:val="left"/>
      <w:pPr>
        <w:ind w:left="2880" w:hanging="480"/>
      </w:pPr>
      <w:rPr/>
    </w:lvl>
    <w:lvl w:ilvl="4">
      <w:start w:val="21"/>
      <w:numFmt w:val="decimal"/>
      <w:lvlText w:val="%5."/>
      <w:lvlJc w:val="left"/>
      <w:pPr>
        <w:ind w:left="3600" w:hanging="480"/>
      </w:pPr>
      <w:rPr/>
    </w:lvl>
    <w:lvl w:ilvl="5">
      <w:start w:val="21"/>
      <w:numFmt w:val="decimal"/>
      <w:lvlText w:val="%6."/>
      <w:lvlJc w:val="left"/>
      <w:pPr>
        <w:ind w:left="4320" w:hanging="480"/>
      </w:pPr>
      <w:rPr/>
    </w:lvl>
    <w:lvl w:ilvl="6">
      <w:start w:val="21"/>
      <w:numFmt w:val="decimal"/>
      <w:lvlText w:val="%7."/>
      <w:lvlJc w:val="left"/>
      <w:pPr>
        <w:ind w:left="5040" w:hanging="480"/>
      </w:pPr>
      <w:rPr/>
    </w:lvl>
    <w:lvl w:ilvl="7">
      <w:start w:val="21"/>
      <w:numFmt w:val="decimal"/>
      <w:lvlText w:val="%8."/>
      <w:lvlJc w:val="left"/>
      <w:pPr>
        <w:ind w:left="5760" w:hanging="480"/>
      </w:pPr>
      <w:rPr/>
    </w:lvl>
    <w:lvl w:ilvl="8">
      <w:start w:val="21"/>
      <w:numFmt w:val="decimal"/>
      <w:lvlText w:val="%9."/>
      <w:lvlJc w:val="left"/>
      <w:pPr>
        <w:ind w:left="6480" w:hanging="480"/>
      </w:pPr>
      <w:rPr/>
    </w:lvl>
  </w:abstractNum>
  <w:abstractNum w:abstractNumId="67">
    <w:lvl w:ilvl="0">
      <w:start w:val="31"/>
      <w:numFmt w:val="decimal"/>
      <w:lvlText w:val="%1."/>
      <w:lvlJc w:val="left"/>
      <w:pPr>
        <w:ind w:left="720" w:hanging="480"/>
      </w:pPr>
      <w:rPr/>
    </w:lvl>
    <w:lvl w:ilvl="1">
      <w:start w:val="31"/>
      <w:numFmt w:val="decimal"/>
      <w:lvlText w:val="%2."/>
      <w:lvlJc w:val="left"/>
      <w:pPr>
        <w:ind w:left="1440" w:hanging="480"/>
      </w:pPr>
      <w:rPr/>
    </w:lvl>
    <w:lvl w:ilvl="2">
      <w:start w:val="31"/>
      <w:numFmt w:val="decimal"/>
      <w:lvlText w:val="%3."/>
      <w:lvlJc w:val="left"/>
      <w:pPr>
        <w:ind w:left="2160" w:hanging="480"/>
      </w:pPr>
      <w:rPr/>
    </w:lvl>
    <w:lvl w:ilvl="3">
      <w:start w:val="31"/>
      <w:numFmt w:val="decimal"/>
      <w:lvlText w:val="%4."/>
      <w:lvlJc w:val="left"/>
      <w:pPr>
        <w:ind w:left="2880" w:hanging="480"/>
      </w:pPr>
      <w:rPr/>
    </w:lvl>
    <w:lvl w:ilvl="4">
      <w:start w:val="31"/>
      <w:numFmt w:val="decimal"/>
      <w:lvlText w:val="%5."/>
      <w:lvlJc w:val="left"/>
      <w:pPr>
        <w:ind w:left="3600" w:hanging="480"/>
      </w:pPr>
      <w:rPr/>
    </w:lvl>
    <w:lvl w:ilvl="5">
      <w:start w:val="31"/>
      <w:numFmt w:val="decimal"/>
      <w:lvlText w:val="%6."/>
      <w:lvlJc w:val="left"/>
      <w:pPr>
        <w:ind w:left="4320" w:hanging="480"/>
      </w:pPr>
      <w:rPr/>
    </w:lvl>
    <w:lvl w:ilvl="6">
      <w:start w:val="31"/>
      <w:numFmt w:val="decimal"/>
      <w:lvlText w:val="%7."/>
      <w:lvlJc w:val="left"/>
      <w:pPr>
        <w:ind w:left="5040" w:hanging="480"/>
      </w:pPr>
      <w:rPr/>
    </w:lvl>
    <w:lvl w:ilvl="7">
      <w:start w:val="31"/>
      <w:numFmt w:val="decimal"/>
      <w:lvlText w:val="%8."/>
      <w:lvlJc w:val="left"/>
      <w:pPr>
        <w:ind w:left="5760" w:hanging="480"/>
      </w:pPr>
      <w:rPr/>
    </w:lvl>
    <w:lvl w:ilvl="8">
      <w:start w:val="31"/>
      <w:numFmt w:val="decimal"/>
      <w:lvlText w:val="%9."/>
      <w:lvlJc w:val="left"/>
      <w:pPr>
        <w:ind w:left="6480" w:hanging="480"/>
      </w:pPr>
      <w:rPr/>
    </w:lvl>
  </w:abstractNum>
  <w:abstractNum w:abstractNumId="68">
    <w:lvl w:ilvl="0">
      <w:start w:val="41"/>
      <w:numFmt w:val="decimal"/>
      <w:lvlText w:val="%1."/>
      <w:lvlJc w:val="left"/>
      <w:pPr>
        <w:ind w:left="720" w:hanging="480"/>
      </w:pPr>
      <w:rPr/>
    </w:lvl>
    <w:lvl w:ilvl="1">
      <w:start w:val="41"/>
      <w:numFmt w:val="decimal"/>
      <w:lvlText w:val="%2."/>
      <w:lvlJc w:val="left"/>
      <w:pPr>
        <w:ind w:left="1440" w:hanging="480"/>
      </w:pPr>
      <w:rPr/>
    </w:lvl>
    <w:lvl w:ilvl="2">
      <w:start w:val="41"/>
      <w:numFmt w:val="decimal"/>
      <w:lvlText w:val="%3."/>
      <w:lvlJc w:val="left"/>
      <w:pPr>
        <w:ind w:left="2160" w:hanging="480"/>
      </w:pPr>
      <w:rPr/>
    </w:lvl>
    <w:lvl w:ilvl="3">
      <w:start w:val="41"/>
      <w:numFmt w:val="decimal"/>
      <w:lvlText w:val="%4."/>
      <w:lvlJc w:val="left"/>
      <w:pPr>
        <w:ind w:left="2880" w:hanging="480"/>
      </w:pPr>
      <w:rPr/>
    </w:lvl>
    <w:lvl w:ilvl="4">
      <w:start w:val="41"/>
      <w:numFmt w:val="decimal"/>
      <w:lvlText w:val="%5."/>
      <w:lvlJc w:val="left"/>
      <w:pPr>
        <w:ind w:left="3600" w:hanging="480"/>
      </w:pPr>
      <w:rPr/>
    </w:lvl>
    <w:lvl w:ilvl="5">
      <w:start w:val="41"/>
      <w:numFmt w:val="decimal"/>
      <w:lvlText w:val="%6."/>
      <w:lvlJc w:val="left"/>
      <w:pPr>
        <w:ind w:left="4320" w:hanging="480"/>
      </w:pPr>
      <w:rPr/>
    </w:lvl>
    <w:lvl w:ilvl="6">
      <w:start w:val="41"/>
      <w:numFmt w:val="decimal"/>
      <w:lvlText w:val="%7."/>
      <w:lvlJc w:val="left"/>
      <w:pPr>
        <w:ind w:left="5040" w:hanging="480"/>
      </w:pPr>
      <w:rPr/>
    </w:lvl>
    <w:lvl w:ilvl="7">
      <w:start w:val="41"/>
      <w:numFmt w:val="decimal"/>
      <w:lvlText w:val="%8."/>
      <w:lvlJc w:val="left"/>
      <w:pPr>
        <w:ind w:left="5760" w:hanging="480"/>
      </w:pPr>
      <w:rPr/>
    </w:lvl>
    <w:lvl w:ilvl="8">
      <w:start w:val="41"/>
      <w:numFmt w:val="decimal"/>
      <w:lvlText w:val="%9."/>
      <w:lvlJc w:val="left"/>
      <w:pPr>
        <w:ind w:left="6480" w:hanging="480"/>
      </w:pPr>
      <w:rPr/>
    </w:lvl>
  </w:abstractNum>
  <w:abstractNum w:abstractNumId="69">
    <w:lvl w:ilvl="0">
      <w:start w:val="51"/>
      <w:numFmt w:val="decimal"/>
      <w:lvlText w:val="%1."/>
      <w:lvlJc w:val="left"/>
      <w:pPr>
        <w:ind w:left="720" w:hanging="480"/>
      </w:pPr>
      <w:rPr/>
    </w:lvl>
    <w:lvl w:ilvl="1">
      <w:start w:val="51"/>
      <w:numFmt w:val="decimal"/>
      <w:lvlText w:val="%2."/>
      <w:lvlJc w:val="left"/>
      <w:pPr>
        <w:ind w:left="1440" w:hanging="480"/>
      </w:pPr>
      <w:rPr/>
    </w:lvl>
    <w:lvl w:ilvl="2">
      <w:start w:val="51"/>
      <w:numFmt w:val="decimal"/>
      <w:lvlText w:val="%3."/>
      <w:lvlJc w:val="left"/>
      <w:pPr>
        <w:ind w:left="2160" w:hanging="480"/>
      </w:pPr>
      <w:rPr/>
    </w:lvl>
    <w:lvl w:ilvl="3">
      <w:start w:val="51"/>
      <w:numFmt w:val="decimal"/>
      <w:lvlText w:val="%4."/>
      <w:lvlJc w:val="left"/>
      <w:pPr>
        <w:ind w:left="2880" w:hanging="480"/>
      </w:pPr>
      <w:rPr/>
    </w:lvl>
    <w:lvl w:ilvl="4">
      <w:start w:val="51"/>
      <w:numFmt w:val="decimal"/>
      <w:lvlText w:val="%5."/>
      <w:lvlJc w:val="left"/>
      <w:pPr>
        <w:ind w:left="3600" w:hanging="480"/>
      </w:pPr>
      <w:rPr/>
    </w:lvl>
    <w:lvl w:ilvl="5">
      <w:start w:val="51"/>
      <w:numFmt w:val="decimal"/>
      <w:lvlText w:val="%6."/>
      <w:lvlJc w:val="left"/>
      <w:pPr>
        <w:ind w:left="4320" w:hanging="480"/>
      </w:pPr>
      <w:rPr/>
    </w:lvl>
    <w:lvl w:ilvl="6">
      <w:start w:val="51"/>
      <w:numFmt w:val="decimal"/>
      <w:lvlText w:val="%7."/>
      <w:lvlJc w:val="left"/>
      <w:pPr>
        <w:ind w:left="5040" w:hanging="480"/>
      </w:pPr>
      <w:rPr/>
    </w:lvl>
    <w:lvl w:ilvl="7">
      <w:start w:val="51"/>
      <w:numFmt w:val="decimal"/>
      <w:lvlText w:val="%8."/>
      <w:lvlJc w:val="left"/>
      <w:pPr>
        <w:ind w:left="5760" w:hanging="480"/>
      </w:pPr>
      <w:rPr/>
    </w:lvl>
    <w:lvl w:ilvl="8">
      <w:start w:val="51"/>
      <w:numFmt w:val="decimal"/>
      <w:lvlText w:val="%9."/>
      <w:lvlJc w:val="left"/>
      <w:pPr>
        <w:ind w:left="6480" w:hanging="480"/>
      </w:pPr>
      <w:rPr/>
    </w:lvl>
  </w:abstractNum>
  <w:abstractNum w:abstractNumId="70">
    <w:lvl w:ilvl="0">
      <w:start w:val="61"/>
      <w:numFmt w:val="decimal"/>
      <w:lvlText w:val="%1."/>
      <w:lvlJc w:val="left"/>
      <w:pPr>
        <w:ind w:left="720" w:hanging="480"/>
      </w:pPr>
      <w:rPr/>
    </w:lvl>
    <w:lvl w:ilvl="1">
      <w:start w:val="61"/>
      <w:numFmt w:val="decimal"/>
      <w:lvlText w:val="%2."/>
      <w:lvlJc w:val="left"/>
      <w:pPr>
        <w:ind w:left="1440" w:hanging="480"/>
      </w:pPr>
      <w:rPr/>
    </w:lvl>
    <w:lvl w:ilvl="2">
      <w:start w:val="61"/>
      <w:numFmt w:val="decimal"/>
      <w:lvlText w:val="%3."/>
      <w:lvlJc w:val="left"/>
      <w:pPr>
        <w:ind w:left="2160" w:hanging="480"/>
      </w:pPr>
      <w:rPr/>
    </w:lvl>
    <w:lvl w:ilvl="3">
      <w:start w:val="61"/>
      <w:numFmt w:val="decimal"/>
      <w:lvlText w:val="%4."/>
      <w:lvlJc w:val="left"/>
      <w:pPr>
        <w:ind w:left="2880" w:hanging="480"/>
      </w:pPr>
      <w:rPr/>
    </w:lvl>
    <w:lvl w:ilvl="4">
      <w:start w:val="61"/>
      <w:numFmt w:val="decimal"/>
      <w:lvlText w:val="%5."/>
      <w:lvlJc w:val="left"/>
      <w:pPr>
        <w:ind w:left="3600" w:hanging="480"/>
      </w:pPr>
      <w:rPr/>
    </w:lvl>
    <w:lvl w:ilvl="5">
      <w:start w:val="61"/>
      <w:numFmt w:val="decimal"/>
      <w:lvlText w:val="%6."/>
      <w:lvlJc w:val="left"/>
      <w:pPr>
        <w:ind w:left="4320" w:hanging="480"/>
      </w:pPr>
      <w:rPr/>
    </w:lvl>
    <w:lvl w:ilvl="6">
      <w:start w:val="61"/>
      <w:numFmt w:val="decimal"/>
      <w:lvlText w:val="%7."/>
      <w:lvlJc w:val="left"/>
      <w:pPr>
        <w:ind w:left="5040" w:hanging="480"/>
      </w:pPr>
      <w:rPr/>
    </w:lvl>
    <w:lvl w:ilvl="7">
      <w:start w:val="61"/>
      <w:numFmt w:val="decimal"/>
      <w:lvlText w:val="%8."/>
      <w:lvlJc w:val="left"/>
      <w:pPr>
        <w:ind w:left="5760" w:hanging="480"/>
      </w:pPr>
      <w:rPr/>
    </w:lvl>
    <w:lvl w:ilvl="8">
      <w:start w:val="61"/>
      <w:numFmt w:val="decimal"/>
      <w:lvlText w:val="%9."/>
      <w:lvlJc w:val="left"/>
      <w:pPr>
        <w:ind w:left="6480" w:hanging="480"/>
      </w:pPr>
      <w:rPr/>
    </w:lvl>
  </w:abstractNum>
  <w:abstractNum w:abstractNumId="71">
    <w:lvl w:ilvl="0">
      <w:start w:val="71"/>
      <w:numFmt w:val="decimal"/>
      <w:lvlText w:val="%1."/>
      <w:lvlJc w:val="left"/>
      <w:pPr>
        <w:ind w:left="720" w:hanging="480"/>
      </w:pPr>
      <w:rPr/>
    </w:lvl>
    <w:lvl w:ilvl="1">
      <w:start w:val="71"/>
      <w:numFmt w:val="decimal"/>
      <w:lvlText w:val="%2."/>
      <w:lvlJc w:val="left"/>
      <w:pPr>
        <w:ind w:left="1440" w:hanging="480"/>
      </w:pPr>
      <w:rPr/>
    </w:lvl>
    <w:lvl w:ilvl="2">
      <w:start w:val="71"/>
      <w:numFmt w:val="decimal"/>
      <w:lvlText w:val="%3."/>
      <w:lvlJc w:val="left"/>
      <w:pPr>
        <w:ind w:left="2160" w:hanging="480"/>
      </w:pPr>
      <w:rPr/>
    </w:lvl>
    <w:lvl w:ilvl="3">
      <w:start w:val="71"/>
      <w:numFmt w:val="decimal"/>
      <w:lvlText w:val="%4."/>
      <w:lvlJc w:val="left"/>
      <w:pPr>
        <w:ind w:left="2880" w:hanging="480"/>
      </w:pPr>
      <w:rPr/>
    </w:lvl>
    <w:lvl w:ilvl="4">
      <w:start w:val="71"/>
      <w:numFmt w:val="decimal"/>
      <w:lvlText w:val="%5."/>
      <w:lvlJc w:val="left"/>
      <w:pPr>
        <w:ind w:left="3600" w:hanging="480"/>
      </w:pPr>
      <w:rPr/>
    </w:lvl>
    <w:lvl w:ilvl="5">
      <w:start w:val="71"/>
      <w:numFmt w:val="decimal"/>
      <w:lvlText w:val="%6."/>
      <w:lvlJc w:val="left"/>
      <w:pPr>
        <w:ind w:left="4320" w:hanging="480"/>
      </w:pPr>
      <w:rPr/>
    </w:lvl>
    <w:lvl w:ilvl="6">
      <w:start w:val="71"/>
      <w:numFmt w:val="decimal"/>
      <w:lvlText w:val="%7."/>
      <w:lvlJc w:val="left"/>
      <w:pPr>
        <w:ind w:left="5040" w:hanging="480"/>
      </w:pPr>
      <w:rPr/>
    </w:lvl>
    <w:lvl w:ilvl="7">
      <w:start w:val="71"/>
      <w:numFmt w:val="decimal"/>
      <w:lvlText w:val="%8."/>
      <w:lvlJc w:val="left"/>
      <w:pPr>
        <w:ind w:left="5760" w:hanging="480"/>
      </w:pPr>
      <w:rPr/>
    </w:lvl>
    <w:lvl w:ilvl="8">
      <w:start w:val="71"/>
      <w:numFmt w:val="decimal"/>
      <w:lvlText w:val="%9."/>
      <w:lvlJc w:val="left"/>
      <w:pPr>
        <w:ind w:left="6480" w:hanging="480"/>
      </w:pPr>
      <w:rPr/>
    </w:lvl>
  </w:abstractNum>
  <w:abstractNum w:abstractNumId="72">
    <w:lvl w:ilvl="0">
      <w:start w:val="1"/>
      <w:numFmt w:val="decimal"/>
      <w:lvlText w:val="%1."/>
      <w:lvlJc w:val="left"/>
      <w:pPr>
        <w:ind w:left="720" w:hanging="480"/>
      </w:pPr>
      <w:rPr/>
    </w:lvl>
    <w:lvl w:ilvl="1">
      <w:start w:val="1"/>
      <w:numFmt w:val="decimal"/>
      <w:lvlText w:val="%2."/>
      <w:lvlJc w:val="left"/>
      <w:pPr>
        <w:ind w:left="1440" w:hanging="480"/>
      </w:pPr>
      <w:rPr/>
    </w:lvl>
    <w:lvl w:ilvl="2">
      <w:start w:val="1"/>
      <w:numFmt w:val="decimal"/>
      <w:lvlText w:val="%3."/>
      <w:lvlJc w:val="left"/>
      <w:pPr>
        <w:ind w:left="2160" w:hanging="480"/>
      </w:pPr>
      <w:rPr/>
    </w:lvl>
    <w:lvl w:ilvl="3">
      <w:start w:val="1"/>
      <w:numFmt w:val="decimal"/>
      <w:lvlText w:val="%4."/>
      <w:lvlJc w:val="left"/>
      <w:pPr>
        <w:ind w:left="2880" w:hanging="480"/>
      </w:pPr>
      <w:rPr/>
    </w:lvl>
    <w:lvl w:ilvl="4">
      <w:start w:val="1"/>
      <w:numFmt w:val="decimal"/>
      <w:lvlText w:val="%5."/>
      <w:lvlJc w:val="left"/>
      <w:pPr>
        <w:ind w:left="3600" w:hanging="480"/>
      </w:pPr>
      <w:rPr/>
    </w:lvl>
    <w:lvl w:ilvl="5">
      <w:start w:val="1"/>
      <w:numFmt w:val="decimal"/>
      <w:lvlText w:val="%6."/>
      <w:lvlJc w:val="left"/>
      <w:pPr>
        <w:ind w:left="4320" w:hanging="480"/>
      </w:pPr>
      <w:rPr/>
    </w:lvl>
    <w:lvl w:ilvl="6">
      <w:start w:val="1"/>
      <w:numFmt w:val="decimal"/>
      <w:lvlText w:val="%7."/>
      <w:lvlJc w:val="left"/>
      <w:pPr>
        <w:ind w:left="5040" w:hanging="480"/>
      </w:pPr>
      <w:rPr/>
    </w:lvl>
    <w:lvl w:ilvl="7">
      <w:start w:val="1"/>
      <w:numFmt w:val="decimal"/>
      <w:lvlText w:val="%8."/>
      <w:lvlJc w:val="left"/>
      <w:pPr>
        <w:ind w:left="5760" w:hanging="480"/>
      </w:pPr>
      <w:rPr/>
    </w:lvl>
    <w:lvl w:ilvl="8">
      <w:start w:val="1"/>
      <w:numFmt w:val="decimal"/>
      <w:lvlText w:val="%9."/>
      <w:lvlJc w:val="left"/>
      <w:pPr>
        <w:ind w:left="6480" w:hanging="480"/>
      </w:pPr>
      <w:rPr/>
    </w:lvl>
  </w:abstractNum>
  <w:abstractNum w:abstractNumId="73">
    <w:lvl w:ilvl="0">
      <w:start w:val="6"/>
      <w:numFmt w:val="decimal"/>
      <w:lvlText w:val="%1."/>
      <w:lvlJc w:val="left"/>
      <w:pPr>
        <w:ind w:left="720" w:hanging="480"/>
      </w:pPr>
      <w:rPr/>
    </w:lvl>
    <w:lvl w:ilvl="1">
      <w:start w:val="6"/>
      <w:numFmt w:val="decimal"/>
      <w:lvlText w:val="%2."/>
      <w:lvlJc w:val="left"/>
      <w:pPr>
        <w:ind w:left="1440" w:hanging="480"/>
      </w:pPr>
      <w:rPr/>
    </w:lvl>
    <w:lvl w:ilvl="2">
      <w:start w:val="6"/>
      <w:numFmt w:val="decimal"/>
      <w:lvlText w:val="%3."/>
      <w:lvlJc w:val="left"/>
      <w:pPr>
        <w:ind w:left="2160" w:hanging="480"/>
      </w:pPr>
      <w:rPr/>
    </w:lvl>
    <w:lvl w:ilvl="3">
      <w:start w:val="6"/>
      <w:numFmt w:val="decimal"/>
      <w:lvlText w:val="%4."/>
      <w:lvlJc w:val="left"/>
      <w:pPr>
        <w:ind w:left="2880" w:hanging="480"/>
      </w:pPr>
      <w:rPr/>
    </w:lvl>
    <w:lvl w:ilvl="4">
      <w:start w:val="6"/>
      <w:numFmt w:val="decimal"/>
      <w:lvlText w:val="%5."/>
      <w:lvlJc w:val="left"/>
      <w:pPr>
        <w:ind w:left="3600" w:hanging="480"/>
      </w:pPr>
      <w:rPr/>
    </w:lvl>
    <w:lvl w:ilvl="5">
      <w:start w:val="6"/>
      <w:numFmt w:val="decimal"/>
      <w:lvlText w:val="%6."/>
      <w:lvlJc w:val="left"/>
      <w:pPr>
        <w:ind w:left="4320" w:hanging="480"/>
      </w:pPr>
      <w:rPr/>
    </w:lvl>
    <w:lvl w:ilvl="6">
      <w:start w:val="6"/>
      <w:numFmt w:val="decimal"/>
      <w:lvlText w:val="%7."/>
      <w:lvlJc w:val="left"/>
      <w:pPr>
        <w:ind w:left="5040" w:hanging="480"/>
      </w:pPr>
      <w:rPr/>
    </w:lvl>
    <w:lvl w:ilvl="7">
      <w:start w:val="6"/>
      <w:numFmt w:val="decimal"/>
      <w:lvlText w:val="%8."/>
      <w:lvlJc w:val="left"/>
      <w:pPr>
        <w:ind w:left="5760" w:hanging="480"/>
      </w:pPr>
      <w:rPr/>
    </w:lvl>
    <w:lvl w:ilvl="8">
      <w:start w:val="6"/>
      <w:numFmt w:val="decimal"/>
      <w:lvlText w:val="%9."/>
      <w:lvlJc w:val="left"/>
      <w:pPr>
        <w:ind w:left="6480" w:hanging="480"/>
      </w:pPr>
      <w:rPr/>
    </w:lvl>
  </w:abstractNum>
  <w:abstractNum w:abstractNumId="74">
    <w:lvl w:ilvl="0">
      <w:start w:val="11"/>
      <w:numFmt w:val="decimal"/>
      <w:lvlText w:val="%1."/>
      <w:lvlJc w:val="left"/>
      <w:pPr>
        <w:ind w:left="720" w:hanging="480"/>
      </w:pPr>
      <w:rPr/>
    </w:lvl>
    <w:lvl w:ilvl="1">
      <w:start w:val="11"/>
      <w:numFmt w:val="decimal"/>
      <w:lvlText w:val="%2."/>
      <w:lvlJc w:val="left"/>
      <w:pPr>
        <w:ind w:left="1440" w:hanging="480"/>
      </w:pPr>
      <w:rPr/>
    </w:lvl>
    <w:lvl w:ilvl="2">
      <w:start w:val="11"/>
      <w:numFmt w:val="decimal"/>
      <w:lvlText w:val="%3."/>
      <w:lvlJc w:val="left"/>
      <w:pPr>
        <w:ind w:left="2160" w:hanging="480"/>
      </w:pPr>
      <w:rPr/>
    </w:lvl>
    <w:lvl w:ilvl="3">
      <w:start w:val="11"/>
      <w:numFmt w:val="decimal"/>
      <w:lvlText w:val="%4."/>
      <w:lvlJc w:val="left"/>
      <w:pPr>
        <w:ind w:left="2880" w:hanging="480"/>
      </w:pPr>
      <w:rPr/>
    </w:lvl>
    <w:lvl w:ilvl="4">
      <w:start w:val="11"/>
      <w:numFmt w:val="decimal"/>
      <w:lvlText w:val="%5."/>
      <w:lvlJc w:val="left"/>
      <w:pPr>
        <w:ind w:left="3600" w:hanging="480"/>
      </w:pPr>
      <w:rPr/>
    </w:lvl>
    <w:lvl w:ilvl="5">
      <w:start w:val="11"/>
      <w:numFmt w:val="decimal"/>
      <w:lvlText w:val="%6."/>
      <w:lvlJc w:val="left"/>
      <w:pPr>
        <w:ind w:left="4320" w:hanging="480"/>
      </w:pPr>
      <w:rPr/>
    </w:lvl>
    <w:lvl w:ilvl="6">
      <w:start w:val="11"/>
      <w:numFmt w:val="decimal"/>
      <w:lvlText w:val="%7."/>
      <w:lvlJc w:val="left"/>
      <w:pPr>
        <w:ind w:left="5040" w:hanging="480"/>
      </w:pPr>
      <w:rPr/>
    </w:lvl>
    <w:lvl w:ilvl="7">
      <w:start w:val="11"/>
      <w:numFmt w:val="decimal"/>
      <w:lvlText w:val="%8."/>
      <w:lvlJc w:val="left"/>
      <w:pPr>
        <w:ind w:left="5760" w:hanging="480"/>
      </w:pPr>
      <w:rPr/>
    </w:lvl>
    <w:lvl w:ilvl="8">
      <w:start w:val="11"/>
      <w:numFmt w:val="decimal"/>
      <w:lvlText w:val="%9."/>
      <w:lvlJc w:val="left"/>
      <w:pPr>
        <w:ind w:left="6480" w:hanging="480"/>
      </w:pPr>
      <w:rPr/>
    </w:lvl>
  </w:abstractNum>
  <w:abstractNum w:abstractNumId="75">
    <w:lvl w:ilvl="0">
      <w:start w:val="16"/>
      <w:numFmt w:val="decimal"/>
      <w:lvlText w:val="%1."/>
      <w:lvlJc w:val="left"/>
      <w:pPr>
        <w:ind w:left="720" w:hanging="480"/>
      </w:pPr>
      <w:rPr/>
    </w:lvl>
    <w:lvl w:ilvl="1">
      <w:start w:val="16"/>
      <w:numFmt w:val="decimal"/>
      <w:lvlText w:val="%2."/>
      <w:lvlJc w:val="left"/>
      <w:pPr>
        <w:ind w:left="1440" w:hanging="480"/>
      </w:pPr>
      <w:rPr/>
    </w:lvl>
    <w:lvl w:ilvl="2">
      <w:start w:val="16"/>
      <w:numFmt w:val="decimal"/>
      <w:lvlText w:val="%3."/>
      <w:lvlJc w:val="left"/>
      <w:pPr>
        <w:ind w:left="2160" w:hanging="480"/>
      </w:pPr>
      <w:rPr/>
    </w:lvl>
    <w:lvl w:ilvl="3">
      <w:start w:val="16"/>
      <w:numFmt w:val="decimal"/>
      <w:lvlText w:val="%4."/>
      <w:lvlJc w:val="left"/>
      <w:pPr>
        <w:ind w:left="2880" w:hanging="480"/>
      </w:pPr>
      <w:rPr/>
    </w:lvl>
    <w:lvl w:ilvl="4">
      <w:start w:val="16"/>
      <w:numFmt w:val="decimal"/>
      <w:lvlText w:val="%5."/>
      <w:lvlJc w:val="left"/>
      <w:pPr>
        <w:ind w:left="3600" w:hanging="480"/>
      </w:pPr>
      <w:rPr/>
    </w:lvl>
    <w:lvl w:ilvl="5">
      <w:start w:val="16"/>
      <w:numFmt w:val="decimal"/>
      <w:lvlText w:val="%6."/>
      <w:lvlJc w:val="left"/>
      <w:pPr>
        <w:ind w:left="4320" w:hanging="480"/>
      </w:pPr>
      <w:rPr/>
    </w:lvl>
    <w:lvl w:ilvl="6">
      <w:start w:val="16"/>
      <w:numFmt w:val="decimal"/>
      <w:lvlText w:val="%7."/>
      <w:lvlJc w:val="left"/>
      <w:pPr>
        <w:ind w:left="5040" w:hanging="480"/>
      </w:pPr>
      <w:rPr/>
    </w:lvl>
    <w:lvl w:ilvl="7">
      <w:start w:val="16"/>
      <w:numFmt w:val="decimal"/>
      <w:lvlText w:val="%8."/>
      <w:lvlJc w:val="left"/>
      <w:pPr>
        <w:ind w:left="5760" w:hanging="480"/>
      </w:pPr>
      <w:rPr/>
    </w:lvl>
    <w:lvl w:ilvl="8">
      <w:start w:val="16"/>
      <w:numFmt w:val="decimal"/>
      <w:lvlText w:val="%9."/>
      <w:lvlJc w:val="left"/>
      <w:pPr>
        <w:ind w:left="6480" w:hanging="480"/>
      </w:pPr>
      <w:rPr/>
    </w:lvl>
  </w:abstractNum>
  <w:abstractNum w:abstractNumId="76">
    <w:lvl w:ilvl="0">
      <w:start w:val="21"/>
      <w:numFmt w:val="decimal"/>
      <w:lvlText w:val="%1."/>
      <w:lvlJc w:val="left"/>
      <w:pPr>
        <w:ind w:left="720" w:hanging="480"/>
      </w:pPr>
      <w:rPr/>
    </w:lvl>
    <w:lvl w:ilvl="1">
      <w:start w:val="21"/>
      <w:numFmt w:val="decimal"/>
      <w:lvlText w:val="%2."/>
      <w:lvlJc w:val="left"/>
      <w:pPr>
        <w:ind w:left="1440" w:hanging="480"/>
      </w:pPr>
      <w:rPr/>
    </w:lvl>
    <w:lvl w:ilvl="2">
      <w:start w:val="21"/>
      <w:numFmt w:val="decimal"/>
      <w:lvlText w:val="%3."/>
      <w:lvlJc w:val="left"/>
      <w:pPr>
        <w:ind w:left="2160" w:hanging="480"/>
      </w:pPr>
      <w:rPr/>
    </w:lvl>
    <w:lvl w:ilvl="3">
      <w:start w:val="21"/>
      <w:numFmt w:val="decimal"/>
      <w:lvlText w:val="%4."/>
      <w:lvlJc w:val="left"/>
      <w:pPr>
        <w:ind w:left="2880" w:hanging="480"/>
      </w:pPr>
      <w:rPr/>
    </w:lvl>
    <w:lvl w:ilvl="4">
      <w:start w:val="21"/>
      <w:numFmt w:val="decimal"/>
      <w:lvlText w:val="%5."/>
      <w:lvlJc w:val="left"/>
      <w:pPr>
        <w:ind w:left="3600" w:hanging="480"/>
      </w:pPr>
      <w:rPr/>
    </w:lvl>
    <w:lvl w:ilvl="5">
      <w:start w:val="21"/>
      <w:numFmt w:val="decimal"/>
      <w:lvlText w:val="%6."/>
      <w:lvlJc w:val="left"/>
      <w:pPr>
        <w:ind w:left="4320" w:hanging="480"/>
      </w:pPr>
      <w:rPr/>
    </w:lvl>
    <w:lvl w:ilvl="6">
      <w:start w:val="21"/>
      <w:numFmt w:val="decimal"/>
      <w:lvlText w:val="%7."/>
      <w:lvlJc w:val="left"/>
      <w:pPr>
        <w:ind w:left="5040" w:hanging="480"/>
      </w:pPr>
      <w:rPr/>
    </w:lvl>
    <w:lvl w:ilvl="7">
      <w:start w:val="21"/>
      <w:numFmt w:val="decimal"/>
      <w:lvlText w:val="%8."/>
      <w:lvlJc w:val="left"/>
      <w:pPr>
        <w:ind w:left="5760" w:hanging="480"/>
      </w:pPr>
      <w:rPr/>
    </w:lvl>
    <w:lvl w:ilvl="8">
      <w:start w:val="21"/>
      <w:numFmt w:val="decimal"/>
      <w:lvlText w:val="%9."/>
      <w:lvlJc w:val="left"/>
      <w:pPr>
        <w:ind w:left="6480" w:hanging="4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T Serif" w:cs="PT Serif" w:eastAsia="PT Serif" w:hAnsi="PT Serif"/>
        <w:sz w:val="24"/>
        <w:szCs w:val="24"/>
        <w:lang w:val="uk"/>
      </w:rPr>
    </w:rPrDefault>
    <w:pPrDefault>
      <w:pPr>
        <w:spacing w:line="288"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1"/>
      <w:pBdr>
        <w:bottom w:color="1f3a5f" w:space="8" w:sz="12" w:val="single"/>
      </w:pBdr>
      <w:spacing w:after="360" w:line="264" w:lineRule="auto"/>
      <w:jc w:val="left"/>
    </w:pPr>
    <w:rPr>
      <w:rFonts w:ascii="PT Sans" w:cs="PT Sans" w:eastAsia="PT Sans" w:hAnsi="PT Sans"/>
      <w:b w:val="1"/>
      <w:bCs w:val="1"/>
      <w:color w:val="1f3a5f"/>
      <w:sz w:val="40"/>
      <w:szCs w:val="40"/>
    </w:rPr>
  </w:style>
  <w:style w:type="paragraph" w:styleId="Heading2">
    <w:name w:val="heading 2"/>
    <w:basedOn w:val="Normal"/>
    <w:next w:val="Normal"/>
    <w:pPr>
      <w:keepNext w:val="1"/>
      <w:keepLines w:val="1"/>
      <w:spacing w:after="200" w:before="440" w:line="264" w:lineRule="auto"/>
      <w:jc w:val="left"/>
    </w:pPr>
    <w:rPr>
      <w:rFonts w:ascii="PT Sans" w:cs="PT Sans" w:eastAsia="PT Sans" w:hAnsi="PT Sans"/>
      <w:b w:val="1"/>
      <w:bCs w:val="1"/>
      <w:color w:val="2e5c8a"/>
      <w:sz w:val="32"/>
      <w:szCs w:val="32"/>
    </w:rPr>
  </w:style>
  <w:style w:type="paragraph" w:styleId="Heading3">
    <w:name w:val="heading 3"/>
    <w:basedOn w:val="Normal"/>
    <w:next w:val="Normal"/>
    <w:pPr>
      <w:keepNext w:val="1"/>
      <w:keepLines w:val="1"/>
      <w:spacing w:after="140" w:before="320" w:line="264" w:lineRule="auto"/>
      <w:jc w:val="left"/>
    </w:pPr>
    <w:rPr>
      <w:rFonts w:ascii="PT Sans" w:cs="PT Sans" w:eastAsia="PT Sans" w:hAnsi="PT Sans"/>
      <w:b w:val="1"/>
      <w:bCs w:val="1"/>
      <w:color w:val="333333"/>
      <w:sz w:val="27"/>
      <w:szCs w:val="27"/>
    </w:rPr>
  </w:style>
  <w:style w:type="paragraph" w:styleId="Heading4">
    <w:name w:val="heading 4"/>
    <w:basedOn w:val="Normal"/>
    <w:next w:val="Normal"/>
    <w:pPr>
      <w:keepNext w:val="1"/>
      <w:keepLines w:val="1"/>
      <w:spacing w:after="100" w:before="260" w:line="264" w:lineRule="auto"/>
      <w:jc w:val="left"/>
    </w:pPr>
    <w:rPr>
      <w:rFonts w:ascii="PT Sans" w:cs="PT Sans" w:eastAsia="PT Sans" w:hAnsi="PT Sans"/>
      <w:b w:val="1"/>
      <w:bCs w:val="1"/>
      <w:i w:val="1"/>
      <w:iCs w:val="1"/>
      <w:color w:val="555555"/>
      <w:sz w:val="25"/>
      <w:szCs w:val="25"/>
    </w:rPr>
  </w:style>
  <w:style w:type="paragraph" w:styleId="Heading5">
    <w:name w:val="heading 5"/>
    <w:basedOn w:val="Normal"/>
    <w:next w:val="Normal"/>
    <w:pPr>
      <w:keepNext w:val="1"/>
      <w:keepLines w:val="1"/>
      <w:spacing w:after="80" w:before="220" w:lineRule="auto"/>
    </w:pPr>
    <w:rPr>
      <w:rFonts w:ascii="PT Sans" w:cs="PT Sans" w:eastAsia="PT Sans" w:hAnsi="PT Sans"/>
      <w:b w:val="1"/>
      <w:bCs w:val="1"/>
      <w:color w:val="666666"/>
    </w:rPr>
  </w:style>
  <w:style w:type="paragraph" w:styleId="Heading6">
    <w:name w:val="heading 6"/>
    <w:basedOn w:val="Normal"/>
    <w:next w:val="Normal"/>
    <w:pPr>
      <w:keepNext w:val="1"/>
      <w:keepLines w:val="1"/>
      <w:spacing w:after="80" w:before="200" w:lineRule="auto"/>
    </w:pPr>
    <w:rPr>
      <w:rFonts w:ascii="PT Sans" w:cs="PT Sans" w:eastAsia="PT Sans" w:hAnsi="PT Sans"/>
      <w:b w:val="1"/>
      <w:bCs w:val="1"/>
      <w:i w:val="1"/>
      <w:iCs w:val="1"/>
      <w:color w:val="777777"/>
      <w:sz w:val="23"/>
      <w:szCs w:val="23"/>
    </w:rPr>
  </w:style>
  <w:style w:type="paragraph" w:styleId="Title">
    <w:name w:val="Title"/>
    <w:basedOn w:val="Normal"/>
    <w:next w:val="Normal"/>
    <w:pPr>
      <w:spacing w:after="120" w:line="240" w:lineRule="auto"/>
      <w:jc w:val="center"/>
    </w:pPr>
    <w:rPr>
      <w:rFonts w:ascii="PT Sans" w:cs="PT Sans" w:eastAsia="PT Sans" w:hAnsi="PT Sans"/>
      <w:b w:val="1"/>
      <w:bCs w:val="1"/>
      <w:color w:val="1f3a5f"/>
      <w:sz w:val="56"/>
      <w:szCs w:val="56"/>
    </w:rPr>
  </w:style>
  <w:style w:type="paragraph" w:styleId="Subtitle">
    <w:name w:val="Subtitle"/>
    <w:basedOn w:val="Normal"/>
    <w:next w:val="Normal"/>
    <w:pPr>
      <w:spacing w:line="240" w:lineRule="auto"/>
      <w:jc w:val="center"/>
    </w:pPr>
    <w:rPr>
      <w:rFonts w:ascii="PT Sans" w:cs="PT Sans" w:eastAsia="PT Sans" w:hAnsi="PT Sans"/>
      <w:color w:val="4a4a4a"/>
      <w:sz w:val="28"/>
      <w:szCs w:val="2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table" w:styleId="Table5">
    <w:basedOn w:val="TableNormal"/>
    <w:tblPr>
      <w:tblStyleRowBandSize w:val="1"/>
      <w:tblStyleColBandSize w:val="1"/>
      <w:tblCellMar>
        <w:top w:w="15.0" w:type="dxa"/>
        <w:left w:w="15.0" w:type="dxa"/>
        <w:bottom w:w="15.0" w:type="dxa"/>
        <w:right w:w="15.0" w:type="dxa"/>
      </w:tblCellMar>
    </w:tblPr>
  </w:style>
  <w:style w:type="table" w:styleId="Table6">
    <w:basedOn w:val="TableNormal"/>
    <w:tblPr>
      <w:tblStyleRowBandSize w:val="1"/>
      <w:tblStyleColBandSize w:val="1"/>
      <w:tblCellMar>
        <w:top w:w="15.0" w:type="dxa"/>
        <w:left w:w="15.0" w:type="dxa"/>
        <w:bottom w:w="15.0" w:type="dxa"/>
        <w:right w:w="15.0" w:type="dxa"/>
      </w:tblCellMar>
    </w:tblPr>
  </w:style>
  <w:style w:type="table" w:styleId="Table7">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royalfamily.org/" TargetMode="External"/><Relationship Id="rId10" Type="http://schemas.openxmlformats.org/officeDocument/2006/relationships/hyperlink" Target="https://www.royalhouseofobrenovic.org/" TargetMode="External"/><Relationship Id="rId13" Type="http://schemas.openxmlformats.org/officeDocument/2006/relationships/hyperlink" Target="https://www.casamajestatiisale.ro/" TargetMode="External"/><Relationship Id="rId12" Type="http://schemas.openxmlformats.org/officeDocument/2006/relationships/hyperlink" Target="https://fondacija-njegos.org/" TargetMode="External"/><Relationship Id="rId1" Type="http://schemas.openxmlformats.org/officeDocument/2006/relationships/image" Target="media/image1.png"/><Relationship Id="rId2"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hyperlink" Target="https://greekroyalfamily.gr/" TargetMode="External"/><Relationship Id="rId15" Type="http://schemas.openxmlformats.org/officeDocument/2006/relationships/hyperlink" Target="https://www.kingsimeon.bg/en" TargetMode="External"/><Relationship Id="rId14" Type="http://schemas.openxmlformats.org/officeDocument/2006/relationships/hyperlink" Target="https://www.romaniaregala.ro/" TargetMode="External"/><Relationship Id="rId17" Type="http://schemas.openxmlformats.org/officeDocument/2006/relationships/header" Target="header1.xml"/><Relationship Id="rId16" Type="http://schemas.openxmlformats.org/officeDocument/2006/relationships/hyperlink" Target="https://albanianroyalcourt.al/" TargetMode="External"/><Relationship Id="rId5" Type="http://schemas.openxmlformats.org/officeDocument/2006/relationships/footnotes" Target="footnotes.xml"/><Relationship Id="rId6" Type="http://schemas.openxmlformats.org/officeDocument/2006/relationships/numbering" Target="numbering.xml"/><Relationship Id="rId18" Type="http://schemas.openxmlformats.org/officeDocument/2006/relationships/footer" Target="footer1.xml"/><Relationship Id="rId7" Type="http://schemas.openxmlformats.org/officeDocument/2006/relationships/styles" Target="styles.xml"/><Relationship Id="rId8" Type="http://schemas.openxmlformats.org/officeDocument/2006/relationships/hyperlink" Target="https://dlib.kiev.ua/items/show/843"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uk.wikipedia.org/wiki/%D0%A1%D0%B5%D1%80%D0%B5%D0%B4%D0%BD%D1%8C%D0%BE%D0%B2%D1%96%D1%87%D1%87%D1%8F" TargetMode="External"/><Relationship Id="rId3" Type="http://schemas.openxmlformats.org/officeDocument/2006/relationships/hyperlink" Target="https://uk.wikipedia.org/wiki/%D0%9F%D1%96%D0%B2%D0%B4%D0%B5%D0%BD%D0%BD%D1%96_%D1%81%D0%BB%D0%BE%D0%B2'%D1%8F%D0%BD%D0%B8" TargetMode="External"/><Relationship Id="rId4" Type="http://schemas.openxmlformats.org/officeDocument/2006/relationships/hyperlink" Target="https://uk.wikipedia.org/wiki/%D0%94%D0%B5%D1%80%D0%B6%D0%B0%D0%B2%D0%B0" TargetMode="External"/><Relationship Id="rId5" Type="http://schemas.openxmlformats.org/officeDocument/2006/relationships/hyperlink" Target="https://uk.wikipedia.org/wiki/%D0%91%D0%B0%D0%BB%D0%BA%D0%B0%D0%BD%D1%81%D1%8C%D0%BA%D0%B8%D0%B9_%D0%BF%D1%96%D0%B2%D0%BE%D1%81%D1%82%D1%80%D1%96%D0%B2" TargetMode="External"/><Relationship Id="rId6" Type="http://schemas.openxmlformats.org/officeDocument/2006/relationships/hyperlink" Target="https://uk.wikipedia.org/wiki/%D0%A7%D0%BE%D1%80%D0%BD%D0%BE%D0%B3%D0%BE%D1%80%D1%96%D1%8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